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to accommodate different perspectives</w:t>
      </w:r>
    </w:p>
    <w:p w:rsidP="00000000" w:rsidRPr="00000000" w:rsidR="00000000" w:rsidDel="00000000" w:rsidRDefault="00000000">
      <w:pPr>
        <w:widowControl w:val="0"/>
        <w:numPr>
          <w:ilvl w:val="1"/>
          <w:numId w:val="2"/>
        </w:numPr>
        <w:ind w:left="1440" w:hanging="359"/>
        <w:contextualSpacing w:val="1"/>
        <w:rPr/>
      </w:pPr>
      <w:r w:rsidRPr="00000000" w:rsidR="00000000" w:rsidDel="00000000">
        <w:rPr>
          <w:rtl w:val="0"/>
        </w:rPr>
        <w:t xml:space="preserve">Need to start capturing scenarios </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scenario driven modeling :)</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perhaps starting out with high level scenarios associated with a business model (industry relevance) ?</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Need to tie scenarios to capabilities</w:t>
      </w:r>
    </w:p>
    <w:p w:rsidP="00000000" w:rsidRPr="00000000" w:rsidR="00000000" w:rsidDel="00000000" w:rsidRDefault="00000000">
      <w:pPr>
        <w:widowControl w:val="0"/>
        <w:numPr>
          <w:ilvl w:val="1"/>
          <w:numId w:val="2"/>
        </w:numPr>
        <w:ind w:left="1440" w:hanging="359"/>
        <w:contextualSpacing w:val="1"/>
        <w:rPr/>
      </w:pPr>
      <w:r w:rsidRPr="00000000" w:rsidR="00000000" w:rsidDel="00000000">
        <w:rPr>
          <w:rtl w:val="0"/>
        </w:rPr>
        <w:t xml:space="preserve">Rule of Thumb (Janice’s thumb):</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Stakeholder</w:t>
      </w:r>
    </w:p>
    <w:p w:rsidP="00000000" w:rsidRPr="00000000" w:rsidR="00000000" w:rsidDel="00000000" w:rsidRDefault="00000000">
      <w:pPr>
        <w:widowControl w:val="0"/>
        <w:numPr>
          <w:ilvl w:val="2"/>
          <w:numId w:val="2"/>
        </w:numPr>
        <w:ind w:left="2160" w:hanging="359"/>
        <w:contextualSpacing w:val="1"/>
        <w:rPr>
          <w:highlight w:val="cyan"/>
        </w:rPr>
      </w:pPr>
      <w:r w:rsidRPr="00000000" w:rsidR="00000000" w:rsidDel="00000000">
        <w:rPr>
          <w:highlight w:val="cyan"/>
          <w:rtl w:val="0"/>
        </w:rPr>
        <w:t xml:space="preserve">Value Proposition</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Artifacts (Future State depiction)</w:t>
      </w:r>
    </w:p>
    <w:p w:rsidP="00000000" w:rsidRPr="00000000" w:rsidR="00000000" w:rsidDel="00000000" w:rsidRDefault="00000000">
      <w:pPr>
        <w:widowControl w:val="0"/>
        <w:numPr>
          <w:ilvl w:val="2"/>
          <w:numId w:val="2"/>
        </w:numPr>
        <w:ind w:left="2160" w:hanging="359"/>
        <w:contextualSpacing w:val="1"/>
        <w:rPr>
          <w:highlight w:val="green"/>
        </w:rPr>
      </w:pPr>
      <w:r w:rsidRPr="00000000" w:rsidR="00000000" w:rsidDel="00000000">
        <w:rPr>
          <w:highlight w:val="green"/>
          <w:rtl w:val="0"/>
        </w:rPr>
        <w:t xml:space="preserve">MM Implications (roadmap for changes)</w:t>
      </w:r>
    </w:p>
    <w:p w:rsidP="00000000" w:rsidRPr="00000000" w:rsidR="00000000" w:rsidDel="00000000" w:rsidRDefault="00000000">
      <w:pPr>
        <w:widowControl w:val="0"/>
        <w:numPr>
          <w:ilvl w:val="3"/>
          <w:numId w:val="2"/>
        </w:numPr>
        <w:ind w:left="2880" w:hanging="359"/>
        <w:contextualSpacing w:val="1"/>
        <w:rPr>
          <w:highlight w:val="green"/>
          <w:u w:val="none"/>
        </w:rPr>
      </w:pPr>
      <w:r w:rsidRPr="00000000" w:rsidR="00000000" w:rsidDel="00000000">
        <w:rPr>
          <w:highlight w:val="green"/>
          <w:rtl w:val="0"/>
        </w:rPr>
        <w:t xml:space="preserve">note: see the 2 dimensions below for guiding the prioritzation &amp; slotting</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for applying lifecycle view on top of the MM (Dimensions)</w:t>
      </w:r>
    </w:p>
    <w:p w:rsidP="00000000" w:rsidRPr="00000000" w:rsidR="00000000" w:rsidDel="00000000" w:rsidRDefault="00000000">
      <w:pPr>
        <w:widowControl w:val="0"/>
        <w:numPr>
          <w:ilvl w:val="1"/>
          <w:numId w:val="2"/>
        </w:numPr>
        <w:ind w:left="1440" w:hanging="359"/>
        <w:contextualSpacing w:val="1"/>
        <w:rPr/>
      </w:pPr>
      <w:r w:rsidRPr="00000000" w:rsidR="00000000" w:rsidDel="00000000">
        <w:rPr>
          <w:rtl w:val="0"/>
        </w:rPr>
        <w:t xml:space="preserve">lifecycle stages for entities (when do they come and go)?</w:t>
      </w:r>
    </w:p>
    <w:p w:rsidP="00000000" w:rsidRPr="00000000" w:rsidR="00000000" w:rsidDel="00000000" w:rsidRDefault="00000000">
      <w:pPr>
        <w:widowControl w:val="0"/>
        <w:numPr>
          <w:ilvl w:val="1"/>
          <w:numId w:val="2"/>
        </w:numPr>
        <w:ind w:left="1440" w:hanging="359"/>
        <w:contextualSpacing w:val="1"/>
        <w:rPr/>
      </w:pPr>
      <w:r w:rsidRPr="00000000" w:rsidR="00000000" w:rsidDel="00000000">
        <w:rPr>
          <w:rtl w:val="0"/>
        </w:rPr>
        <w:t xml:space="preserve">suggested stages: emerging, core, declining</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for the Modeling Team to review other models from contributors and 3rd party sources</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to rationalize the rest of the BIZBOK.  INPUT Team needs to identify owners (liaisons) for each Part of the BIZBOK (some parts will need to be broken out further due to size and scope).</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the Publishing Team to agree on how to incorporate perspectives into the BIZBOK. </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the INPUT Team to work with BA Guild on capturing &amp; warehousing scenarios so the INPUT Team can cite these going forward in the BIZBOK.</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the Glossary Team to rationalize the terms in the BIZBOK, the existing Glossary in the BIZBOK, and terms outside of the BIZBOK going forward.</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Need to establish a Review Team that can provide guidance / governance over the model, the terms, and the relationships within the MM and any that extend beyond the MM. The Review Team also needs to ensure the MM aligns with and can be published into OMG (might need to identify a ‘core’ MM that gets published to the OMG separate from what we publish into the BIZBOK).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Notes from our Mentor (Bil)</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 </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u w:val="single"/>
          <w:rtl w:val="0"/>
        </w:rPr>
        <w:t xml:space="preserve">Team going forward</w:t>
      </w:r>
      <w:r w:rsidRPr="00000000" w:rsidR="00000000" w:rsidDel="00000000">
        <w:rPr>
          <w:rFonts w:cs="Calibri" w:hAnsi="Calibri" w:eastAsia="Calibri" w:ascii="Calibri"/>
          <w:color w:val="1f497d"/>
          <w:highlight w:val="white"/>
          <w:rtl w:val="0"/>
        </w:rPr>
        <w:t xml:space="preserve"> – got a note today from Janice Lewis (Pfizer) that she wants to dedicate her energies to the metamodel team. With Paula on board, that gives us users of real tools that have customized metamodels to support business architecture that aligns to the Guild perspective. Paula has both IRIS and Troux and Janice uses Troux. They will provide substantive input going forward including scenario work.</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 </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In addition, we have Alain (IRIS), Peter (Troux) and Antoine (Mega) on board to help start looking at aligning and packaging with standards community. I think we need to lock in a baseline for standardization this summer along with next round of updates (tie in to business process, requirements, other work to refine) and start moving to something we can package for OMG standardization. I realize this is a long haul – which gets me to my next point.</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 </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We are going to have a Guild Program manager to setup program management and road mapping for all Guild programs – which includes all collaborative team efforts (Metamodel Program is one) and other work (e.g. certification). We will want to identify timelines and project breakdown for the next 2 years (rough windows) so we have a vision and a strategy in place. This would include BIZBOK updates, white paper(s), OMG standard submission (RPC) and other work as appropriate.</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 </w:t>
      </w:r>
    </w:p>
    <w:p w:rsidP="00000000" w:rsidRPr="00000000" w:rsidR="00000000" w:rsidDel="00000000" w:rsidRDefault="00000000">
      <w:pPr>
        <w:contextualSpacing w:val="0"/>
        <w:rPr/>
      </w:pPr>
      <w:r w:rsidRPr="00000000" w:rsidR="00000000" w:rsidDel="00000000">
        <w:rPr>
          <w:rFonts w:cs="Calibri" w:hAnsi="Calibri" w:eastAsia="Calibri" w:ascii="Calibri"/>
          <w:color w:val="1f497d"/>
          <w:highlight w:val="white"/>
          <w:rtl w:val="0"/>
        </w:rPr>
        <w:t xml:space="preserve">We should get on the same page with this going into the next round. We have to align around a clear vision or we will end up spiraling into the minutia.</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1"/>
        <w:contextualSpacing w:val="0"/>
      </w:pPr>
      <w:bookmarkStart w:id="0" w:colFirst="0" w:name="h.896fvvu9puw1" w:colLast="0"/>
      <w:bookmarkEnd w:id="0"/>
      <w:r w:rsidRPr="00000000" w:rsidR="00000000" w:rsidDel="00000000">
        <w:rPr>
          <w:rtl w:val="0"/>
        </w:rPr>
        <w:t xml:space="preserve">Note: The MM needs to be applicable to any industry vertical, organization structure, and across value chains.</w:t>
      </w:r>
    </w:p>
    <w:p w:rsidP="00000000" w:rsidRPr="00000000" w:rsidR="00000000" w:rsidDel="00000000" w:rsidRDefault="00000000">
      <w:pPr>
        <w:contextualSpacing w:val="0"/>
      </w:pPr>
      <w:r w:rsidRPr="00000000" w:rsidR="00000000" w:rsidDel="00000000">
        <w:rPr>
          <w:rFonts w:cs="Calibri" w:hAnsi="Calibri" w:eastAsia="Calibri" w:ascii="Calibri"/>
          <w:color w:val="1f497d"/>
          <w:highlight w:val="white"/>
          <w:rtl w:val="0"/>
        </w:rPr>
        <w:t xml:space="preserve"> </w:t>
      </w:r>
    </w:p>
    <w:p w:rsidP="00000000" w:rsidRPr="00000000" w:rsidR="00000000" w:rsidDel="00000000" w:rsidRDefault="00000000">
      <w:pPr>
        <w:contextualSpacing w:val="0"/>
      </w:pPr>
      <w:r w:rsidRPr="00000000" w:rsidR="00000000" w:rsidDel="00000000">
        <w:rPr>
          <w:b w:val="1"/>
          <w:rtl w:val="0"/>
        </w:rPr>
        <w:t xml:space="preserve">Track 1: Scenario Modeling</w:t>
      </w:r>
    </w:p>
    <w:p w:rsidP="00000000" w:rsidRPr="00000000" w:rsidR="00000000" w:rsidDel="00000000" w:rsidRDefault="00000000">
      <w:pPr>
        <w:contextualSpacing w:val="0"/>
      </w:pPr>
      <w:r w:rsidRPr="00000000" w:rsidR="00000000" w:rsidDel="00000000">
        <w:rPr>
          <w:rtl w:val="0"/>
        </w:rPr>
        <w:t xml:space="preserve">Incorporate / Align with Scenarios (ongoing) - see Janice &amp; Paula initially</w:t>
      </w:r>
    </w:p>
    <w:p w:rsidP="00000000" w:rsidRPr="00000000" w:rsidR="00000000" w:rsidDel="00000000" w:rsidRDefault="00000000">
      <w:pPr>
        <w:contextualSpacing w:val="0"/>
      </w:pPr>
      <w:r w:rsidRPr="00000000" w:rsidR="00000000" w:rsidDel="00000000">
        <w:rPr>
          <w:rtl w:val="0"/>
        </w:rPr>
        <w:t xml:space="preserve">Validate &amp; Mitigate Gaps</w:t>
      </w:r>
    </w:p>
    <w:p w:rsidP="00000000" w:rsidRPr="00000000" w:rsidR="00000000" w:rsidDel="00000000" w:rsidRDefault="00000000">
      <w:pPr>
        <w:contextualSpacing w:val="0"/>
      </w:pPr>
      <w:r w:rsidRPr="00000000" w:rsidR="00000000" w:rsidDel="00000000">
        <w:rPr>
          <w:rtl w:val="0"/>
        </w:rPr>
        <w:t xml:space="preserve">Note: Start with the 12 scenarios in the BIZBOK</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Track 2: Refining &amp; Extending:</w:t>
      </w:r>
    </w:p>
    <w:p w:rsidP="00000000" w:rsidRPr="00000000" w:rsidR="00000000" w:rsidDel="00000000" w:rsidRDefault="00000000">
      <w:pPr>
        <w:contextualSpacing w:val="0"/>
      </w:pPr>
      <w:r w:rsidRPr="00000000" w:rsidR="00000000" w:rsidDel="00000000">
        <w:rPr>
          <w:rtl w:val="0"/>
        </w:rPr>
        <w:t xml:space="preserve">Outcomes (Strategy Team) - Jim’s Ryne</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Customer Perspective - Desired Outcomes</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Organization Perspective - </w:t>
      </w:r>
      <w:r w:rsidRPr="00000000" w:rsidR="00000000" w:rsidDel="00000000">
        <w:rPr>
          <w:rFonts w:cs="Calibri" w:hAnsi="Calibri" w:eastAsia="Calibri" w:ascii="Calibri"/>
          <w:b w:val="1"/>
          <w:color w:val="0000ff"/>
          <w:sz w:val="24"/>
          <w:highlight w:val="white"/>
          <w:rtl w:val="0"/>
        </w:rPr>
        <w:t xml:space="preserve">Outcome: </w:t>
      </w:r>
      <w:r w:rsidRPr="00000000" w:rsidR="00000000" w:rsidDel="00000000">
        <w:rPr>
          <w:rFonts w:cs="Calibri" w:hAnsi="Calibri" w:eastAsia="Calibri" w:ascii="Calibri"/>
          <w:color w:val="0000ff"/>
          <w:sz w:val="24"/>
          <w:highlight w:val="white"/>
          <w:rtl w:val="0"/>
        </w:rPr>
        <w:t xml:space="preserve">An end result or final product that is a consequence of an event, action, or a series of events/actions. For example, a strategy, an initiative or a value stream would produce an outcome.</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Business Process (BPM Team)</w:t>
      </w:r>
    </w:p>
    <w:p w:rsidP="00000000" w:rsidRPr="00000000" w:rsidR="00000000" w:rsidDel="00000000" w:rsidRDefault="00000000">
      <w:pPr>
        <w:contextualSpacing w:val="0"/>
      </w:pPr>
      <w:r w:rsidRPr="00000000" w:rsidR="00000000" w:rsidDel="00000000">
        <w:rPr>
          <w:rtl w:val="0"/>
        </w:rPr>
        <w:t xml:space="preserve">Business Requirement (Paula - Big Agile user which incorporates requirements)</w:t>
      </w:r>
    </w:p>
    <w:p w:rsidP="00000000" w:rsidRPr="00000000" w:rsidR="00000000" w:rsidDel="00000000" w:rsidRDefault="00000000">
      <w:pPr>
        <w:contextualSpacing w:val="0"/>
        <w:rPr/>
      </w:pPr>
      <w:r w:rsidRPr="00000000" w:rsidR="00000000" w:rsidDel="00000000">
        <w:rPr>
          <w:rtl w:val="0"/>
        </w:rPr>
        <w:t xml:space="preserve">Continue to expand the Glossary</w:t>
      </w:r>
    </w:p>
    <w:p w:rsidP="00000000" w:rsidRPr="00000000" w:rsidR="00000000" w:rsidDel="00000000" w:rsidRDefault="00000000">
      <w:pPr>
        <w:contextualSpacing w:val="0"/>
        <w:rPr/>
      </w:pPr>
      <w:r w:rsidRPr="00000000" w:rsidR="00000000" w:rsidDel="00000000">
        <w:rPr>
          <w:rtl w:val="0"/>
        </w:rPr>
        <w:t xml:space="preserve">Continue to expand the relationships</w:t>
      </w:r>
    </w:p>
    <w:p w:rsidP="00000000" w:rsidRPr="00000000" w:rsidR="00000000" w:rsidDel="00000000" w:rsidRDefault="00000000">
      <w:pPr>
        <w:contextualSpacing w:val="0"/>
        <w:rPr/>
      </w:pPr>
      <w:r w:rsidRPr="00000000" w:rsidR="00000000" w:rsidDel="00000000">
        <w:rPr>
          <w:rtl w:val="0"/>
        </w:rPr>
        <w:t xml:space="preserve">Continue to extend the INPUTS (citations &amp; traceability for the MM)</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Track 3: Standards &amp; Publishing</w:t>
      </w:r>
    </w:p>
    <w:p w:rsidP="00000000" w:rsidRPr="00000000" w:rsidR="00000000" w:rsidDel="00000000" w:rsidRDefault="00000000">
      <w:pPr>
        <w:contextualSpacing w:val="0"/>
      </w:pPr>
      <w:r w:rsidRPr="00000000" w:rsidR="00000000" w:rsidDel="00000000">
        <w:rPr>
          <w:rtl w:val="0"/>
        </w:rPr>
        <w:t xml:space="preserve">Formalize and refine the relationships (per the standards community - Peter C, Antoine, Alaine P.)</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Presentation in Austin - (Sept)</w:t>
      </w:r>
    </w:p>
    <w:p w:rsidP="00000000" w:rsidRPr="00000000" w:rsidR="00000000" w:rsidDel="00000000" w:rsidRDefault="00000000">
      <w:pPr>
        <w:contextualSpacing w:val="0"/>
      </w:pPr>
      <w:r w:rsidRPr="00000000" w:rsidR="00000000" w:rsidDel="00000000">
        <w:rPr>
          <w:rtl w:val="0"/>
        </w:rPr>
        <w:t xml:space="preserve">Formalized standard for OMG</w:t>
      </w:r>
    </w:p>
    <w:p w:rsidP="00000000" w:rsidRPr="00000000" w:rsidR="00000000" w:rsidDel="00000000" w:rsidRDefault="00000000">
      <w:pPr>
        <w:contextualSpacing w:val="0"/>
      </w:pPr>
      <w:r w:rsidRPr="00000000" w:rsidR="00000000" w:rsidDel="00000000">
        <w:rPr>
          <w:rtl w:val="0"/>
        </w:rPr>
        <w:t xml:space="preserve">White Paper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Incorporate milestones that align with the evolving BIZBOK PMO</w:t>
      </w:r>
    </w:p>
    <w:p w:rsidP="00000000" w:rsidRPr="00000000" w:rsidR="00000000" w:rsidDel="00000000" w:rsidRDefault="00000000">
      <w:pPr>
        <w:contextualSpacing w:val="0"/>
      </w:pPr>
      <w:r w:rsidRPr="00000000" w:rsidR="00000000" w:rsidDel="00000000">
        <w:rPr>
          <w:rtl w:val="0"/>
        </w:rPr>
        <w:t xml:space="preserve">Potential for a secondary thread further down in the Requirements Model</w:t>
      </w:r>
    </w:p>
    <w:p w:rsidP="00000000" w:rsidRPr="00000000" w:rsidR="00000000" w:rsidDel="00000000" w:rsidRDefault="00000000">
      <w:pPr>
        <w:contextualSpacing w:val="0"/>
      </w:pPr>
      <w:r w:rsidRPr="00000000" w:rsidR="00000000" w:rsidDel="00000000">
        <w:rPr>
          <w:rtl w:val="0"/>
        </w:rPr>
        <w:t xml:space="preserve">Need to create another secondary touchpoints down into IT standards - applications view (KBM), </w:t>
      </w:r>
    </w:p>
    <w:p w:rsidP="00000000" w:rsidRPr="00000000" w:rsidR="00000000" w:rsidDel="00000000" w:rsidRDefault="00000000">
      <w:pPr>
        <w:contextualSpacing w:val="0"/>
      </w:pPr>
      <w:r w:rsidRPr="00000000" w:rsidR="00000000" w:rsidDel="00000000">
        <w:rPr>
          <w:rtl w:val="0"/>
        </w:rPr>
        <w:t xml:space="preserve">Another opportunity is to align with Information Architecture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Assessment:</w:t>
      </w:r>
    </w:p>
    <w:p w:rsidP="00000000" w:rsidRPr="00000000" w:rsidR="00000000" w:rsidDel="00000000" w:rsidRDefault="00000000">
      <w:pPr>
        <w:contextualSpacing w:val="0"/>
      </w:pPr>
      <w:r w:rsidRPr="00000000" w:rsidR="00000000" w:rsidDel="00000000">
        <w:rPr>
          <w:rtl w:val="0"/>
        </w:rPr>
        <w:t xml:space="preserve">Highlight points of departure / deviation from the BA MM. </w:t>
      </w:r>
    </w:p>
    <w:p w:rsidP="00000000" w:rsidRPr="00000000" w:rsidR="00000000" w:rsidDel="00000000" w:rsidRDefault="00000000">
      <w:pPr>
        <w:contextualSpacing w:val="0"/>
      </w:pPr>
      <w:r w:rsidRPr="00000000" w:rsidR="00000000" w:rsidDel="00000000">
        <w:rPr>
          <w:rtl w:val="0"/>
        </w:rPr>
        <w:t xml:space="preserve">LIfecycle Stages :  Watch, Emerging, Poor / Restricted Use, Declining, Ruled Out, Retired, Unapproved</w:t>
      </w:r>
    </w:p>
    <w:p w:rsidP="00000000" w:rsidRPr="00000000" w:rsidR="00000000" w:rsidDel="00000000" w:rsidRDefault="00000000">
      <w:pPr>
        <w:contextualSpacing w:val="0"/>
      </w:pPr>
      <w:r w:rsidRPr="00000000" w:rsidR="00000000" w:rsidDel="00000000">
        <w:rPr>
          <w:rtl w:val="0"/>
        </w:rPr>
        <w:t xml:space="preserve">Recommendations: Sustained, Consolidate, Decommission, Enhance, Replace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Need to identify key areas of risk &amp; impact assessment if certain areas of the MM are not followed (soo...do we suggest a Maturity Model framework for the MM  ergo a MM for the MM ?)</w:t>
      </w: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Trebuchet M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2-YR Roadmap.docx</dc:title>
</cp:coreProperties>
</file>