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4" Type="http://schemas.openxmlformats.org/officeDocument/2006/relationships/custom-properties" Target="docProps/custom.xml"/><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3BF7D7FE" w14:textId="77777777" w:rsidR="00F37651" w:rsidRDefault="0086632F" w:rsidP="005673B8">
      <w:pPr>
        <w:pStyle w:val="Title"/>
      </w:pPr>
      <w:bookmarkStart w:id="0" w:name="_GoBack"/>
      <w:bookmarkEnd w:id="0"/>
      <w:r>
        <w:t>Business Architecture Guild Internal</w:t>
      </w:r>
      <w:r w:rsidR="000D4049">
        <w:t xml:space="preserve"> </w:t>
      </w:r>
      <w:r w:rsidR="000D4049" w:rsidRPr="005673B8">
        <w:t>memorandum</w:t>
      </w:r>
    </w:p>
    <w:tbl>
      <w:tblPr>
        <w:tblW w:w="5000" w:type="pct"/>
        <w:tblCellMar>
          <w:left w:w="0" w:type="dxa"/>
          <w:right w:w="0" w:type="dxa"/>
        </w:tblCellMar>
        <w:tblLook w:val="04A0" w:firstRow="1" w:lastRow="0" w:firstColumn="1" w:lastColumn="0" w:noHBand="0" w:noVBand="1"/>
      </w:tblPr>
      <w:tblGrid>
        <w:gridCol w:w="1350"/>
        <w:gridCol w:w="7290"/>
      </w:tblGrid>
      <w:tr w:rsidR="005673B8" w14:paraId="73BBBADA" w14:textId="77777777" w:rsidTr="005673B8">
        <w:trPr>
          <w:cantSplit/>
          <w:trHeight w:val="288"/>
        </w:trPr>
        <w:tc>
          <w:tcPr>
            <w:tcW w:w="1368" w:type="dxa"/>
          </w:tcPr>
          <w:p w14:paraId="2E25F694" w14:textId="77777777" w:rsidR="005673B8" w:rsidRPr="005673B8" w:rsidRDefault="005673B8" w:rsidP="005673B8">
            <w:pPr>
              <w:pStyle w:val="Heading1"/>
            </w:pPr>
            <w:r w:rsidRPr="005673B8">
              <w:t>to:</w:t>
            </w:r>
          </w:p>
        </w:tc>
        <w:tc>
          <w:tcPr>
            <w:tcW w:w="7488" w:type="dxa"/>
          </w:tcPr>
          <w:p w14:paraId="0171544D" w14:textId="77777777" w:rsidR="005673B8" w:rsidRPr="00F358EA" w:rsidRDefault="0086632F" w:rsidP="0086632F">
            <w:pPr>
              <w:pStyle w:val="Heading2"/>
            </w:pPr>
            <w:r>
              <w:t>Editorial Board</w:t>
            </w:r>
          </w:p>
        </w:tc>
      </w:tr>
      <w:tr w:rsidR="005673B8" w14:paraId="7D41F515" w14:textId="77777777" w:rsidTr="005673B8">
        <w:trPr>
          <w:cantSplit/>
          <w:trHeight w:val="288"/>
        </w:trPr>
        <w:tc>
          <w:tcPr>
            <w:tcW w:w="1368" w:type="dxa"/>
          </w:tcPr>
          <w:p w14:paraId="03FC35D6" w14:textId="77777777" w:rsidR="005673B8" w:rsidRPr="005673B8" w:rsidRDefault="005673B8" w:rsidP="005673B8">
            <w:pPr>
              <w:pStyle w:val="Heading1"/>
            </w:pPr>
            <w:r w:rsidRPr="005673B8">
              <w:t>from:</w:t>
            </w:r>
          </w:p>
        </w:tc>
        <w:tc>
          <w:tcPr>
            <w:tcW w:w="7488" w:type="dxa"/>
          </w:tcPr>
          <w:p w14:paraId="7DA9FC53" w14:textId="77777777" w:rsidR="005673B8" w:rsidRPr="00F358EA" w:rsidRDefault="0086632F" w:rsidP="0086632F">
            <w:pPr>
              <w:pStyle w:val="Heading2"/>
            </w:pPr>
            <w:r>
              <w:t>Meta Model Collaboration Team</w:t>
            </w:r>
          </w:p>
        </w:tc>
      </w:tr>
      <w:tr w:rsidR="005673B8" w14:paraId="3544915D" w14:textId="77777777" w:rsidTr="005673B8">
        <w:trPr>
          <w:cantSplit/>
          <w:trHeight w:val="288"/>
        </w:trPr>
        <w:tc>
          <w:tcPr>
            <w:tcW w:w="1368" w:type="dxa"/>
          </w:tcPr>
          <w:p w14:paraId="66642D6C" w14:textId="77777777" w:rsidR="005673B8" w:rsidRPr="005673B8" w:rsidRDefault="005673B8" w:rsidP="005673B8">
            <w:pPr>
              <w:pStyle w:val="Heading1"/>
            </w:pPr>
            <w:r w:rsidRPr="005673B8">
              <w:t>subject:</w:t>
            </w:r>
          </w:p>
        </w:tc>
        <w:tc>
          <w:tcPr>
            <w:tcW w:w="7488" w:type="dxa"/>
          </w:tcPr>
          <w:p w14:paraId="2C2F7FBF" w14:textId="77777777" w:rsidR="005673B8" w:rsidRPr="00F358EA" w:rsidRDefault="0086632F" w:rsidP="0086632F">
            <w:pPr>
              <w:pStyle w:val="Heading2"/>
            </w:pPr>
            <w:r>
              <w:t>Recent Decision To Use Term Capability Instance</w:t>
            </w:r>
          </w:p>
        </w:tc>
      </w:tr>
      <w:tr w:rsidR="005673B8" w14:paraId="781B4943" w14:textId="77777777" w:rsidTr="005673B8">
        <w:trPr>
          <w:cantSplit/>
          <w:trHeight w:val="288"/>
        </w:trPr>
        <w:tc>
          <w:tcPr>
            <w:tcW w:w="1368" w:type="dxa"/>
          </w:tcPr>
          <w:p w14:paraId="2289617F" w14:textId="77777777" w:rsidR="001371F5" w:rsidRDefault="001371F5" w:rsidP="005673B8">
            <w:pPr>
              <w:pStyle w:val="Heading1"/>
            </w:pPr>
            <w:r>
              <w:t>Ref #</w:t>
            </w:r>
          </w:p>
          <w:p w14:paraId="0B6E0E45" w14:textId="77777777" w:rsidR="005673B8" w:rsidRPr="005673B8" w:rsidRDefault="005673B8" w:rsidP="005673B8">
            <w:pPr>
              <w:pStyle w:val="Heading1"/>
            </w:pPr>
            <w:r w:rsidRPr="005673B8">
              <w:t>date:</w:t>
            </w:r>
          </w:p>
        </w:tc>
        <w:tc>
          <w:tcPr>
            <w:tcW w:w="7488" w:type="dxa"/>
          </w:tcPr>
          <w:p w14:paraId="18262B56" w14:textId="77777777" w:rsidR="005673B8" w:rsidRDefault="001371F5" w:rsidP="0086632F">
            <w:pPr>
              <w:pStyle w:val="Heading2"/>
            </w:pPr>
            <w:r>
              <w:t xml:space="preserve">Memo </w:t>
            </w:r>
            <w:r w:rsidR="00051422">
              <w:t xml:space="preserve">#1 </w:t>
            </w:r>
            <w:r>
              <w:t xml:space="preserve">To </w:t>
            </w:r>
            <w:r w:rsidR="00051422">
              <w:t>the Editorial Board</w:t>
            </w:r>
          </w:p>
          <w:p w14:paraId="0B59338C" w14:textId="77777777" w:rsidR="001371F5" w:rsidRPr="001371F5" w:rsidRDefault="001371F5" w:rsidP="001371F5">
            <w:r>
              <w:t>July 10, 2015</w:t>
            </w:r>
          </w:p>
        </w:tc>
      </w:tr>
      <w:tr w:rsidR="005673B8" w14:paraId="5B8DCC37" w14:textId="77777777" w:rsidTr="005673B8">
        <w:trPr>
          <w:cantSplit/>
          <w:trHeight w:val="288"/>
        </w:trPr>
        <w:tc>
          <w:tcPr>
            <w:tcW w:w="1368" w:type="dxa"/>
          </w:tcPr>
          <w:p w14:paraId="49D69383" w14:textId="77777777" w:rsidR="005673B8" w:rsidRPr="005673B8" w:rsidRDefault="005673B8" w:rsidP="005673B8">
            <w:pPr>
              <w:pStyle w:val="Heading1"/>
            </w:pPr>
            <w:r w:rsidRPr="005673B8">
              <w:t>cc:</w:t>
            </w:r>
          </w:p>
        </w:tc>
        <w:tc>
          <w:tcPr>
            <w:tcW w:w="7488" w:type="dxa"/>
          </w:tcPr>
          <w:p w14:paraId="47E5F250" w14:textId="77777777" w:rsidR="005673B8" w:rsidRPr="00F358EA" w:rsidRDefault="0086632F" w:rsidP="0086632F">
            <w:pPr>
              <w:pStyle w:val="Heading2"/>
            </w:pPr>
            <w:r>
              <w:t>Meta Model Collaboration Team</w:t>
            </w:r>
          </w:p>
        </w:tc>
      </w:tr>
      <w:tr w:rsidR="005673B8" w14:paraId="230EC6BB" w14:textId="77777777" w:rsidTr="005673B8">
        <w:trPr>
          <w:cantSplit/>
          <w:trHeight w:val="288"/>
        </w:trPr>
        <w:tc>
          <w:tcPr>
            <w:tcW w:w="1368" w:type="dxa"/>
            <w:tcBorders>
              <w:bottom w:val="single" w:sz="4" w:space="0" w:color="404040" w:themeColor="text1" w:themeTint="BF"/>
            </w:tcBorders>
          </w:tcPr>
          <w:p w14:paraId="69E03C0F" w14:textId="77777777" w:rsidR="005673B8" w:rsidRPr="005673B8" w:rsidRDefault="005673B8" w:rsidP="005673B8">
            <w:pPr>
              <w:pStyle w:val="Heading1"/>
              <w:rPr>
                <w:b w:val="0"/>
              </w:rPr>
            </w:pPr>
          </w:p>
        </w:tc>
        <w:tc>
          <w:tcPr>
            <w:tcW w:w="7488" w:type="dxa"/>
            <w:tcBorders>
              <w:bottom w:val="single" w:sz="4" w:space="0" w:color="404040" w:themeColor="text1" w:themeTint="BF"/>
            </w:tcBorders>
          </w:tcPr>
          <w:p w14:paraId="5A6D02BC" w14:textId="77777777" w:rsidR="005673B8" w:rsidRDefault="005673B8" w:rsidP="005673B8">
            <w:pPr>
              <w:pStyle w:val="Heading1"/>
            </w:pPr>
          </w:p>
        </w:tc>
      </w:tr>
    </w:tbl>
    <w:p w14:paraId="08EAC502" w14:textId="77777777" w:rsidR="00F37651" w:rsidRDefault="0086632F" w:rsidP="00F358EA">
      <w:pPr>
        <w:pStyle w:val="BodyText"/>
      </w:pPr>
      <w:r>
        <w:t xml:space="preserve">The Meta Model Collaboration Team (MMCT) recently became aware of a decision by the Editorial Board (EB) to use the concept “Capability Instance” instead of “Capability Implementation” as previously proposed by Jim Rhyne of the MMCT.  While the Meta Model (MM) for the Business Architecture Framework (BAF) </w:t>
      </w:r>
      <w:r w:rsidR="00E736AB">
        <w:t xml:space="preserve">to describe a Business Architecture (BA) as </w:t>
      </w:r>
      <w:r>
        <w:t>called out in the BIZBOK is still being developed by the MMCT, there are sound reasons for the use of the concept Capability Implementation (</w:t>
      </w:r>
      <w:proofErr w:type="spellStart"/>
      <w:r w:rsidRPr="004E6AE3">
        <w:rPr>
          <w:i/>
        </w:rPr>
        <w:t>capabilityImplementation</w:t>
      </w:r>
      <w:proofErr w:type="spellEnd"/>
      <w:r>
        <w:t xml:space="preserve"> in camel case format) as a placeholder concept in the ongoing development of the MM, and significant problems with </w:t>
      </w:r>
      <w:r w:rsidR="00E53C07">
        <w:t>any</w:t>
      </w:r>
      <w:r>
        <w:t xml:space="preserve"> use of </w:t>
      </w:r>
      <w:r w:rsidR="00337A72">
        <w:t xml:space="preserve">the concept </w:t>
      </w:r>
      <w:r>
        <w:t>Capability Instance (</w:t>
      </w:r>
      <w:proofErr w:type="spellStart"/>
      <w:r w:rsidRPr="004E6AE3">
        <w:rPr>
          <w:i/>
        </w:rPr>
        <w:t>capabilityInstance</w:t>
      </w:r>
      <w:proofErr w:type="spellEnd"/>
      <w:r>
        <w:t xml:space="preserve"> in camel case format)</w:t>
      </w:r>
      <w:r w:rsidR="00337A72">
        <w:t xml:space="preserve">.  The MMCT respectfully petitions the EB to reconsider this decision based on the propositions put forward below, and, further, to clarify on behalf </w:t>
      </w:r>
      <w:r w:rsidR="004E6AE3">
        <w:t xml:space="preserve">of </w:t>
      </w:r>
      <w:r w:rsidR="00337A72">
        <w:t>the Business Architecture Guild (BAG)</w:t>
      </w:r>
      <w:r w:rsidR="00E53C07">
        <w:t xml:space="preserve"> the role of the MMCT – </w:t>
      </w:r>
      <w:r w:rsidR="00337A72">
        <w:t>as the entity charged with developing the MM for the BIZBOK’s BAF due to its presumed competencies in meta mo</w:t>
      </w:r>
      <w:r w:rsidR="004E6AE3">
        <w:t>deling</w:t>
      </w:r>
      <w:r w:rsidR="00E53C07">
        <w:t xml:space="preserve"> – </w:t>
      </w:r>
      <w:r w:rsidR="004E6AE3">
        <w:t>to identify issues emerging from its work and to develop resolutions to such issues.</w:t>
      </w:r>
    </w:p>
    <w:p w14:paraId="3194A5BC" w14:textId="77777777" w:rsidR="004E6AE3" w:rsidRPr="004E6AE3" w:rsidRDefault="004E6AE3" w:rsidP="00F358EA">
      <w:pPr>
        <w:pStyle w:val="BodyText"/>
        <w:rPr>
          <w:b/>
        </w:rPr>
      </w:pPr>
      <w:r w:rsidRPr="004E6AE3">
        <w:rPr>
          <w:b/>
        </w:rPr>
        <w:t xml:space="preserve">First, why </w:t>
      </w:r>
      <w:proofErr w:type="spellStart"/>
      <w:r w:rsidRPr="004E6AE3">
        <w:rPr>
          <w:b/>
          <w:i/>
        </w:rPr>
        <w:t>capabilityImplementation</w:t>
      </w:r>
      <w:proofErr w:type="spellEnd"/>
      <w:r w:rsidRPr="004E6AE3">
        <w:rPr>
          <w:b/>
        </w:rPr>
        <w:t xml:space="preserve"> is the correct term</w:t>
      </w:r>
      <w:r w:rsidR="00A36AEA">
        <w:rPr>
          <w:b/>
        </w:rPr>
        <w:t xml:space="preserve"> – at least fo</w:t>
      </w:r>
      <w:r w:rsidRPr="004E6AE3">
        <w:rPr>
          <w:b/>
        </w:rPr>
        <w:t>r now.</w:t>
      </w:r>
    </w:p>
    <w:p w14:paraId="2EA6E621" w14:textId="77777777" w:rsidR="004E6AE3" w:rsidRDefault="004E6AE3" w:rsidP="004E6AE3">
      <w:pPr>
        <w:pStyle w:val="BodyText"/>
        <w:numPr>
          <w:ilvl w:val="0"/>
          <w:numId w:val="1"/>
        </w:numPr>
      </w:pPr>
      <w:r>
        <w:t xml:space="preserve">In the MM presented by Jim, the </w:t>
      </w:r>
      <w:proofErr w:type="spellStart"/>
      <w:r w:rsidRPr="004E6AE3">
        <w:rPr>
          <w:i/>
        </w:rPr>
        <w:t>capabilityImplementation</w:t>
      </w:r>
      <w:proofErr w:type="spellEnd"/>
      <w:r>
        <w:t xml:space="preserve"> class is essentially functioning as an abstract class that could be further articulated (sub-typed) by concrete classes that actually implement </w:t>
      </w:r>
      <w:r w:rsidRPr="004E6AE3">
        <w:rPr>
          <w:i/>
        </w:rPr>
        <w:t>capability</w:t>
      </w:r>
      <w:r>
        <w:t xml:space="preserve">, such as </w:t>
      </w:r>
      <w:r w:rsidRPr="004E6AE3">
        <w:rPr>
          <w:i/>
        </w:rPr>
        <w:t>process</w:t>
      </w:r>
      <w:r>
        <w:t xml:space="preserve"> (or even </w:t>
      </w:r>
      <w:r w:rsidRPr="004E6AE3">
        <w:rPr>
          <w:i/>
        </w:rPr>
        <w:t>activity</w:t>
      </w:r>
      <w:r>
        <w:t xml:space="preserve">) or </w:t>
      </w:r>
      <w:r w:rsidRPr="004E6AE3">
        <w:rPr>
          <w:i/>
        </w:rPr>
        <w:t>service</w:t>
      </w:r>
      <w:r>
        <w:t xml:space="preserve">.  The MMCT was just starting to examine how these other concepts would hook into the MM, but the presence of </w:t>
      </w:r>
      <w:r w:rsidR="00055159">
        <w:t>this</w:t>
      </w:r>
      <w:r>
        <w:t xml:space="preserve"> abstract class </w:t>
      </w:r>
      <w:r w:rsidR="00317ED2">
        <w:t xml:space="preserve">already </w:t>
      </w:r>
      <w:r>
        <w:t>provide</w:t>
      </w:r>
      <w:r w:rsidR="00055159">
        <w:t>s</w:t>
      </w:r>
      <w:r>
        <w:t xml:space="preserve"> the necessary linkages to </w:t>
      </w:r>
      <w:r w:rsidR="00055159">
        <w:t>other concepts.</w:t>
      </w:r>
    </w:p>
    <w:p w14:paraId="53D748BE" w14:textId="77777777" w:rsidR="00D1777C" w:rsidRDefault="00055159" w:rsidP="00D1777C">
      <w:pPr>
        <w:pStyle w:val="BodyText"/>
        <w:numPr>
          <w:ilvl w:val="0"/>
          <w:numId w:val="1"/>
        </w:numPr>
      </w:pPr>
      <w:r>
        <w:t xml:space="preserve">These linkages are </w:t>
      </w:r>
      <w:r w:rsidR="00A36AEA">
        <w:t xml:space="preserve">part of </w:t>
      </w:r>
      <w:r>
        <w:t xml:space="preserve">what </w:t>
      </w:r>
      <w:r w:rsidR="00A36AEA">
        <w:t xml:space="preserve">make it possible for a </w:t>
      </w:r>
      <w:r w:rsidR="00A36AEA" w:rsidRPr="00D1777C">
        <w:rPr>
          <w:i/>
        </w:rPr>
        <w:t>capability</w:t>
      </w:r>
      <w:r w:rsidR="00A36AEA">
        <w:t xml:space="preserve"> to be analyzed, for example, as is done in </w:t>
      </w:r>
      <w:r w:rsidR="00D0319F">
        <w:t xml:space="preserve">a </w:t>
      </w:r>
      <w:r w:rsidR="00A36AEA">
        <w:t>heat map.  As an abstract concept th</w:t>
      </w:r>
      <w:r w:rsidR="00051422">
        <w:t>at is presumably implementation-</w:t>
      </w:r>
      <w:r w:rsidR="00A36AEA">
        <w:t>agnostic,</w:t>
      </w:r>
      <w:r w:rsidR="00D0319F">
        <w:t xml:space="preserve"> a</w:t>
      </w:r>
      <w:r w:rsidR="00A36AEA">
        <w:t xml:space="preserve"> </w:t>
      </w:r>
      <w:r w:rsidR="00D0319F" w:rsidRPr="00D0319F">
        <w:rPr>
          <w:i/>
        </w:rPr>
        <w:t>capability</w:t>
      </w:r>
      <w:r w:rsidR="00A36AEA">
        <w:t xml:space="preserve"> needs a linkage to another concept or </w:t>
      </w:r>
      <w:r w:rsidR="00D1777C">
        <w:t xml:space="preserve">other </w:t>
      </w:r>
      <w:r w:rsidR="00A36AEA">
        <w:t xml:space="preserve">concepts that actually and concretely participate in the implementation of the </w:t>
      </w:r>
      <w:r w:rsidR="00A36AEA" w:rsidRPr="00D1777C">
        <w:rPr>
          <w:i/>
        </w:rPr>
        <w:t>capability</w:t>
      </w:r>
      <w:r w:rsidR="00A36AEA">
        <w:t xml:space="preserve">.  These other concepts are </w:t>
      </w:r>
      <w:r w:rsidR="00D1777C">
        <w:t>evaluated, with</w:t>
      </w:r>
      <w:r w:rsidR="00A36AEA">
        <w:t xml:space="preserve"> assessments flowing from the many actual implementations of a </w:t>
      </w:r>
      <w:r w:rsidR="00A36AEA" w:rsidRPr="00D1777C">
        <w:rPr>
          <w:i/>
        </w:rPr>
        <w:t>capability</w:t>
      </w:r>
      <w:r w:rsidR="00F90A30">
        <w:t xml:space="preserve"> to a holistic and comprehensive assessment of the </w:t>
      </w:r>
      <w:r w:rsidR="00F90A30" w:rsidRPr="00D1777C">
        <w:rPr>
          <w:i/>
        </w:rPr>
        <w:t>capability</w:t>
      </w:r>
      <w:r w:rsidR="00F90A30">
        <w:t xml:space="preserve"> itself.  </w:t>
      </w:r>
      <w:r w:rsidR="00D1777C">
        <w:t>Otherwise, such assessments would not be possible.  The</w:t>
      </w:r>
      <w:r w:rsidR="00317ED2">
        <w:t xml:space="preserve"> concept of an actual</w:t>
      </w:r>
      <w:r w:rsidR="00F90A30">
        <w:t xml:space="preserve"> manifestation of a </w:t>
      </w:r>
      <w:r w:rsidR="00F90A30" w:rsidRPr="00D1777C">
        <w:rPr>
          <w:i/>
        </w:rPr>
        <w:t>capability</w:t>
      </w:r>
      <w:r w:rsidR="00F90A30">
        <w:t xml:space="preserve"> and delivery of its associated </w:t>
      </w:r>
      <w:proofErr w:type="spellStart"/>
      <w:r w:rsidR="00F90A30" w:rsidRPr="00D1777C">
        <w:rPr>
          <w:i/>
        </w:rPr>
        <w:t>capabilityOutcome</w:t>
      </w:r>
      <w:proofErr w:type="spellEnd"/>
      <w:r w:rsidR="00F90A30">
        <w:t xml:space="preserve"> is </w:t>
      </w:r>
      <w:r w:rsidR="00D0319F">
        <w:t xml:space="preserve">thus </w:t>
      </w:r>
      <w:r w:rsidR="00F90A30">
        <w:t xml:space="preserve">needed to round out the contextual understanding of a </w:t>
      </w:r>
      <w:r w:rsidR="00F90A30" w:rsidRPr="00D1777C">
        <w:rPr>
          <w:i/>
        </w:rPr>
        <w:t>capability</w:t>
      </w:r>
      <w:r w:rsidR="00F90A30">
        <w:t xml:space="preserve"> </w:t>
      </w:r>
      <w:r w:rsidR="00D1777C">
        <w:t xml:space="preserve">as </w:t>
      </w:r>
      <w:r w:rsidR="00F90A30">
        <w:t>provided by linkages to Organization (</w:t>
      </w:r>
      <w:proofErr w:type="spellStart"/>
      <w:r w:rsidR="00F90A30" w:rsidRPr="00D1777C">
        <w:rPr>
          <w:i/>
        </w:rPr>
        <w:t>businessUnit</w:t>
      </w:r>
      <w:proofErr w:type="spellEnd"/>
      <w:r w:rsidR="00F90A30">
        <w:t>), Information (</w:t>
      </w:r>
      <w:r w:rsidR="00F90A30" w:rsidRPr="00D1777C">
        <w:rPr>
          <w:i/>
        </w:rPr>
        <w:t>information</w:t>
      </w:r>
      <w:r w:rsidR="00F90A30">
        <w:t>), and Value Stream (</w:t>
      </w:r>
      <w:proofErr w:type="spellStart"/>
      <w:r w:rsidR="00F90A30" w:rsidRPr="00D1777C">
        <w:rPr>
          <w:i/>
        </w:rPr>
        <w:t>valueStage</w:t>
      </w:r>
      <w:proofErr w:type="spellEnd"/>
      <w:r w:rsidR="00F90A30">
        <w:t>), covering 3 of the 4 key relationships, as illustrated in Figure 2.2.2 of the BIZBOK</w:t>
      </w:r>
      <w:r w:rsidR="00D1777C">
        <w:t>.</w:t>
      </w:r>
    </w:p>
    <w:p w14:paraId="050E892D" w14:textId="77777777" w:rsidR="00D1777C" w:rsidRDefault="00D1777C" w:rsidP="00D1777C">
      <w:pPr>
        <w:jc w:val="center"/>
      </w:pPr>
      <w:r>
        <w:rPr>
          <w:noProof/>
        </w:rPr>
        <w:drawing>
          <wp:inline distT="0" distB="0" distL="0" distR="0" wp14:anchorId="583810B1" wp14:editId="79E53827">
            <wp:extent cx="1727607" cy="103822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stretch>
                      <a:fillRect/>
                    </a:stretch>
                  </pic:blipFill>
                  <pic:spPr>
                    <a:xfrm>
                      <a:off x="0" y="0"/>
                      <a:ext cx="1727607" cy="1038225"/>
                    </a:xfrm>
                    <a:prstGeom prst="rect">
                      <a:avLst/>
                    </a:prstGeom>
                  </pic:spPr>
                </pic:pic>
              </a:graphicData>
            </a:graphic>
          </wp:inline>
        </w:drawing>
      </w:r>
    </w:p>
    <w:p w14:paraId="19B14942" w14:textId="77777777" w:rsidR="00055159" w:rsidRDefault="00F90A30" w:rsidP="00D1777C">
      <w:pPr>
        <w:pStyle w:val="BodyText"/>
        <w:ind w:left="1080" w:firstLine="0"/>
      </w:pPr>
      <w:r>
        <w:lastRenderedPageBreak/>
        <w:t>This is not to say that Resources, as the 4</w:t>
      </w:r>
      <w:r w:rsidRPr="00F90A30">
        <w:rPr>
          <w:vertAlign w:val="superscript"/>
        </w:rPr>
        <w:t>th</w:t>
      </w:r>
      <w:r>
        <w:t xml:space="preserve"> key relationship in that Figure, is what </w:t>
      </w:r>
      <w:proofErr w:type="spellStart"/>
      <w:r w:rsidRPr="00F90A30">
        <w:rPr>
          <w:i/>
        </w:rPr>
        <w:t>capabilityImplementation</w:t>
      </w:r>
      <w:proofErr w:type="spellEnd"/>
      <w:r>
        <w:t xml:space="preserve"> amounts to being – this remains to be seen as the rest of the BIZBOK is somewhat vague on this </w:t>
      </w:r>
      <w:r w:rsidR="0025369E">
        <w:t>particular relationship.</w:t>
      </w:r>
      <w:r>
        <w:t xml:space="preserve">  In any event, </w:t>
      </w:r>
      <w:r w:rsidR="0025369E">
        <w:t xml:space="preserve">a </w:t>
      </w:r>
      <w:r w:rsidR="0025369E" w:rsidRPr="0025369E">
        <w:rPr>
          <w:i/>
        </w:rPr>
        <w:t>process</w:t>
      </w:r>
      <w:r w:rsidR="0025369E">
        <w:t xml:space="preserve"> (or even </w:t>
      </w:r>
      <w:r w:rsidR="0025369E" w:rsidRPr="0025369E">
        <w:rPr>
          <w:i/>
        </w:rPr>
        <w:t>activity</w:t>
      </w:r>
      <w:r w:rsidR="0025369E">
        <w:t xml:space="preserve">) or </w:t>
      </w:r>
      <w:r w:rsidR="0025369E" w:rsidRPr="0025369E">
        <w:rPr>
          <w:i/>
        </w:rPr>
        <w:t>service</w:t>
      </w:r>
      <w:r w:rsidR="0025369E">
        <w:t xml:space="preserve"> would seem to bring </w:t>
      </w:r>
      <w:r w:rsidR="00D1777C">
        <w:t xml:space="preserve">together </w:t>
      </w:r>
      <w:r w:rsidR="0025369E">
        <w:t xml:space="preserve">“materials, technologies, funding, and other assets” to bear in realizing a </w:t>
      </w:r>
      <w:r w:rsidR="0025369E" w:rsidRPr="00317ED2">
        <w:rPr>
          <w:i/>
        </w:rPr>
        <w:t>capability</w:t>
      </w:r>
      <w:r w:rsidR="0025369E">
        <w:t>, as characterized in the explanatory paragraph for Figure 2.2.2</w:t>
      </w:r>
      <w:r w:rsidR="007F5324">
        <w:t xml:space="preserve"> (see page 52)</w:t>
      </w:r>
      <w:r w:rsidR="0025369E">
        <w:t xml:space="preserve">.  Sorting out what would be the concrete classes for actually implementing a </w:t>
      </w:r>
      <w:r w:rsidR="0025369E" w:rsidRPr="007F5324">
        <w:rPr>
          <w:i/>
        </w:rPr>
        <w:t>capability</w:t>
      </w:r>
      <w:r w:rsidR="0025369E">
        <w:t xml:space="preserve"> would seem to be </w:t>
      </w:r>
      <w:r w:rsidR="00317ED2">
        <w:t xml:space="preserve">in </w:t>
      </w:r>
      <w:r w:rsidR="0025369E">
        <w:t>the purview of the MMCT as it consul</w:t>
      </w:r>
      <w:r w:rsidR="00051422">
        <w:t>t</w:t>
      </w:r>
      <w:r w:rsidR="0025369E">
        <w:t>s its own expertise and experience base in meta modeling</w:t>
      </w:r>
      <w:r w:rsidR="00E736AB">
        <w:t xml:space="preserve">, albeit in a way that is consistent with or otherwise correctly </w:t>
      </w:r>
      <w:r w:rsidR="00051422">
        <w:t>normative of</w:t>
      </w:r>
      <w:r w:rsidR="00E736AB">
        <w:t xml:space="preserve"> material in Part 3.5 of the BIZBOK</w:t>
      </w:r>
      <w:r w:rsidR="0025369E">
        <w:t>.</w:t>
      </w:r>
    </w:p>
    <w:p w14:paraId="41542E83" w14:textId="77777777" w:rsidR="007F5324" w:rsidRDefault="0025369E" w:rsidP="00832EA4">
      <w:pPr>
        <w:pStyle w:val="BodyText"/>
        <w:numPr>
          <w:ilvl w:val="0"/>
          <w:numId w:val="1"/>
        </w:numPr>
      </w:pPr>
      <w:r>
        <w:t xml:space="preserve">The likely use of </w:t>
      </w:r>
      <w:r w:rsidRPr="00E736AB">
        <w:rPr>
          <w:i/>
        </w:rPr>
        <w:t>process</w:t>
      </w:r>
      <w:r>
        <w:t xml:space="preserve"> (or even </w:t>
      </w:r>
      <w:r w:rsidRPr="00E736AB">
        <w:rPr>
          <w:i/>
        </w:rPr>
        <w:t>activity</w:t>
      </w:r>
      <w:r>
        <w:t xml:space="preserve">) and </w:t>
      </w:r>
      <w:r w:rsidRPr="00E736AB">
        <w:rPr>
          <w:i/>
        </w:rPr>
        <w:t>service</w:t>
      </w:r>
      <w:r>
        <w:t xml:space="preserve"> as those concrete classes place the MM for the BAF of the BIZBOK in good company with respect to othe</w:t>
      </w:r>
      <w:r w:rsidR="007F5324">
        <w:t xml:space="preserve">r Frameworks.  This means that the concept of something that brings a </w:t>
      </w:r>
      <w:r w:rsidR="007F5324" w:rsidRPr="00317ED2">
        <w:rPr>
          <w:i/>
        </w:rPr>
        <w:t>capability</w:t>
      </w:r>
      <w:r w:rsidR="007F5324">
        <w:t xml:space="preserve"> into being is well grounded in </w:t>
      </w:r>
      <w:r w:rsidR="00317ED2">
        <w:t>most</w:t>
      </w:r>
      <w:r w:rsidR="007F5324">
        <w:t xml:space="preserve"> practitioner</w:t>
      </w:r>
      <w:r w:rsidR="00317ED2">
        <w:t>s’</w:t>
      </w:r>
      <w:r w:rsidR="007F5324">
        <w:t xml:space="preserve"> expectations of what </w:t>
      </w:r>
      <w:r w:rsidR="00D0319F">
        <w:t>a BA</w:t>
      </w:r>
      <w:r w:rsidR="007F5324">
        <w:t xml:space="preserve"> should include.</w:t>
      </w:r>
    </w:p>
    <w:p w14:paraId="558920A5" w14:textId="77777777" w:rsidR="00D1777C" w:rsidRDefault="0025369E" w:rsidP="007F5324">
      <w:pPr>
        <w:pStyle w:val="BodyText"/>
        <w:ind w:left="1080" w:firstLine="0"/>
      </w:pPr>
      <w:r>
        <w:t xml:space="preserve">While </w:t>
      </w:r>
      <w:r w:rsidRPr="00D0319F">
        <w:rPr>
          <w:i/>
        </w:rPr>
        <w:t>capability</w:t>
      </w:r>
      <w:r>
        <w:t xml:space="preserve"> in TOGAF is criminally under-defined, what TOGAF calls a Business Architecture revolves around </w:t>
      </w:r>
      <w:r w:rsidRPr="00D0319F">
        <w:rPr>
          <w:i/>
        </w:rPr>
        <w:t>process</w:t>
      </w:r>
      <w:r>
        <w:t xml:space="preserve">.  </w:t>
      </w:r>
      <w:r w:rsidR="00E736AB">
        <w:t xml:space="preserve">The concept of </w:t>
      </w:r>
      <w:r w:rsidR="00E736AB" w:rsidRPr="00D0319F">
        <w:rPr>
          <w:i/>
        </w:rPr>
        <w:t>capability</w:t>
      </w:r>
      <w:r w:rsidR="00E736AB">
        <w:t xml:space="preserve"> is not in this section, but its closes</w:t>
      </w:r>
      <w:r w:rsidR="00317ED2">
        <w:t>t</w:t>
      </w:r>
      <w:r w:rsidR="00E736AB">
        <w:t xml:space="preserve"> analog is </w:t>
      </w:r>
      <w:r w:rsidR="00E736AB" w:rsidRPr="00D0319F">
        <w:rPr>
          <w:i/>
        </w:rPr>
        <w:t>function</w:t>
      </w:r>
      <w:r w:rsidR="00E736AB">
        <w:t xml:space="preserve">, which is mapped to the core concept of </w:t>
      </w:r>
      <w:r w:rsidR="00E736AB" w:rsidRPr="00D0319F">
        <w:rPr>
          <w:i/>
        </w:rPr>
        <w:t>process</w:t>
      </w:r>
      <w:r w:rsidR="00E736AB">
        <w:t>.</w:t>
      </w:r>
    </w:p>
    <w:p w14:paraId="08B6379B" w14:textId="77777777" w:rsidR="00E736AB" w:rsidRDefault="00E736AB" w:rsidP="007F5324">
      <w:pPr>
        <w:pStyle w:val="BodyText"/>
        <w:ind w:left="1080" w:firstLine="0"/>
      </w:pPr>
      <w:r>
        <w:rPr>
          <w:noProof/>
        </w:rPr>
        <w:drawing>
          <wp:inline distT="0" distB="0" distL="0" distR="0" wp14:anchorId="69A838E9" wp14:editId="759C2F83">
            <wp:extent cx="4730819" cy="38862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a:stretch>
                      <a:fillRect/>
                    </a:stretch>
                  </pic:blipFill>
                  <pic:spPr>
                    <a:xfrm>
                      <a:off x="0" y="0"/>
                      <a:ext cx="4737515" cy="3891700"/>
                    </a:xfrm>
                    <a:prstGeom prst="rect">
                      <a:avLst/>
                    </a:prstGeom>
                  </pic:spPr>
                </pic:pic>
              </a:graphicData>
            </a:graphic>
          </wp:inline>
        </w:drawing>
      </w:r>
    </w:p>
    <w:p w14:paraId="517FEABB" w14:textId="77777777" w:rsidR="00832EA4" w:rsidRDefault="0025369E" w:rsidP="00D1777C">
      <w:pPr>
        <w:pStyle w:val="BodyText"/>
        <w:ind w:left="1080" w:firstLine="0"/>
      </w:pPr>
      <w:r>
        <w:t xml:space="preserve">In DODAF, </w:t>
      </w:r>
      <w:r w:rsidR="00D1777C" w:rsidRPr="007F5324">
        <w:rPr>
          <w:i/>
        </w:rPr>
        <w:t>activity</w:t>
      </w:r>
      <w:r w:rsidR="00D1777C">
        <w:t xml:space="preserve"> and </w:t>
      </w:r>
      <w:r w:rsidR="00D1777C" w:rsidRPr="007F5324">
        <w:rPr>
          <w:i/>
        </w:rPr>
        <w:t>capability</w:t>
      </w:r>
      <w:r w:rsidR="00D1777C">
        <w:t xml:space="preserve"> are mapped to each other, with </w:t>
      </w:r>
      <w:r w:rsidR="00D1777C" w:rsidRPr="00D0319F">
        <w:rPr>
          <w:i/>
        </w:rPr>
        <w:t>activity</w:t>
      </w:r>
      <w:r w:rsidR="00D1777C">
        <w:t xml:space="preserve"> showing up in Operational View (OV) models such as OV-5b (IDEF/functional decomp</w:t>
      </w:r>
      <w:r w:rsidR="00D0319F">
        <w:t>osition</w:t>
      </w:r>
      <w:r w:rsidR="00D1777C">
        <w:t>) and/or OV-6c (BPMN)</w:t>
      </w:r>
      <w:r w:rsidR="00D0319F">
        <w:t>,</w:t>
      </w:r>
      <w:r w:rsidR="00D1777C">
        <w:t xml:space="preserve"> while </w:t>
      </w:r>
      <w:r w:rsidR="00D1777C" w:rsidRPr="00D0319F">
        <w:rPr>
          <w:i/>
        </w:rPr>
        <w:t>capability</w:t>
      </w:r>
      <w:r w:rsidR="00D1777C">
        <w:t xml:space="preserve"> show</w:t>
      </w:r>
      <w:r w:rsidR="00317ED2">
        <w:t>ing</w:t>
      </w:r>
      <w:r w:rsidR="00D1777C">
        <w:t xml:space="preserve"> up in Capabilit</w:t>
      </w:r>
      <w:r w:rsidR="007F5324">
        <w:t>y View (CV) models such as CV-2 (capability taxonomy) or CV-6 (capability t</w:t>
      </w:r>
      <w:r w:rsidR="00317ED2">
        <w:t>o operational activities maps</w:t>
      </w:r>
      <w:r w:rsidR="007F5324">
        <w:t>).</w:t>
      </w:r>
    </w:p>
    <w:p w14:paraId="335CF554" w14:textId="77777777" w:rsidR="00832EA4" w:rsidRDefault="00832EA4" w:rsidP="00D1777C">
      <w:pPr>
        <w:pStyle w:val="BodyText"/>
        <w:ind w:left="720" w:firstLine="0"/>
        <w:jc w:val="right"/>
      </w:pPr>
      <w:r>
        <w:rPr>
          <w:noProof/>
        </w:rPr>
        <w:lastRenderedPageBreak/>
        <w:drawing>
          <wp:inline distT="0" distB="0" distL="0" distR="0" wp14:anchorId="03D7B1E0" wp14:editId="04CF8677">
            <wp:extent cx="4791075" cy="349349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791075" cy="3493492"/>
                    </a:xfrm>
                    <a:prstGeom prst="rect">
                      <a:avLst/>
                    </a:prstGeom>
                    <a:noFill/>
                  </pic:spPr>
                </pic:pic>
              </a:graphicData>
            </a:graphic>
          </wp:inline>
        </w:drawing>
      </w:r>
    </w:p>
    <w:p w14:paraId="103C78DA" w14:textId="77777777" w:rsidR="00832EA4" w:rsidRDefault="007F5324" w:rsidP="00832EA4">
      <w:pPr>
        <w:pStyle w:val="BodyText"/>
        <w:numPr>
          <w:ilvl w:val="0"/>
          <w:numId w:val="1"/>
        </w:numPr>
      </w:pPr>
      <w:r>
        <w:t xml:space="preserve">The BA-BPMN Alignment material recently produced and presented </w:t>
      </w:r>
      <w:r w:rsidR="00051422">
        <w:t>in</w:t>
      </w:r>
      <w:r>
        <w:t xml:space="preserve"> numerous </w:t>
      </w:r>
      <w:r w:rsidR="00051422">
        <w:t>BAG forums/</w:t>
      </w:r>
      <w:r>
        <w:t>conferences assume</w:t>
      </w:r>
      <w:r w:rsidR="00317ED2">
        <w:t>s</w:t>
      </w:r>
      <w:r>
        <w:t xml:space="preserve"> such a relationship as</w:t>
      </w:r>
      <w:r w:rsidR="00B37322">
        <w:t xml:space="preserve"> </w:t>
      </w:r>
      <w:r w:rsidR="00317ED2">
        <w:t xml:space="preserve">is </w:t>
      </w:r>
      <w:r w:rsidR="00B37322">
        <w:t>implicit in the abstract concept of</w:t>
      </w:r>
      <w:r>
        <w:t xml:space="preserve"> </w:t>
      </w:r>
      <w:proofErr w:type="spellStart"/>
      <w:r w:rsidRPr="00D0319F">
        <w:rPr>
          <w:i/>
        </w:rPr>
        <w:t>capabilityImplementation</w:t>
      </w:r>
      <w:proofErr w:type="spellEnd"/>
      <w:r w:rsidR="00317ED2">
        <w:t xml:space="preserve"> – </w:t>
      </w:r>
      <w:r w:rsidR="007F0A36">
        <w:t xml:space="preserve">with a many-to-many mapping from </w:t>
      </w:r>
      <w:r w:rsidR="007F0A36" w:rsidRPr="007F0A36">
        <w:rPr>
          <w:i/>
        </w:rPr>
        <w:t>process</w:t>
      </w:r>
      <w:r w:rsidR="007F0A36">
        <w:t xml:space="preserve"> to </w:t>
      </w:r>
      <w:r w:rsidR="007F0A36" w:rsidRPr="007F0A36">
        <w:rPr>
          <w:i/>
        </w:rPr>
        <w:t>capability</w:t>
      </w:r>
      <w:r w:rsidR="00317ED2">
        <w:t xml:space="preserve"> – </w:t>
      </w:r>
      <w:r>
        <w:t>when mapping business process models</w:t>
      </w:r>
      <w:r w:rsidR="00E736AB">
        <w:t xml:space="preserve"> to capability maps, </w:t>
      </w:r>
      <w:r w:rsidR="00B37322">
        <w:t xml:space="preserve">as </w:t>
      </w:r>
      <w:r w:rsidR="00E736AB">
        <w:t>shown in the graphic below.</w:t>
      </w:r>
    </w:p>
    <w:p w14:paraId="7AF4F4CB" w14:textId="77777777" w:rsidR="00D0319F" w:rsidRDefault="00D0319F" w:rsidP="00D0319F">
      <w:pPr>
        <w:pStyle w:val="BodyText"/>
        <w:ind w:left="1080" w:firstLine="0"/>
        <w:jc w:val="center"/>
      </w:pPr>
      <w:r>
        <w:rPr>
          <w:noProof/>
        </w:rPr>
        <w:drawing>
          <wp:inline distT="0" distB="0" distL="0" distR="0" wp14:anchorId="28663D87" wp14:editId="755323A7">
            <wp:extent cx="4076700" cy="330018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a:stretch>
                      <a:fillRect/>
                    </a:stretch>
                  </pic:blipFill>
                  <pic:spPr>
                    <a:xfrm>
                      <a:off x="0" y="0"/>
                      <a:ext cx="4075070" cy="3298865"/>
                    </a:xfrm>
                    <a:prstGeom prst="rect">
                      <a:avLst/>
                    </a:prstGeom>
                  </pic:spPr>
                </pic:pic>
              </a:graphicData>
            </a:graphic>
          </wp:inline>
        </w:drawing>
      </w:r>
    </w:p>
    <w:p w14:paraId="22601964" w14:textId="77777777" w:rsidR="00F06D67" w:rsidRDefault="00F06D67" w:rsidP="00F06D67">
      <w:pPr>
        <w:pStyle w:val="BodyText"/>
        <w:numPr>
          <w:ilvl w:val="0"/>
          <w:numId w:val="1"/>
        </w:numPr>
      </w:pPr>
      <w:r>
        <w:lastRenderedPageBreak/>
        <w:t xml:space="preserve">When aligning with the Business Model constructs, including </w:t>
      </w:r>
      <w:r w:rsidRPr="00051422">
        <w:rPr>
          <w:i/>
        </w:rPr>
        <w:t>strategy</w:t>
      </w:r>
      <w:r>
        <w:t xml:space="preserve"> as a concept, the concept of </w:t>
      </w:r>
      <w:r w:rsidRPr="00F06D67">
        <w:rPr>
          <w:i/>
        </w:rPr>
        <w:t>activity</w:t>
      </w:r>
      <w:r>
        <w:t xml:space="preserve"> (with </w:t>
      </w:r>
      <w:r w:rsidRPr="00F06D67">
        <w:rPr>
          <w:i/>
        </w:rPr>
        <w:t>process</w:t>
      </w:r>
      <w:r>
        <w:t xml:space="preserve"> as a container of </w:t>
      </w:r>
      <w:r w:rsidRPr="00F06D67">
        <w:rPr>
          <w:i/>
        </w:rPr>
        <w:t>activity</w:t>
      </w:r>
      <w:r>
        <w:t xml:space="preserve">) is a linchpin concept for describing how businesses realize goals and strategies, but the understanding of </w:t>
      </w:r>
      <w:r w:rsidRPr="007B3B2D">
        <w:rPr>
          <w:i/>
        </w:rPr>
        <w:t>activity</w:t>
      </w:r>
      <w:r>
        <w:t xml:space="preserve"> in this sense is more of a “what” (</w:t>
      </w:r>
      <w:r w:rsidR="007B3B2D">
        <w:t xml:space="preserve">as </w:t>
      </w:r>
      <w:r w:rsidR="00051422">
        <w:t>i</w:t>
      </w:r>
      <w:r w:rsidR="00317ED2">
        <w:t xml:space="preserve">s </w:t>
      </w:r>
      <w:r>
        <w:t>expected in the Business Model) than a “how” (as would make sense in the Operational Model)</w:t>
      </w:r>
      <w:r w:rsidR="007B3B2D">
        <w:t>.  A recent example of creating BA artifacts around the Business Model Canvass showed how using “Capabilities” from a BA as “Key Activities” in the Canvass resolved mapping issues and made the resulting artifact useful as both an analytical tool and as a presentation device to senior management.</w:t>
      </w:r>
    </w:p>
    <w:p w14:paraId="5BBADEBA" w14:textId="77777777" w:rsidR="00785513" w:rsidRDefault="00A04E7A" w:rsidP="00E6127D">
      <w:pPr>
        <w:pStyle w:val="BodyText"/>
        <w:ind w:left="720" w:firstLine="0"/>
        <w:jc w:val="right"/>
      </w:pPr>
      <w:r>
        <w:rPr>
          <w:noProof/>
        </w:rPr>
        <w:drawing>
          <wp:inline distT="0" distB="0" distL="0" distR="0" wp14:anchorId="118BC60A" wp14:editId="3A393796">
            <wp:extent cx="5076824" cy="324802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a:stretch>
                      <a:fillRect/>
                    </a:stretch>
                  </pic:blipFill>
                  <pic:spPr>
                    <a:xfrm>
                      <a:off x="0" y="0"/>
                      <a:ext cx="5076824" cy="3248025"/>
                    </a:xfrm>
                    <a:prstGeom prst="rect">
                      <a:avLst/>
                    </a:prstGeom>
                  </pic:spPr>
                </pic:pic>
              </a:graphicData>
            </a:graphic>
          </wp:inline>
        </w:drawing>
      </w:r>
    </w:p>
    <w:p w14:paraId="2AFF77C3" w14:textId="77777777" w:rsidR="00317ED2" w:rsidRDefault="00317ED2" w:rsidP="00317ED2">
      <w:pPr>
        <w:pStyle w:val="BodyText"/>
        <w:numPr>
          <w:ilvl w:val="0"/>
          <w:numId w:val="1"/>
        </w:numPr>
      </w:pPr>
      <w:r>
        <w:t xml:space="preserve">Finally, </w:t>
      </w:r>
      <w:r w:rsidR="0063170A">
        <w:t xml:space="preserve">as presented by Jim, </w:t>
      </w:r>
      <w:r>
        <w:t xml:space="preserve">the impact of </w:t>
      </w:r>
      <w:proofErr w:type="spellStart"/>
      <w:r w:rsidRPr="00317ED2">
        <w:rPr>
          <w:i/>
        </w:rPr>
        <w:t>capabilityImplementation</w:t>
      </w:r>
      <w:proofErr w:type="spellEnd"/>
      <w:r>
        <w:t xml:space="preserve"> on </w:t>
      </w:r>
      <w:proofErr w:type="spellStart"/>
      <w:r w:rsidRPr="00317ED2">
        <w:rPr>
          <w:i/>
        </w:rPr>
        <w:t>courseOfAction</w:t>
      </w:r>
      <w:proofErr w:type="spellEnd"/>
      <w:r>
        <w:t xml:space="preserve"> is consistent with how </w:t>
      </w:r>
      <w:r w:rsidRPr="0063170A">
        <w:rPr>
          <w:i/>
        </w:rPr>
        <w:t>process</w:t>
      </w:r>
      <w:r>
        <w:t xml:space="preserve"> affects </w:t>
      </w:r>
      <w:proofErr w:type="spellStart"/>
      <w:r w:rsidRPr="0063170A">
        <w:rPr>
          <w:i/>
        </w:rPr>
        <w:t>courseOfAction</w:t>
      </w:r>
      <w:proofErr w:type="spellEnd"/>
      <w:r>
        <w:t xml:space="preserve"> in the OMG’s Business Motivation Model (BMM).  </w:t>
      </w:r>
      <w:r w:rsidR="0063170A">
        <w:t xml:space="preserve">It is also in line with other thinking amongst BA meta modelers that the thing implementing a </w:t>
      </w:r>
      <w:r w:rsidR="0063170A" w:rsidRPr="0063170A">
        <w:rPr>
          <w:i/>
        </w:rPr>
        <w:t>capability</w:t>
      </w:r>
      <w:r w:rsidR="0063170A">
        <w:t xml:space="preserve"> can either enable or constrain a </w:t>
      </w:r>
      <w:proofErr w:type="spellStart"/>
      <w:r w:rsidR="0063170A" w:rsidRPr="0063170A">
        <w:rPr>
          <w:i/>
        </w:rPr>
        <w:t>courseOfAction</w:t>
      </w:r>
      <w:proofErr w:type="spellEnd"/>
      <w:r w:rsidR="0063170A">
        <w:t xml:space="preserve">, which makes the linkage clearer and more actionable than it would otherwise be in the BMM.  </w:t>
      </w:r>
      <w:r>
        <w:t xml:space="preserve">Consequently, </w:t>
      </w:r>
      <w:proofErr w:type="spellStart"/>
      <w:r w:rsidRPr="00317ED2">
        <w:rPr>
          <w:i/>
        </w:rPr>
        <w:t>capabilitlyImplementaton</w:t>
      </w:r>
      <w:proofErr w:type="spellEnd"/>
      <w:r>
        <w:t xml:space="preserve"> –</w:t>
      </w:r>
      <w:r w:rsidR="0063170A">
        <w:t xml:space="preserve"> </w:t>
      </w:r>
      <w:r>
        <w:t xml:space="preserve">as a </w:t>
      </w:r>
      <w:proofErr w:type="spellStart"/>
      <w:r>
        <w:t>supertype</w:t>
      </w:r>
      <w:proofErr w:type="spellEnd"/>
      <w:r>
        <w:t xml:space="preserve"> of </w:t>
      </w:r>
      <w:r w:rsidRPr="0063170A">
        <w:rPr>
          <w:i/>
        </w:rPr>
        <w:t>process</w:t>
      </w:r>
      <w:r>
        <w:t xml:space="preserve"> – makes </w:t>
      </w:r>
      <w:r w:rsidR="0063170A">
        <w:t>this association clear</w:t>
      </w:r>
      <w:r w:rsidR="00051422">
        <w:t>,</w:t>
      </w:r>
      <w:r w:rsidR="0063170A">
        <w:t xml:space="preserve"> and enhances its meaning while preserving</w:t>
      </w:r>
      <w:r>
        <w:t xml:space="preserve"> alignment with </w:t>
      </w:r>
      <w:r w:rsidR="0063170A">
        <w:t>the</w:t>
      </w:r>
      <w:r>
        <w:t xml:space="preserve"> modeling standard.</w:t>
      </w:r>
    </w:p>
    <w:p w14:paraId="25A246CA" w14:textId="77777777" w:rsidR="00832EA4" w:rsidRPr="00A04E7A" w:rsidRDefault="00F06D67" w:rsidP="00F06D67">
      <w:pPr>
        <w:pStyle w:val="BodyText"/>
        <w:ind w:left="720" w:firstLine="0"/>
        <w:rPr>
          <w:b/>
        </w:rPr>
      </w:pPr>
      <w:r w:rsidRPr="00A04E7A">
        <w:rPr>
          <w:b/>
        </w:rPr>
        <w:t>Second, the arguments against using “Capability Instance” –</w:t>
      </w:r>
      <w:r w:rsidR="00A04E7A">
        <w:rPr>
          <w:b/>
        </w:rPr>
        <w:t xml:space="preserve"> either </w:t>
      </w:r>
      <w:r w:rsidRPr="00A04E7A">
        <w:rPr>
          <w:b/>
        </w:rPr>
        <w:t xml:space="preserve">in the MM </w:t>
      </w:r>
      <w:r w:rsidR="00A04E7A">
        <w:rPr>
          <w:b/>
        </w:rPr>
        <w:t>or in the</w:t>
      </w:r>
      <w:r w:rsidRPr="00A04E7A">
        <w:rPr>
          <w:b/>
        </w:rPr>
        <w:t xml:space="preserve"> BIZBOK</w:t>
      </w:r>
      <w:r w:rsidR="00A04E7A">
        <w:rPr>
          <w:b/>
        </w:rPr>
        <w:t xml:space="preserve"> as the intended term for what “Capability Implementation” is to mean.</w:t>
      </w:r>
    </w:p>
    <w:p w14:paraId="5D8269C7" w14:textId="77777777" w:rsidR="00E6127D" w:rsidRDefault="00E6127D" w:rsidP="00E6127D">
      <w:pPr>
        <w:pStyle w:val="BodyText"/>
        <w:numPr>
          <w:ilvl w:val="0"/>
          <w:numId w:val="3"/>
        </w:numPr>
      </w:pPr>
      <w:r>
        <w:t xml:space="preserve">There are typically </w:t>
      </w:r>
      <w:r w:rsidR="001D2F21">
        <w:t>three</w:t>
      </w:r>
      <w:r>
        <w:t xml:space="preserve"> principal issues raised when discussing the meta modeling of </w:t>
      </w:r>
      <w:r w:rsidRPr="00E6127D">
        <w:rPr>
          <w:i/>
        </w:rPr>
        <w:t>capability</w:t>
      </w:r>
      <w:r>
        <w:t xml:space="preserve"> and what an “Instance” of a </w:t>
      </w:r>
      <w:r w:rsidRPr="00E6127D">
        <w:rPr>
          <w:i/>
        </w:rPr>
        <w:t>capability</w:t>
      </w:r>
      <w:r>
        <w:t xml:space="preserve"> would be.  The first is how to version control current as-is architectural artifacts vs. target to-be architectural artifacts so as to be able to distinguish “Instances” of a </w:t>
      </w:r>
      <w:r w:rsidRPr="00E6127D">
        <w:rPr>
          <w:i/>
        </w:rPr>
        <w:t>capability</w:t>
      </w:r>
      <w:r>
        <w:t xml:space="preserve"> across the temporal or planning horizon of the business itself.  The second is about what to call the thing that actually implements a </w:t>
      </w:r>
      <w:r>
        <w:rPr>
          <w:i/>
        </w:rPr>
        <w:t>capability</w:t>
      </w:r>
      <w:r>
        <w:t xml:space="preserve"> as an “Instance” of the </w:t>
      </w:r>
      <w:r w:rsidRPr="001E36E9">
        <w:rPr>
          <w:i/>
        </w:rPr>
        <w:t>capability</w:t>
      </w:r>
      <w:r>
        <w:t xml:space="preserve"> as realized within the business.</w:t>
      </w:r>
      <w:r w:rsidR="001D2F21">
        <w:t xml:space="preserve">  The third is whether or not to </w:t>
      </w:r>
      <w:proofErr w:type="spellStart"/>
      <w:r w:rsidR="001D2F21">
        <w:t>subptype</w:t>
      </w:r>
      <w:proofErr w:type="spellEnd"/>
      <w:r w:rsidR="001D2F21">
        <w:t xml:space="preserve"> </w:t>
      </w:r>
      <w:r w:rsidR="001D2F21" w:rsidRPr="001D2F21">
        <w:rPr>
          <w:i/>
        </w:rPr>
        <w:t>capability</w:t>
      </w:r>
      <w:r w:rsidR="001D2F21">
        <w:t xml:space="preserve"> as a class or to leave such refinement to be captured as a class attribute.  This part of the memo addresses the first two of these.</w:t>
      </w:r>
    </w:p>
    <w:p w14:paraId="6F20F28C" w14:textId="77777777" w:rsidR="001E36E9" w:rsidRDefault="00E6127D" w:rsidP="00E6127D">
      <w:pPr>
        <w:pStyle w:val="BodyText"/>
        <w:ind w:left="1080" w:firstLine="0"/>
      </w:pPr>
      <w:r>
        <w:lastRenderedPageBreak/>
        <w:t xml:space="preserve">Regarding the first issue, </w:t>
      </w:r>
      <w:r w:rsidR="001E36E9">
        <w:t xml:space="preserve">there is no clear-cut and generally understood approach outside of versioning entirely different sets of the BA itself (i.e., as-is, to-be, and interims).  As show below, </w:t>
      </w:r>
      <w:r>
        <w:t xml:space="preserve">DODAF provides a possible </w:t>
      </w:r>
      <w:r w:rsidR="001E36E9">
        <w:t>approach</w:t>
      </w:r>
      <w:r>
        <w:t xml:space="preserve"> in</w:t>
      </w:r>
      <w:r w:rsidR="001E36E9">
        <w:t xml:space="preserve"> its Capability View (CV) model</w:t>
      </w:r>
      <w:r>
        <w:t xml:space="preserve"> for such</w:t>
      </w:r>
      <w:r w:rsidR="001E36E9">
        <w:t xml:space="preserve"> representations, the CV-3 (capability phasing), that maps a “Phase” to a </w:t>
      </w:r>
      <w:r w:rsidR="001E36E9" w:rsidRPr="001E36E9">
        <w:rPr>
          <w:i/>
        </w:rPr>
        <w:t>capability</w:t>
      </w:r>
      <w:r w:rsidR="001E36E9">
        <w:t xml:space="preserve"> that allows it to be associated with a variety of other views and other artifacts.  In this approach, the </w:t>
      </w:r>
      <w:r w:rsidR="001E36E9" w:rsidRPr="001E36E9">
        <w:rPr>
          <w:i/>
        </w:rPr>
        <w:t>capability</w:t>
      </w:r>
      <w:r w:rsidR="001E36E9">
        <w:t xml:space="preserve"> has to be decomposed to a point where a “Phase” can be assigned, as opposed to capturing partial phasing of a higher level </w:t>
      </w:r>
      <w:r w:rsidR="001E36E9" w:rsidRPr="00051422">
        <w:rPr>
          <w:i/>
        </w:rPr>
        <w:t>capability</w:t>
      </w:r>
      <w:r w:rsidR="001E36E9">
        <w:t>.</w:t>
      </w:r>
    </w:p>
    <w:p w14:paraId="5E05DD58" w14:textId="77777777" w:rsidR="00E6127D" w:rsidRDefault="001E36E9" w:rsidP="0063170A">
      <w:pPr>
        <w:pStyle w:val="BodyText"/>
        <w:jc w:val="right"/>
      </w:pPr>
      <w:r w:rsidRPr="001E36E9">
        <w:t xml:space="preserve"> </w:t>
      </w:r>
      <w:r>
        <w:rPr>
          <w:noProof/>
        </w:rPr>
        <w:drawing>
          <wp:inline distT="0" distB="0" distL="0" distR="0" wp14:anchorId="40165A0C" wp14:editId="34894F0F">
            <wp:extent cx="4800600" cy="27432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4801263" cy="2743579"/>
                    </a:xfrm>
                    <a:prstGeom prst="rect">
                      <a:avLst/>
                    </a:prstGeom>
                    <a:noFill/>
                  </pic:spPr>
                </pic:pic>
              </a:graphicData>
            </a:graphic>
          </wp:inline>
        </w:drawing>
      </w:r>
    </w:p>
    <w:p w14:paraId="220955CF" w14:textId="77777777" w:rsidR="00051422" w:rsidRDefault="001D2F21" w:rsidP="00E6127D">
      <w:pPr>
        <w:pStyle w:val="BodyText"/>
        <w:ind w:left="1080" w:firstLine="0"/>
      </w:pPr>
      <w:r>
        <w:t>The MMCT acknowledges the need to address this issue by providing guidance and structure</w:t>
      </w:r>
      <w:r w:rsidR="00051422">
        <w:t xml:space="preserve"> for business architects to apply the meta</w:t>
      </w:r>
      <w:r>
        <w:t xml:space="preserve"> </w:t>
      </w:r>
      <w:r w:rsidR="00051422">
        <w:t xml:space="preserve">model </w:t>
      </w:r>
      <w:r>
        <w:t>in</w:t>
      </w:r>
      <w:r w:rsidR="00051422">
        <w:t xml:space="preserve"> their own organization</w:t>
      </w:r>
      <w:r>
        <w:t xml:space="preserve"> as </w:t>
      </w:r>
      <w:r w:rsidRPr="000F56D4">
        <w:rPr>
          <w:i/>
        </w:rPr>
        <w:t>capability</w:t>
      </w:r>
      <w:r>
        <w:t xml:space="preserve"> is identified and versioned.  Perhaps a </w:t>
      </w:r>
      <w:r w:rsidRPr="000F56D4">
        <w:rPr>
          <w:i/>
        </w:rPr>
        <w:t>phase</w:t>
      </w:r>
      <w:r>
        <w:t xml:space="preserve"> concept is necessary to achieve this</w:t>
      </w:r>
      <w:r w:rsidR="000F56D4">
        <w:t xml:space="preserve"> end</w:t>
      </w:r>
      <w:r>
        <w:t xml:space="preserve">, but the MMCT needs to </w:t>
      </w:r>
      <w:r w:rsidR="000F56D4">
        <w:t>work this out further in its meta modeling effort.</w:t>
      </w:r>
    </w:p>
    <w:p w14:paraId="5B2D9BB2" w14:textId="77777777" w:rsidR="00E6127D" w:rsidRDefault="00E6127D" w:rsidP="00E6127D">
      <w:pPr>
        <w:pStyle w:val="BodyText"/>
        <w:ind w:left="1080" w:firstLine="0"/>
      </w:pPr>
      <w:r>
        <w:t xml:space="preserve">Regarding the second issue, the argument </w:t>
      </w:r>
      <w:r w:rsidR="008539C7">
        <w:t>in the first thread of this memo</w:t>
      </w:r>
      <w:r>
        <w:t xml:space="preserve"> makes the case that the generic label for such a thing </w:t>
      </w:r>
      <w:r w:rsidR="008539C7" w:rsidRPr="0056392C">
        <w:rPr>
          <w:u w:val="single"/>
        </w:rPr>
        <w:t xml:space="preserve">should </w:t>
      </w:r>
      <w:r w:rsidRPr="0056392C">
        <w:rPr>
          <w:u w:val="single"/>
        </w:rPr>
        <w:t>be</w:t>
      </w:r>
      <w:r>
        <w:t xml:space="preserve"> </w:t>
      </w:r>
      <w:proofErr w:type="spellStart"/>
      <w:r w:rsidRPr="00E6127D">
        <w:rPr>
          <w:i/>
        </w:rPr>
        <w:t>capabilityImplementation</w:t>
      </w:r>
      <w:proofErr w:type="spellEnd"/>
      <w:r w:rsidR="008539C7">
        <w:t xml:space="preserve">, </w:t>
      </w:r>
      <w:r>
        <w:t xml:space="preserve">and that the MMCT </w:t>
      </w:r>
      <w:r w:rsidR="008539C7" w:rsidRPr="0056392C">
        <w:rPr>
          <w:u w:val="single"/>
        </w:rPr>
        <w:t xml:space="preserve">should </w:t>
      </w:r>
      <w:r w:rsidRPr="0056392C">
        <w:rPr>
          <w:u w:val="single"/>
        </w:rPr>
        <w:t>have</w:t>
      </w:r>
      <w:r w:rsidRPr="0056392C">
        <w:t xml:space="preserve"> </w:t>
      </w:r>
      <w:r>
        <w:t>the freedom to further refine this concept as an extension of the BAF for the BIZBOK</w:t>
      </w:r>
      <w:r w:rsidR="000F56D4">
        <w:t>,</w:t>
      </w:r>
      <w:r>
        <w:t xml:space="preserve"> </w:t>
      </w:r>
      <w:r w:rsidRPr="0056392C">
        <w:rPr>
          <w:u w:val="single"/>
        </w:rPr>
        <w:t>or</w:t>
      </w:r>
      <w:r>
        <w:t xml:space="preserve"> to call out </w:t>
      </w:r>
      <w:r w:rsidR="0056392C">
        <w:t xml:space="preserve">the </w:t>
      </w:r>
      <w:r>
        <w:t>hooks that related disciplines or methodologies can leverage for integrating other artifacts with BA artifacts</w:t>
      </w:r>
      <w:r w:rsidR="0056392C">
        <w:t xml:space="preserve"> created per the BIZBOK</w:t>
      </w:r>
      <w:r>
        <w:t>.</w:t>
      </w:r>
      <w:r w:rsidR="008539C7">
        <w:t xml:space="preserve">  </w:t>
      </w:r>
      <w:r w:rsidR="0056392C">
        <w:t>Furthermore, i</w:t>
      </w:r>
      <w:r w:rsidR="008539C7">
        <w:t xml:space="preserve">t seems to the MMCT that the terminology for the thing that actually implements a </w:t>
      </w:r>
      <w:r w:rsidR="008539C7" w:rsidRPr="000F56D4">
        <w:rPr>
          <w:i/>
        </w:rPr>
        <w:t>capability</w:t>
      </w:r>
      <w:r w:rsidR="008539C7">
        <w:t xml:space="preserve"> should be independent of the package of concepts that include </w:t>
      </w:r>
      <w:r w:rsidR="008539C7" w:rsidRPr="000F56D4">
        <w:rPr>
          <w:i/>
        </w:rPr>
        <w:t>capability</w:t>
      </w:r>
      <w:r w:rsidR="008539C7">
        <w:t xml:space="preserve"> in the BAF.  However, the concept of </w:t>
      </w:r>
      <w:proofErr w:type="spellStart"/>
      <w:r w:rsidR="008539C7" w:rsidRPr="008539C7">
        <w:rPr>
          <w:i/>
        </w:rPr>
        <w:t>capabilityInstance</w:t>
      </w:r>
      <w:proofErr w:type="spellEnd"/>
      <w:r w:rsidR="008539C7">
        <w:t xml:space="preserve"> will inevitably make the implementing concept subordinate to </w:t>
      </w:r>
      <w:r w:rsidR="008539C7" w:rsidRPr="000F56D4">
        <w:rPr>
          <w:i/>
        </w:rPr>
        <w:t>capability</w:t>
      </w:r>
      <w:r w:rsidR="008539C7">
        <w:t xml:space="preserve">, which is not, in the judgement of the MMCT, the intention generally </w:t>
      </w:r>
      <w:r w:rsidR="000F56D4">
        <w:t xml:space="preserve">desired </w:t>
      </w:r>
      <w:r w:rsidR="008539C7">
        <w:t xml:space="preserve">or as </w:t>
      </w:r>
      <w:r w:rsidR="000F56D4">
        <w:t xml:space="preserve">implicitly </w:t>
      </w:r>
      <w:r w:rsidR="008539C7">
        <w:t xml:space="preserve">expressed </w:t>
      </w:r>
      <w:r w:rsidR="0056392C">
        <w:t>in the BIZBOK.</w:t>
      </w:r>
    </w:p>
    <w:p w14:paraId="7FBAF006" w14:textId="77777777" w:rsidR="00295A76" w:rsidRDefault="00785513" w:rsidP="00F06D67">
      <w:pPr>
        <w:pStyle w:val="BodyText"/>
        <w:numPr>
          <w:ilvl w:val="0"/>
          <w:numId w:val="3"/>
        </w:numPr>
      </w:pPr>
      <w:r>
        <w:t>The use of the term “Instance”</w:t>
      </w:r>
      <w:r w:rsidR="0056392C">
        <w:t xml:space="preserve"> in </w:t>
      </w:r>
      <w:proofErr w:type="spellStart"/>
      <w:r w:rsidR="0056392C" w:rsidRPr="0056392C">
        <w:rPr>
          <w:i/>
        </w:rPr>
        <w:t>capabilityInstance</w:t>
      </w:r>
      <w:proofErr w:type="spellEnd"/>
      <w:r w:rsidR="0056392C">
        <w:t xml:space="preserve"> </w:t>
      </w:r>
      <w:r>
        <w:t>is highly problematic</w:t>
      </w:r>
      <w:r w:rsidR="00295A76">
        <w:t xml:space="preserve"> on at least two </w:t>
      </w:r>
      <w:r>
        <w:t xml:space="preserve">levels.  </w:t>
      </w:r>
      <w:r w:rsidR="0056392C">
        <w:t>I</w:t>
      </w:r>
      <w:r>
        <w:t xml:space="preserve">n meta modeling that </w:t>
      </w:r>
      <w:r w:rsidR="00295A76">
        <w:t>embraces</w:t>
      </w:r>
      <w:r>
        <w:t xml:space="preserve"> the </w:t>
      </w:r>
      <w:r w:rsidR="0056392C">
        <w:t xml:space="preserve">OMG’s </w:t>
      </w:r>
      <w:r>
        <w:t xml:space="preserve">approach called out in its </w:t>
      </w:r>
      <w:r w:rsidR="00295A76">
        <w:t xml:space="preserve">material on the </w:t>
      </w:r>
      <w:r>
        <w:t>Meta Object Facility (MOF), which the B</w:t>
      </w:r>
      <w:r w:rsidR="00295A76">
        <w:t>A</w:t>
      </w:r>
      <w:r>
        <w:t xml:space="preserve">G is presumably intending to </w:t>
      </w:r>
      <w:r w:rsidR="00295A76">
        <w:t>follow</w:t>
      </w:r>
      <w:r>
        <w:t xml:space="preserve"> given </w:t>
      </w:r>
      <w:r w:rsidR="00295A76">
        <w:t>its</w:t>
      </w:r>
      <w:r>
        <w:t xml:space="preserve"> intention to make the BIZBOK the basis for a future OMG modeling standard, </w:t>
      </w:r>
      <w:r w:rsidR="00295A76">
        <w:t>“Instance” is practically a reserved word since it is the concept that links MOF levels to each other</w:t>
      </w:r>
      <w:r w:rsidR="0056392C">
        <w:t>, and is the concept that i</w:t>
      </w:r>
      <w:r w:rsidR="00295A76">
        <w:t>s mapped to a class as a classifier</w:t>
      </w:r>
      <w:r w:rsidR="0056392C">
        <w:t xml:space="preserve"> in MOF Level 2</w:t>
      </w:r>
      <w:r w:rsidR="00295A76">
        <w:t>.</w:t>
      </w:r>
    </w:p>
    <w:p w14:paraId="419719C1" w14:textId="77777777" w:rsidR="0056392C" w:rsidRDefault="007E67A0" w:rsidP="0056392C">
      <w:pPr>
        <w:pStyle w:val="BodyText"/>
        <w:ind w:left="1080" w:firstLine="0"/>
      </w:pPr>
      <w:r>
        <w:rPr>
          <w:noProof/>
        </w:rPr>
        <w:lastRenderedPageBreak/>
        <w:drawing>
          <wp:inline distT="0" distB="0" distL="0" distR="0" wp14:anchorId="12AABDFB" wp14:editId="3B46FD42">
            <wp:extent cx="4676775" cy="2505075"/>
            <wp:effectExtent l="0" t="0" r="0" b="0"/>
            <wp:docPr id="11" name="Picture 11" descr="https://upload.wikimedia.org/wikipedia/commons/9/93/M0-m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https://upload.wikimedia.org/wikipedia/commons/9/93/M0-m3.png"/>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677053" cy="2505224"/>
                    </a:xfrm>
                    <a:prstGeom prst="rect">
                      <a:avLst/>
                    </a:prstGeom>
                    <a:noFill/>
                    <a:ln>
                      <a:noFill/>
                    </a:ln>
                  </pic:spPr>
                </pic:pic>
              </a:graphicData>
            </a:graphic>
          </wp:inline>
        </w:drawing>
      </w:r>
    </w:p>
    <w:p w14:paraId="5CC3D974" w14:textId="77777777" w:rsidR="000F56D4" w:rsidRDefault="00295A76" w:rsidP="00295A76">
      <w:pPr>
        <w:pStyle w:val="BodyText"/>
        <w:ind w:left="1080" w:firstLine="0"/>
      </w:pPr>
      <w:r>
        <w:t xml:space="preserve">The first usage is decidedly </w:t>
      </w:r>
      <w:r w:rsidR="0056392C">
        <w:t>NOT</w:t>
      </w:r>
      <w:r>
        <w:t xml:space="preserve"> what is intended here, since </w:t>
      </w:r>
      <w:r w:rsidR="007E67A0">
        <w:t>the MMCT is</w:t>
      </w:r>
      <w:r>
        <w:t xml:space="preserve"> attempting to create a MOF Level 2 meta model as the basis for the BIZBOK’s BAF.  In this case, “Instance” would</w:t>
      </w:r>
      <w:r w:rsidR="004C465E">
        <w:t xml:space="preserve"> apply to the BA (as a MOF Level 1</w:t>
      </w:r>
      <w:r>
        <w:t xml:space="preserve"> </w:t>
      </w:r>
      <w:r w:rsidR="007E67A0">
        <w:t>model</w:t>
      </w:r>
      <w:r>
        <w:t>) created per a BAF (as the governing MOF Level 2 modeling language).</w:t>
      </w:r>
      <w:r w:rsidR="007B66F4">
        <w:t xml:space="preserve">  For example, </w:t>
      </w:r>
      <w:r w:rsidR="007B66F4" w:rsidRPr="007B66F4">
        <w:rPr>
          <w:i/>
        </w:rPr>
        <w:t>capability</w:t>
      </w:r>
      <w:r w:rsidR="007B66F4">
        <w:t xml:space="preserve"> is the concept defined in the BAF as a MOF Level 2 class, </w:t>
      </w:r>
      <w:r w:rsidR="000F56D4">
        <w:t xml:space="preserve">and </w:t>
      </w:r>
      <w:r w:rsidR="007B66F4">
        <w:t>Claim Processing is defined as the associated concept in the BA as a MOF Level 1 class</w:t>
      </w:r>
      <w:r w:rsidR="000F56D4">
        <w:t>.  (This would leave a MOF Level 0 “Instance” as the data captured/generated about a specific realization of a capability.)</w:t>
      </w:r>
    </w:p>
    <w:p w14:paraId="607A16E6" w14:textId="77777777" w:rsidR="007B66F4" w:rsidRDefault="00980AF1" w:rsidP="00295A76">
      <w:pPr>
        <w:pStyle w:val="BodyText"/>
        <w:ind w:left="1080" w:firstLine="0"/>
      </w:pPr>
      <w:r>
        <w:t>The second usage</w:t>
      </w:r>
      <w:r w:rsidR="007B66F4">
        <w:t xml:space="preserve"> </w:t>
      </w:r>
      <w:r w:rsidR="00F35C18">
        <w:t>is also</w:t>
      </w:r>
      <w:r w:rsidR="007B66F4">
        <w:t xml:space="preserve"> decidedly NOT what is intended here because the implication that </w:t>
      </w:r>
      <w:proofErr w:type="spellStart"/>
      <w:r w:rsidR="007B66F4" w:rsidRPr="007B66F4">
        <w:rPr>
          <w:i/>
        </w:rPr>
        <w:t>capabilityInstance</w:t>
      </w:r>
      <w:proofErr w:type="spellEnd"/>
      <w:r w:rsidR="007B66F4">
        <w:t xml:space="preserve"> is an “Instance” of capability means that it inherits all of the class attributes as </w:t>
      </w:r>
      <w:r w:rsidR="00F35C18">
        <w:t xml:space="preserve">an </w:t>
      </w:r>
      <w:r w:rsidR="007B66F4">
        <w:t>instantiation class of an abstract class.  Such a result is counterintuitive relative to the idea that</w:t>
      </w:r>
      <w:r w:rsidR="00F35C18">
        <w:t xml:space="preserve"> a</w:t>
      </w:r>
      <w:r w:rsidR="007B66F4">
        <w:t xml:space="preserve"> </w:t>
      </w:r>
      <w:r w:rsidR="007B66F4" w:rsidRPr="007B66F4">
        <w:rPr>
          <w:i/>
        </w:rPr>
        <w:t>capability</w:t>
      </w:r>
      <w:r w:rsidR="00660781">
        <w:t xml:space="preserve"> is an abstract and </w:t>
      </w:r>
      <w:r w:rsidR="007B66F4">
        <w:t xml:space="preserve">technology-agnostic concept while the thing that implements a </w:t>
      </w:r>
      <w:r w:rsidR="007B66F4" w:rsidRPr="00660781">
        <w:rPr>
          <w:i/>
        </w:rPr>
        <w:t>capability</w:t>
      </w:r>
      <w:r w:rsidR="007B66F4">
        <w:t xml:space="preserve"> is a concrete and material thing.</w:t>
      </w:r>
    </w:p>
    <w:p w14:paraId="46CD54A3" w14:textId="77777777" w:rsidR="00F06D67" w:rsidRDefault="00660781" w:rsidP="00F06D67">
      <w:pPr>
        <w:pStyle w:val="BodyText"/>
        <w:numPr>
          <w:ilvl w:val="0"/>
          <w:numId w:val="3"/>
        </w:numPr>
      </w:pPr>
      <w:r>
        <w:t>I</w:t>
      </w:r>
      <w:r w:rsidR="007E67A0">
        <w:t xml:space="preserve">n ontological/semantic modeling circles, </w:t>
      </w:r>
      <w:r w:rsidR="00D43AB6">
        <w:t xml:space="preserve">the term “Instance” is </w:t>
      </w:r>
      <w:r w:rsidR="007E67A0">
        <w:t>similar to the term “Individual”</w:t>
      </w:r>
      <w:r w:rsidR="00D43AB6">
        <w:t xml:space="preserve"> since it i</w:t>
      </w:r>
      <w:r w:rsidR="004C465E">
        <w:t xml:space="preserve">s understood as the actual instance of a class (e.g., </w:t>
      </w:r>
      <w:r w:rsidR="007E67A0">
        <w:t>as shown in the example below where the class “City” has an individual “London” that relates to other individuals of other classes – John as a “Person” and FlightDL210 as a “Flight”</w:t>
      </w:r>
      <w:r w:rsidR="004C465E">
        <w:t xml:space="preserve">).  This relationship is essentially similar to that </w:t>
      </w:r>
      <w:r w:rsidR="007E67A0">
        <w:t>between a class in</w:t>
      </w:r>
      <w:r w:rsidR="004C465E">
        <w:t xml:space="preserve"> t</w:t>
      </w:r>
      <w:r w:rsidR="007E67A0">
        <w:t>he MOF Level 1</w:t>
      </w:r>
      <w:r w:rsidR="004C465E">
        <w:t xml:space="preserve"> to the </w:t>
      </w:r>
      <w:r w:rsidR="00F35C18">
        <w:t xml:space="preserve">associated </w:t>
      </w:r>
      <w:r>
        <w:t xml:space="preserve">instance in the </w:t>
      </w:r>
      <w:r w:rsidR="004C465E">
        <w:t xml:space="preserve">MOF Level </w:t>
      </w:r>
      <w:r w:rsidR="00F35C18">
        <w:t>0</w:t>
      </w:r>
      <w:r>
        <w:t xml:space="preserve">.  </w:t>
      </w:r>
      <w:r w:rsidR="004C465E">
        <w:t xml:space="preserve">While advanced forms of semantic modeling allow for an intermingling (see punning in semantic modeling), </w:t>
      </w:r>
      <w:r>
        <w:t>there is no need for such complication in the development of the BAF for the BIZBOK.  This especially important to consider if the creation of an OWL version of the BAF is desired.</w:t>
      </w:r>
    </w:p>
    <w:p w14:paraId="4E34DE4F" w14:textId="77777777" w:rsidR="007E67A0" w:rsidRDefault="007E67A0" w:rsidP="007E67A0">
      <w:pPr>
        <w:pStyle w:val="BodyText"/>
        <w:ind w:left="1080" w:firstLine="0"/>
      </w:pPr>
      <w:r>
        <w:rPr>
          <w:noProof/>
        </w:rPr>
        <w:drawing>
          <wp:inline distT="0" distB="0" distL="0" distR="0" wp14:anchorId="2D6E93DC" wp14:editId="062B3252">
            <wp:extent cx="4752975" cy="1370299"/>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
                    <a:stretch>
                      <a:fillRect/>
                    </a:stretch>
                  </pic:blipFill>
                  <pic:spPr>
                    <a:xfrm>
                      <a:off x="0" y="0"/>
                      <a:ext cx="4765183" cy="1373819"/>
                    </a:xfrm>
                    <a:prstGeom prst="rect">
                      <a:avLst/>
                    </a:prstGeom>
                  </pic:spPr>
                </pic:pic>
              </a:graphicData>
            </a:graphic>
          </wp:inline>
        </w:drawing>
      </w:r>
    </w:p>
    <w:p w14:paraId="5D416885" w14:textId="77777777" w:rsidR="0086133F" w:rsidRDefault="00660781" w:rsidP="00F06D67">
      <w:pPr>
        <w:pStyle w:val="BodyText"/>
        <w:numPr>
          <w:ilvl w:val="0"/>
          <w:numId w:val="3"/>
        </w:numPr>
      </w:pPr>
      <w:r>
        <w:lastRenderedPageBreak/>
        <w:t>Finally, it is the opinion of the MMCT that practitioners and modeling tool vendors generally will NOT recognize nor understand the term “Capability Instance” correctly, if at all, making the term a divisive concept that will create unnecessary confusions between BA communities.  While the term “Capability Implementation” is not all that clear, it is positioned as a placeholder until further work is done, and has the benefit of carrying its meaning correctly in its label.  The same cannot be said for the term “Capability Instance” given the problematic meaning of the term “Instance” as used.</w:t>
      </w:r>
      <w:r w:rsidR="0086133F">
        <w:t xml:space="preserve">  </w:t>
      </w:r>
    </w:p>
    <w:p w14:paraId="31539EC5" w14:textId="77777777" w:rsidR="007E67A0" w:rsidRDefault="0086133F" w:rsidP="0086133F">
      <w:pPr>
        <w:pStyle w:val="BodyText"/>
        <w:ind w:left="1080" w:firstLine="0"/>
      </w:pPr>
      <w:r>
        <w:t xml:space="preserve">These problems obtain even if the term “Capability Instance” is limited to just the BIZBOK, letting the MM call it whatever it will.  This is because the term and its correct understanding will be critical in the creation of key BA artifacts, including heat maps that assess the quality of </w:t>
      </w:r>
      <w:r w:rsidRPr="0086133F">
        <w:rPr>
          <w:i/>
        </w:rPr>
        <w:t>capability</w:t>
      </w:r>
      <w:r>
        <w:t xml:space="preserve">, and </w:t>
      </w:r>
      <w:r w:rsidR="00F35C18">
        <w:t xml:space="preserve">in </w:t>
      </w:r>
      <w:r>
        <w:t>communicating models across BA efforts.</w:t>
      </w:r>
    </w:p>
    <w:p w14:paraId="6FFEA6FB" w14:textId="77777777" w:rsidR="003A3621" w:rsidRPr="00F918FA" w:rsidRDefault="003A3621" w:rsidP="003A3621">
      <w:pPr>
        <w:pStyle w:val="BodyText"/>
        <w:ind w:left="720" w:firstLine="0"/>
        <w:rPr>
          <w:b/>
        </w:rPr>
      </w:pPr>
      <w:r w:rsidRPr="00F918FA">
        <w:rPr>
          <w:b/>
        </w:rPr>
        <w:t xml:space="preserve">Finally, the MMCT needs clarification on how to surface </w:t>
      </w:r>
      <w:r w:rsidR="00F918FA">
        <w:rPr>
          <w:b/>
        </w:rPr>
        <w:t xml:space="preserve">such </w:t>
      </w:r>
      <w:r w:rsidR="00F918FA" w:rsidRPr="00F918FA">
        <w:rPr>
          <w:b/>
        </w:rPr>
        <w:t>issues in the future.</w:t>
      </w:r>
    </w:p>
    <w:p w14:paraId="1758ECF6" w14:textId="77777777" w:rsidR="00F918FA" w:rsidRDefault="00F918FA" w:rsidP="00F918FA">
      <w:pPr>
        <w:pStyle w:val="BodyText"/>
        <w:numPr>
          <w:ilvl w:val="0"/>
          <w:numId w:val="4"/>
        </w:numPr>
      </w:pPr>
      <w:r>
        <w:t>This is not the first time such a problem has occurred, and it will not be the last.  The MMCT needs to know its latitude in exploring the implication of a meta model for the BAF of the BIZBOK that defines concepts (classes), characteristics (class attributes), and linkages (structural relationships and cardinalities between concepts).  It is understood that the charge of the MMCT is to create a MM that supports the BIZBOK, but as the MM is pushed forward to greater formalism, it is inevitable that some semantic and conceptual inconsistencies will emerge that may or may not be addressable through meta modeling, with the “may not” cases requiring changes to the BIZBOK.</w:t>
      </w:r>
    </w:p>
    <w:p w14:paraId="498763EC" w14:textId="77777777" w:rsidR="00861390" w:rsidRDefault="00F918FA" w:rsidP="00861390">
      <w:pPr>
        <w:pStyle w:val="BodyText"/>
        <w:numPr>
          <w:ilvl w:val="0"/>
          <w:numId w:val="4"/>
        </w:numPr>
      </w:pPr>
      <w:r>
        <w:t>The MMCT accepts this challenge</w:t>
      </w:r>
      <w:r w:rsidR="00861390">
        <w:t xml:space="preserve"> and the direction to keep any changes to the BIZBOK content to a minimum, but needs to be able to be clear with the </w:t>
      </w:r>
      <w:r w:rsidR="00F35C18">
        <w:t>EB</w:t>
      </w:r>
      <w:r w:rsidR="00861390">
        <w:t xml:space="preserve"> when matters of meta modeling approach and clarity need to take precedence</w:t>
      </w:r>
      <w:r w:rsidR="00F35C18">
        <w:t xml:space="preserve"> in editorial decisions</w:t>
      </w:r>
      <w:r w:rsidR="00861390">
        <w:t xml:space="preserve">.  The MMCT’s concern with </w:t>
      </w:r>
      <w:r w:rsidR="00F35C18">
        <w:t>the EB’s</w:t>
      </w:r>
      <w:r w:rsidR="00861390">
        <w:t xml:space="preserve"> recent decision is that </w:t>
      </w:r>
      <w:r w:rsidR="00F35C18">
        <w:t xml:space="preserve">it </w:t>
      </w:r>
      <w:r w:rsidR="00861390">
        <w:t>is not well grounded in meta modeling theory or practice, and compromises the BIZBOK’s utility.</w:t>
      </w:r>
    </w:p>
    <w:p w14:paraId="6A11244E" w14:textId="77777777" w:rsidR="00861390" w:rsidRDefault="00861390" w:rsidP="00121955">
      <w:pPr>
        <w:pStyle w:val="BodyText"/>
        <w:numPr>
          <w:ilvl w:val="0"/>
          <w:numId w:val="4"/>
        </w:numPr>
      </w:pPr>
      <w:r>
        <w:t>The MMCT would like to further define its relationship in this regard so that future exchanges are more productive, and respectfully asks for a future roundtable discussion with the EB and the MMCT to work out a more formal procedure for submitting any changes.  The goal is to ensure consistency and transparency in this critical undertaking.</w:t>
      </w:r>
    </w:p>
    <w:p w14:paraId="2EAAC0CB" w14:textId="77777777" w:rsidR="00861390" w:rsidRDefault="00861390" w:rsidP="00861390">
      <w:pPr>
        <w:pStyle w:val="BodyText"/>
      </w:pPr>
      <w:r>
        <w:t xml:space="preserve">The MMCT respectfully submits this memorandum to the EB for </w:t>
      </w:r>
      <w:proofErr w:type="gramStart"/>
      <w:r>
        <w:t xml:space="preserve">its </w:t>
      </w:r>
      <w:r w:rsidR="00440C84">
        <w:t xml:space="preserve"> </w:t>
      </w:r>
      <w:r>
        <w:t>review</w:t>
      </w:r>
      <w:proofErr w:type="gramEnd"/>
      <w:r>
        <w:t>.  It would be greatly appreciated if the subject of the first two sections, the use of the term “Capability Instance,” could be addressed as soon as possible so as to not further impact the work of the MMCT to craft the MM for the BAF of the BIZBOK.  Thank you for your consideration in this matter.</w:t>
      </w:r>
    </w:p>
    <w:p w14:paraId="67B2FA45" w14:textId="77777777" w:rsidR="00861390" w:rsidRDefault="00861390" w:rsidP="00861390">
      <w:pPr>
        <w:pStyle w:val="BodyText"/>
      </w:pPr>
    </w:p>
    <w:sectPr w:rsidR="00861390" w:rsidSect="00F37651">
      <w:footerReference w:type="even" r:id="rId17"/>
      <w:footerReference w:type="default" r:id="rId18"/>
      <w:footerReference w:type="first" r:id="rId19"/>
      <w:pgSz w:w="12240" w:h="15840" w:code="1"/>
      <w:pgMar w:top="1440" w:right="1800" w:bottom="1440" w:left="1800" w:header="960" w:footer="960" w:gutter="0"/>
      <w:cols w:space="720"/>
      <w:titlePg/>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3413161C" w14:textId="77777777" w:rsidR="0025635B" w:rsidRDefault="0025635B">
      <w:r>
        <w:separator/>
      </w:r>
    </w:p>
    <w:p w14:paraId="5B43FDDF" w14:textId="77777777" w:rsidR="0025635B" w:rsidRDefault="0025635B"/>
  </w:endnote>
  <w:endnote w:type="continuationSeparator" w:id="0">
    <w:p w14:paraId="78529DF0" w14:textId="77777777" w:rsidR="0025635B" w:rsidRDefault="0025635B">
      <w:r>
        <w:continuationSeparator/>
      </w:r>
    </w:p>
    <w:p w14:paraId="148204D0" w14:textId="77777777" w:rsidR="0025635B" w:rsidRDefault="0025635B"/>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auto"/>
    <w:pitch w:val="variable"/>
    <w:sig w:usb0="E0002AFF" w:usb1="C0007841" w:usb2="00000009" w:usb3="00000000" w:csb0="000001FF" w:csb1="00000000"/>
  </w:font>
  <w:font w:name="Symbol">
    <w:panose1 w:val="00000000000000000000"/>
    <w:charset w:val="02"/>
    <w:family w:val="auto"/>
    <w:pitch w:val="variable"/>
    <w:sig w:usb0="00000000" w:usb1="10000000" w:usb2="00000000" w:usb3="00000000" w:csb0="80000000"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aramond">
    <w:panose1 w:val="02020404030301010803"/>
    <w:charset w:val="00"/>
    <w:family w:val="auto"/>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auto"/>
    <w:pitch w:val="variable"/>
    <w:sig w:usb0="E0002AFF" w:usb1="C0007843" w:usb2="00000009" w:usb3="00000000" w:csb0="000001FF" w:csb1="00000000"/>
  </w:font>
  <w:font w:name="ＭＳ 明朝">
    <w:charset w:val="80"/>
    <w:family w:val="auto"/>
    <w:pitch w:val="variable"/>
    <w:sig w:usb0="E00002FF" w:usb1="6AC7FDFB" w:usb2="08000012" w:usb3="00000000" w:csb0="0002009F"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47B7BF4" w14:textId="77777777" w:rsidR="00E53C07" w:rsidRDefault="00E53C07">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5</w:t>
    </w:r>
    <w:r>
      <w:rPr>
        <w:rStyle w:val="PageNumber"/>
      </w:rPr>
      <w:fldChar w:fldCharType="end"/>
    </w:r>
  </w:p>
  <w:p w14:paraId="504F2492" w14:textId="77777777" w:rsidR="00E53C07" w:rsidRDefault="00E53C07">
    <w:pPr>
      <w:pStyle w:val="Footer"/>
    </w:pPr>
  </w:p>
  <w:p w14:paraId="073AC238" w14:textId="77777777" w:rsidR="00E53C07" w:rsidRDefault="00E53C07"/>
</w:ftr>
</file>

<file path=word/footer2.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0203103" w14:textId="77777777" w:rsidR="00E53C07" w:rsidRDefault="00E53C07">
    <w:pPr>
      <w:pStyle w:val="Footer"/>
      <w:pBdr>
        <w:top w:val="single" w:sz="6" w:space="2" w:color="auto"/>
      </w:pBdr>
      <w:ind w:left="4080" w:right="4080"/>
    </w:pPr>
    <w:r>
      <w:rPr>
        <w:rStyle w:val="PageNumber"/>
      </w:rPr>
      <w:fldChar w:fldCharType="begin"/>
    </w:r>
    <w:r>
      <w:rPr>
        <w:rStyle w:val="PageNumber"/>
      </w:rPr>
      <w:instrText xml:space="preserve"> PAGE </w:instrText>
    </w:r>
    <w:r>
      <w:rPr>
        <w:rStyle w:val="PageNumber"/>
      </w:rPr>
      <w:fldChar w:fldCharType="separate"/>
    </w:r>
    <w:r w:rsidR="003B5DA3">
      <w:rPr>
        <w:rStyle w:val="PageNumber"/>
        <w:noProof/>
      </w:rPr>
      <w:t>2</w:t>
    </w:r>
    <w:r>
      <w:rPr>
        <w:rStyle w:val="PageNumber"/>
      </w:rPr>
      <w:fldChar w:fldCharType="end"/>
    </w:r>
  </w:p>
  <w:p w14:paraId="4E051BBA" w14:textId="77777777" w:rsidR="00E53C07" w:rsidRDefault="00E53C07"/>
</w:ftr>
</file>

<file path=word/footer3.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1268C1E" w14:textId="77777777" w:rsidR="00E53C07" w:rsidRDefault="00E53C07">
    <w:pPr>
      <w:pStyle w:val="Footer"/>
      <w:jc w:val="left"/>
    </w:pPr>
  </w:p>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66F6B57B" w14:textId="77777777" w:rsidR="0025635B" w:rsidRDefault="0025635B">
      <w:r>
        <w:separator/>
      </w:r>
    </w:p>
    <w:p w14:paraId="219D1CB5" w14:textId="77777777" w:rsidR="0025635B" w:rsidRDefault="0025635B"/>
  </w:footnote>
  <w:footnote w:type="continuationSeparator" w:id="0">
    <w:p w14:paraId="298CD919" w14:textId="77777777" w:rsidR="0025635B" w:rsidRDefault="0025635B">
      <w:r>
        <w:continuationSeparator/>
      </w:r>
    </w:p>
    <w:p w14:paraId="1B714F21" w14:textId="77777777" w:rsidR="0025635B" w:rsidRDefault="0025635B"/>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CFA5D9D"/>
    <w:multiLevelType w:val="hybridMultilevel"/>
    <w:tmpl w:val="8F1C9702"/>
    <w:lvl w:ilvl="0" w:tplc="DAB25B06">
      <w:start w:val="1"/>
      <w:numFmt w:val="decimal"/>
      <w:lvlText w:val="(%1)"/>
      <w:lvlJc w:val="left"/>
      <w:pPr>
        <w:ind w:left="108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22890B68"/>
    <w:multiLevelType w:val="hybridMultilevel"/>
    <w:tmpl w:val="23945EAC"/>
    <w:lvl w:ilvl="0" w:tplc="DAB25B06">
      <w:start w:val="1"/>
      <w:numFmt w:val="decimal"/>
      <w:lvlText w:val="(%1)"/>
      <w:lvlJc w:val="left"/>
      <w:pPr>
        <w:ind w:left="108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4BD446C2"/>
    <w:multiLevelType w:val="hybridMultilevel"/>
    <w:tmpl w:val="5FAA600C"/>
    <w:lvl w:ilvl="0" w:tplc="DAB25B0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nsid w:val="5CDB0055"/>
    <w:multiLevelType w:val="hybridMultilevel"/>
    <w:tmpl w:val="B9D6E5B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abstractNumId w:val="2"/>
  </w:num>
  <w:num w:numId="2">
    <w:abstractNumId w:val="3"/>
  </w:num>
  <w:num w:numId="3">
    <w:abstractNumId w:val="0"/>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64"/>
  <w:activeWritingStyle w:appName="MSWord" w:lang="en-US" w:vendorID="8" w:dllVersion="513" w:checkStyle="1"/>
  <w:proofState w:spelling="clean" w:grammar="clean"/>
  <w:attachedTemplate r:id="rId1"/>
  <w:defaultTabStop w:val="720"/>
  <w:drawingGridHorizontalSpacing w:val="187"/>
  <w:drawingGridVerticalSpacing w:val="187"/>
  <w:doNotUseMarginsForDrawingGridOrigin/>
  <w:drawingGridHorizontalOrigin w:val="1699"/>
  <w:drawingGridVerticalOrigin w:val="1987"/>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6632F"/>
    <w:rsid w:val="00051422"/>
    <w:rsid w:val="00055159"/>
    <w:rsid w:val="000D4049"/>
    <w:rsid w:val="000F56D4"/>
    <w:rsid w:val="00121955"/>
    <w:rsid w:val="001371F5"/>
    <w:rsid w:val="001C4A0F"/>
    <w:rsid w:val="001D2F21"/>
    <w:rsid w:val="001E36E9"/>
    <w:rsid w:val="0025369E"/>
    <w:rsid w:val="0025635B"/>
    <w:rsid w:val="00295A76"/>
    <w:rsid w:val="00317ED2"/>
    <w:rsid w:val="00337A72"/>
    <w:rsid w:val="003A3621"/>
    <w:rsid w:val="003B5DA3"/>
    <w:rsid w:val="00440C84"/>
    <w:rsid w:val="004C465E"/>
    <w:rsid w:val="004E6AE3"/>
    <w:rsid w:val="0056392C"/>
    <w:rsid w:val="005673B8"/>
    <w:rsid w:val="0063170A"/>
    <w:rsid w:val="00660781"/>
    <w:rsid w:val="00785513"/>
    <w:rsid w:val="007A0897"/>
    <w:rsid w:val="007B3B2D"/>
    <w:rsid w:val="007B66F4"/>
    <w:rsid w:val="007E67A0"/>
    <w:rsid w:val="007F0A36"/>
    <w:rsid w:val="007F5324"/>
    <w:rsid w:val="00832EA4"/>
    <w:rsid w:val="008539C7"/>
    <w:rsid w:val="0086133F"/>
    <w:rsid w:val="00861390"/>
    <w:rsid w:val="0086632F"/>
    <w:rsid w:val="00980AF1"/>
    <w:rsid w:val="00A04E7A"/>
    <w:rsid w:val="00A36AEA"/>
    <w:rsid w:val="00B37322"/>
    <w:rsid w:val="00C85314"/>
    <w:rsid w:val="00CA478E"/>
    <w:rsid w:val="00D0319F"/>
    <w:rsid w:val="00D1777C"/>
    <w:rsid w:val="00D43AB6"/>
    <w:rsid w:val="00E53C07"/>
    <w:rsid w:val="00E6127D"/>
    <w:rsid w:val="00E736AB"/>
    <w:rsid w:val="00F06D67"/>
    <w:rsid w:val="00F358EA"/>
    <w:rsid w:val="00F35C18"/>
    <w:rsid w:val="00F37651"/>
    <w:rsid w:val="00F90A30"/>
    <w:rsid w:val="00F918F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9FBF433"/>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80">
    <w:lsdException w:name="Normal" w:uiPriority="0" w:qFormat="1"/>
    <w:lsdException w:name="heading 1" w:uiPriority="9" w:qFormat="1"/>
    <w:lsdException w:name="heading 2" w:uiPriority="9" w:qFormat="1"/>
    <w:lsdException w:name="heading 3" w:uiPriority="9"/>
    <w:lsdException w:name="heading 4" w:uiPriority="9" w:qFormat="1"/>
    <w:lsdException w:name="heading 5" w:uiPriority="9"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Note Level 1" w:semiHidden="1" w:unhideWhenUsed="1"/>
    <w:lsdException w:name="Note Level 2" w:semiHidden="1" w:unhideWhenUsed="1"/>
    <w:lsdException w:name="Note Level 3" w:semiHidden="1" w:unhideWhenUsed="1"/>
    <w:lsdException w:name="Note Level 4" w:semiHidden="1" w:unhideWhenUsed="1"/>
    <w:lsdException w:name="Note Level 5" w:semiHidden="1" w:unhideWhenUsed="1"/>
    <w:lsdException w:name="Note Level 6" w:semiHidden="1" w:unhideWhenUsed="1"/>
    <w:lsdException w:name="Note Level 7" w:semiHidden="1" w:unhideWhenUsed="1"/>
    <w:lsdException w:name="Note Level 8" w:semiHidden="1" w:unhideWhenUsed="1"/>
    <w:lsdException w:name="Note Level 9" w:semiHidden="1" w:unhideWhenUsed="1"/>
    <w:lsdException w:name="Placeholder Text" w:semiHidden="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358EA"/>
    <w:rPr>
      <w:rFonts w:asciiTheme="minorHAnsi" w:hAnsiTheme="minorHAnsi"/>
      <w:sz w:val="22"/>
    </w:rPr>
  </w:style>
  <w:style w:type="paragraph" w:styleId="Heading1">
    <w:name w:val="heading 1"/>
    <w:basedOn w:val="Normal"/>
    <w:next w:val="BodyText"/>
    <w:qFormat/>
    <w:rsid w:val="00F358EA"/>
    <w:pPr>
      <w:spacing w:after="60"/>
      <w:outlineLvl w:val="0"/>
    </w:pPr>
    <w:rPr>
      <w:rFonts w:asciiTheme="majorHAnsi" w:hAnsiTheme="majorHAnsi"/>
      <w:b/>
      <w:caps/>
      <w:sz w:val="18"/>
    </w:rPr>
  </w:style>
  <w:style w:type="paragraph" w:styleId="Heading2">
    <w:name w:val="heading 2"/>
    <w:basedOn w:val="Normal"/>
    <w:next w:val="Normal"/>
    <w:unhideWhenUsed/>
    <w:qFormat/>
    <w:rsid w:val="00F358EA"/>
    <w:pPr>
      <w:outlineLvl w:val="1"/>
    </w:pPr>
    <w:rPr>
      <w:caps/>
      <w:sz w:val="18"/>
    </w:rPr>
  </w:style>
  <w:style w:type="paragraph" w:styleId="Heading3">
    <w:name w:val="heading 3"/>
    <w:basedOn w:val="Normal"/>
    <w:next w:val="BodyText"/>
    <w:semiHidden/>
    <w:unhideWhenUsed/>
    <w:rsid w:val="00F37651"/>
    <w:pPr>
      <w:keepNext/>
      <w:keepLines/>
      <w:spacing w:after="240" w:line="240" w:lineRule="atLeast"/>
      <w:outlineLvl w:val="2"/>
    </w:pPr>
    <w:rPr>
      <w:i/>
      <w:kern w:val="20"/>
    </w:rPr>
  </w:style>
  <w:style w:type="paragraph" w:styleId="Heading4">
    <w:name w:val="heading 4"/>
    <w:basedOn w:val="Normal"/>
    <w:next w:val="BodyText"/>
    <w:semiHidden/>
    <w:unhideWhenUsed/>
    <w:qFormat/>
    <w:rsid w:val="00F37651"/>
    <w:pPr>
      <w:keepNext/>
      <w:keepLines/>
      <w:spacing w:line="240" w:lineRule="atLeast"/>
      <w:outlineLvl w:val="3"/>
    </w:pPr>
    <w:rPr>
      <w:caps/>
      <w:kern w:val="20"/>
      <w:sz w:val="18"/>
    </w:rPr>
  </w:style>
  <w:style w:type="paragraph" w:styleId="Heading5">
    <w:name w:val="heading 5"/>
    <w:basedOn w:val="Normal"/>
    <w:next w:val="BodyText"/>
    <w:semiHidden/>
    <w:unhideWhenUsed/>
    <w:qFormat/>
    <w:rsid w:val="00F37651"/>
    <w:pPr>
      <w:keepNext/>
      <w:keepLines/>
      <w:spacing w:line="240" w:lineRule="atLeast"/>
      <w:outlineLvl w:val="4"/>
    </w:pPr>
    <w:rPr>
      <w:kern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nhideWhenUsed/>
    <w:qFormat/>
    <w:rsid w:val="00F358EA"/>
    <w:pPr>
      <w:spacing w:before="240"/>
      <w:ind w:firstLine="720"/>
    </w:pPr>
  </w:style>
  <w:style w:type="paragraph" w:styleId="Closing">
    <w:name w:val="Closing"/>
    <w:basedOn w:val="Normal"/>
    <w:next w:val="Normal"/>
    <w:semiHidden/>
    <w:rsid w:val="00F37651"/>
    <w:pPr>
      <w:spacing w:line="220" w:lineRule="atLeast"/>
    </w:pPr>
  </w:style>
  <w:style w:type="paragraph" w:styleId="Footer">
    <w:name w:val="footer"/>
    <w:basedOn w:val="Normal"/>
    <w:semiHidden/>
    <w:rsid w:val="005673B8"/>
    <w:pPr>
      <w:keepLines/>
      <w:tabs>
        <w:tab w:val="center" w:pos="4320"/>
        <w:tab w:val="right" w:pos="8640"/>
      </w:tabs>
      <w:spacing w:before="600" w:line="240" w:lineRule="atLeast"/>
      <w:ind w:right="-240"/>
      <w:jc w:val="center"/>
    </w:pPr>
    <w:rPr>
      <w:kern w:val="18"/>
    </w:rPr>
  </w:style>
  <w:style w:type="paragraph" w:styleId="Header">
    <w:name w:val="header"/>
    <w:basedOn w:val="Normal"/>
    <w:semiHidden/>
    <w:rsid w:val="005673B8"/>
    <w:pPr>
      <w:keepLines/>
      <w:tabs>
        <w:tab w:val="center" w:pos="4320"/>
        <w:tab w:val="right" w:pos="8640"/>
      </w:tabs>
      <w:spacing w:after="660" w:line="240" w:lineRule="atLeast"/>
      <w:jc w:val="center"/>
    </w:pPr>
    <w:rPr>
      <w:caps/>
      <w:kern w:val="18"/>
      <w:sz w:val="18"/>
    </w:rPr>
  </w:style>
  <w:style w:type="paragraph" w:styleId="MessageHeader">
    <w:name w:val="Message Header"/>
    <w:basedOn w:val="BodyText"/>
    <w:semiHidden/>
    <w:rsid w:val="00F37651"/>
    <w:pPr>
      <w:keepLines/>
      <w:spacing w:after="120"/>
      <w:ind w:left="1080" w:hanging="1080"/>
    </w:pPr>
    <w:rPr>
      <w:caps/>
      <w:sz w:val="18"/>
    </w:rPr>
  </w:style>
  <w:style w:type="paragraph" w:styleId="NormalIndent">
    <w:name w:val="Normal Indent"/>
    <w:basedOn w:val="Normal"/>
    <w:semiHidden/>
    <w:rsid w:val="00F37651"/>
    <w:pPr>
      <w:ind w:left="720"/>
    </w:pPr>
  </w:style>
  <w:style w:type="character" w:styleId="PageNumber">
    <w:name w:val="page number"/>
    <w:semiHidden/>
    <w:rsid w:val="00F37651"/>
  </w:style>
  <w:style w:type="paragraph" w:styleId="Signature">
    <w:name w:val="Signature"/>
    <w:basedOn w:val="BodyText"/>
    <w:next w:val="Normal"/>
    <w:semiHidden/>
    <w:rsid w:val="00F37651"/>
    <w:pPr>
      <w:keepNext/>
      <w:keepLines/>
      <w:spacing w:before="660"/>
    </w:pPr>
  </w:style>
  <w:style w:type="character" w:customStyle="1" w:styleId="BodyTextChar">
    <w:name w:val="Body Text Char"/>
    <w:basedOn w:val="DefaultParagraphFont"/>
    <w:link w:val="BodyText"/>
    <w:rsid w:val="00F358EA"/>
    <w:rPr>
      <w:rFonts w:asciiTheme="minorHAnsi" w:hAnsiTheme="minorHAnsi"/>
      <w:sz w:val="22"/>
    </w:rPr>
  </w:style>
  <w:style w:type="paragraph" w:styleId="BalloonText">
    <w:name w:val="Balloon Text"/>
    <w:basedOn w:val="Normal"/>
    <w:link w:val="BalloonTextChar"/>
    <w:uiPriority w:val="99"/>
    <w:semiHidden/>
    <w:unhideWhenUsed/>
    <w:rsid w:val="000D4049"/>
    <w:rPr>
      <w:rFonts w:ascii="Tahoma" w:hAnsi="Tahoma" w:cs="Tahoma"/>
      <w:sz w:val="16"/>
      <w:szCs w:val="16"/>
    </w:rPr>
  </w:style>
  <w:style w:type="character" w:customStyle="1" w:styleId="BalloonTextChar">
    <w:name w:val="Balloon Text Char"/>
    <w:basedOn w:val="DefaultParagraphFont"/>
    <w:link w:val="BalloonText"/>
    <w:uiPriority w:val="99"/>
    <w:semiHidden/>
    <w:rsid w:val="000D4049"/>
    <w:rPr>
      <w:rFonts w:ascii="Tahoma" w:hAnsi="Tahoma" w:cs="Tahoma"/>
      <w:sz w:val="16"/>
      <w:szCs w:val="16"/>
    </w:rPr>
  </w:style>
  <w:style w:type="paragraph" w:styleId="Title">
    <w:name w:val="Title"/>
    <w:basedOn w:val="Normal"/>
    <w:next w:val="Normal"/>
    <w:link w:val="TitleChar"/>
    <w:uiPriority w:val="10"/>
    <w:unhideWhenUsed/>
    <w:qFormat/>
    <w:rsid w:val="005673B8"/>
    <w:pPr>
      <w:pBdr>
        <w:top w:val="double" w:sz="6" w:space="8" w:color="404040" w:themeColor="text1" w:themeTint="BF"/>
        <w:bottom w:val="double" w:sz="6" w:space="8" w:color="404040" w:themeColor="text1" w:themeTint="BF"/>
      </w:pBdr>
      <w:spacing w:after="200"/>
      <w:jc w:val="center"/>
    </w:pPr>
    <w:rPr>
      <w:rFonts w:asciiTheme="majorHAnsi" w:hAnsiTheme="majorHAnsi"/>
      <w:b/>
      <w:caps/>
      <w:spacing w:val="20"/>
      <w:sz w:val="18"/>
    </w:rPr>
  </w:style>
  <w:style w:type="character" w:customStyle="1" w:styleId="TitleChar">
    <w:name w:val="Title Char"/>
    <w:basedOn w:val="DefaultParagraphFont"/>
    <w:link w:val="Title"/>
    <w:uiPriority w:val="10"/>
    <w:rsid w:val="00F358EA"/>
    <w:rPr>
      <w:rFonts w:asciiTheme="majorHAnsi" w:hAnsiTheme="majorHAnsi"/>
      <w:b/>
      <w:caps/>
      <w:spacing w:val="20"/>
      <w:sz w:val="18"/>
    </w:rPr>
  </w:style>
  <w:style w:type="table" w:styleId="TableGrid">
    <w:name w:val="Table Grid"/>
    <w:basedOn w:val="TableNormal"/>
    <w:uiPriority w:val="59"/>
    <w:rsid w:val="005673B8"/>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PlaceholderText">
    <w:name w:val="Placeholder Text"/>
    <w:basedOn w:val="DefaultParagraphFont"/>
    <w:uiPriority w:val="99"/>
    <w:semiHidden/>
    <w:rsid w:val="005673B8"/>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doNotSaveAsSingleFile/>
</w:webSettings>
</file>

<file path=word/_rels/document.xml.rels><?xml version="1.0" encoding="UTF-8" standalone="yes"?>
<Relationships xmlns="http://schemas.openxmlformats.org/package/2006/relationships"><Relationship Id="rId9" Type="http://schemas.openxmlformats.org/officeDocument/2006/relationships/image" Target="media/image1.png"/><Relationship Id="rId20" Type="http://schemas.openxmlformats.org/officeDocument/2006/relationships/fontTable" Target="fontTable.xml"/><Relationship Id="rId21" Type="http://schemas.openxmlformats.org/officeDocument/2006/relationships/theme" Target="theme/theme1.xml"/><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footer" Target="footer1.xml"/><Relationship Id="rId18" Type="http://schemas.openxmlformats.org/officeDocument/2006/relationships/footer" Target="footer2.xml"/><Relationship Id="rId19" Type="http://schemas.openxmlformats.org/officeDocument/2006/relationships/footer" Target="footer3.xml"/><Relationship Id="rId1" Type="http://schemas.openxmlformats.org/officeDocument/2006/relationships/customXml" Target="../customXml/item1.xml"/><Relationship Id="rId2" Type="http://schemas.openxmlformats.org/officeDocument/2006/relationships/customXml" Target="../customXml/item2.xml"/><Relationship Id="rId3" Type="http://schemas.openxmlformats.org/officeDocument/2006/relationships/numbering" Target="numbering.xml"/><Relationship Id="rId4" Type="http://schemas.openxmlformats.org/officeDocument/2006/relationships/styles" Target="style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otnotes" Target="footnotes.xml"/><Relationship Id="rId8" Type="http://schemas.openxmlformats.org/officeDocument/2006/relationships/endnotes" Target="endnot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Lloyd%20Dugan\AppData\Roaming\Microsoft\Templates\MS_ElegantMemo.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Memo">
      <a:majorFont>
        <a:latin typeface="Garamond"/>
        <a:ea typeface=""/>
        <a:cs typeface=""/>
      </a:majorFont>
      <a:minorFont>
        <a:latin typeface="Garamond"/>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mso-contentType ?>
<FormTemplates xmlns="http://schemas.microsoft.com/sharepoint/v3/contenttype/forms">
  <Display>DocumentLibraryForm</Display>
  <Edit>AssetEditForm</Edit>
  <New>DocumentLibraryForm</New>
</FormTemplat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6421624-DA34-4587-B1D2-19BD84B16E9D}">
  <ds:schemaRefs>
    <ds:schemaRef ds:uri="http://schemas.microsoft.com/sharepoint/v3/contenttype/forms"/>
  </ds:schemaRefs>
</ds:datastoreItem>
</file>

<file path=customXml/itemProps2.xml><?xml version="1.0" encoding="utf-8"?>
<ds:datastoreItem xmlns:ds="http://schemas.openxmlformats.org/officeDocument/2006/customXml" ds:itemID="{EE8D23B4-5A94-374D-A6D8-A369947249D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C:\Users\Lloyd Dugan\AppData\Roaming\Microsoft\Templates\MS_ElegantMemo.dotx</Template>
  <TotalTime>1</TotalTime>
  <Pages>7</Pages>
  <Words>2104</Words>
  <Characters>11996</Characters>
  <Application>Microsoft Macintosh Word</Application>
  <DocSecurity>0</DocSecurity>
  <Lines>99</Lines>
  <Paragraphs>28</Paragraphs>
  <ScaleCrop>false</ScaleCrop>
  <HeadingPairs>
    <vt:vector size="2" baseType="variant">
      <vt:variant>
        <vt:lpstr>Title</vt:lpstr>
      </vt:variant>
      <vt:variant>
        <vt:i4>1</vt:i4>
      </vt:variant>
    </vt:vector>
  </HeadingPairs>
  <TitlesOfParts>
    <vt:vector size="1" baseType="lpstr">
      <vt:lpstr>Memo (Elegant design)</vt:lpstr>
    </vt:vector>
  </TitlesOfParts>
  <Company/>
  <LinksUpToDate>false</LinksUpToDate>
  <CharactersWithSpaces>14072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Memo (Elegant design)</dc:title>
  <dc:creator>Lloyd Dugan</dc:creator>
  <cp:lastModifiedBy>Jeffrey Wallk</cp:lastModifiedBy>
  <cp:revision>2</cp:revision>
  <cp:lastPrinted>2015-07-10T17:48:00Z</cp:lastPrinted>
  <dcterms:created xsi:type="dcterms:W3CDTF">2015-07-15T15:45:00Z</dcterms:created>
  <dcterms:modified xsi:type="dcterms:W3CDTF">2015-07-15T15:45:00Z</dcterms:modified>
  <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TemplateID">
    <vt:lpwstr>TC010129231033</vt:lpwstr>
  </property>
</Properties>
</file>