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CEFCBA" w14:textId="7AA9345B" w:rsidR="009256ED" w:rsidRPr="005C4CD8" w:rsidRDefault="009256ED" w:rsidP="009256ED">
      <w:pPr>
        <w:rPr>
          <w:rFonts w:asciiTheme="minorHAnsi" w:hAnsiTheme="minorHAnsi"/>
          <w:caps/>
          <w:szCs w:val="24"/>
        </w:rPr>
      </w:pPr>
      <w:r w:rsidRPr="005C4CD8">
        <w:rPr>
          <w:rFonts w:asciiTheme="minorHAnsi" w:hAnsiTheme="minorHAnsi"/>
          <w:caps/>
          <w:szCs w:val="24"/>
        </w:rPr>
        <w:t xml:space="preserve">CEU QUIZ: BUSINESS ARCHITECTURE </w:t>
      </w:r>
      <w:r w:rsidR="005C4CD8" w:rsidRPr="005C4CD8">
        <w:rPr>
          <w:rFonts w:asciiTheme="minorHAnsi" w:hAnsiTheme="minorHAnsi"/>
          <w:caps/>
          <w:szCs w:val="24"/>
        </w:rPr>
        <w:t xml:space="preserve">METAMODEL </w:t>
      </w:r>
      <w:r w:rsidR="000F6AD7">
        <w:rPr>
          <w:rFonts w:asciiTheme="minorHAnsi" w:hAnsiTheme="minorHAnsi"/>
          <w:caps/>
          <w:szCs w:val="24"/>
        </w:rPr>
        <w:t xml:space="preserve">(BA MM) </w:t>
      </w:r>
      <w:r w:rsidR="005C4CD8" w:rsidRPr="005C4CD8">
        <w:rPr>
          <w:rFonts w:asciiTheme="minorHAnsi" w:hAnsiTheme="minorHAnsi"/>
          <w:caps/>
          <w:szCs w:val="24"/>
        </w:rPr>
        <w:t>UpDATE</w:t>
      </w:r>
    </w:p>
    <w:p w14:paraId="0BC2657B" w14:textId="77777777" w:rsidR="009256ED" w:rsidRPr="005C4CD8" w:rsidRDefault="009256ED" w:rsidP="009256ED">
      <w:pPr>
        <w:rPr>
          <w:rFonts w:asciiTheme="minorHAnsi" w:hAnsiTheme="minorHAnsi"/>
          <w:szCs w:val="24"/>
        </w:rPr>
      </w:pPr>
    </w:p>
    <w:p w14:paraId="2149018F" w14:textId="77777777" w:rsidR="005C4CD8" w:rsidRDefault="005C4CD8" w:rsidP="005C4CD8">
      <w:pPr>
        <w:rPr>
          <w:rFonts w:asciiTheme="minorHAnsi" w:hAnsiTheme="minorHAnsi" w:cs="Times New Roman"/>
          <w:color w:val="000000"/>
          <w:szCs w:val="24"/>
        </w:rPr>
      </w:pPr>
    </w:p>
    <w:p w14:paraId="63F915EF" w14:textId="77777777" w:rsidR="005C4CD8" w:rsidRDefault="005C4CD8" w:rsidP="005C4CD8">
      <w:pPr>
        <w:rPr>
          <w:rFonts w:asciiTheme="minorHAnsi" w:hAnsiTheme="minorHAnsi" w:cs="Times New Roman"/>
          <w:color w:val="000000"/>
          <w:szCs w:val="24"/>
        </w:rPr>
      </w:pPr>
    </w:p>
    <w:p w14:paraId="7DD10F4F" w14:textId="1474E69A" w:rsidR="005C4CD8" w:rsidRDefault="008C085A" w:rsidP="005C4CD8">
      <w:pPr>
        <w:rPr>
          <w:rFonts w:asciiTheme="minorHAnsi" w:hAnsiTheme="minorHAnsi" w:cs="Times New Roman"/>
          <w:color w:val="000000"/>
          <w:szCs w:val="24"/>
        </w:rPr>
      </w:pPr>
      <w:r>
        <w:rPr>
          <w:rFonts w:asciiTheme="minorHAnsi" w:hAnsiTheme="minorHAnsi" w:cs="Times New Roman"/>
          <w:color w:val="000000"/>
          <w:szCs w:val="24"/>
        </w:rPr>
        <w:t>Which of the following</w:t>
      </w:r>
      <w:r w:rsidR="000433CA">
        <w:rPr>
          <w:rFonts w:asciiTheme="minorHAnsi" w:hAnsiTheme="minorHAnsi" w:cs="Times New Roman"/>
          <w:color w:val="000000"/>
          <w:szCs w:val="24"/>
        </w:rPr>
        <w:t xml:space="preserve"> </w:t>
      </w:r>
      <w:r w:rsidR="00C14D6D">
        <w:rPr>
          <w:rFonts w:asciiTheme="minorHAnsi" w:hAnsiTheme="minorHAnsi" w:cs="Times New Roman"/>
          <w:color w:val="000000"/>
          <w:szCs w:val="24"/>
        </w:rPr>
        <w:t xml:space="preserve">is the best answer regarding the </w:t>
      </w:r>
      <w:r w:rsidR="000433CA">
        <w:rPr>
          <w:rFonts w:asciiTheme="minorHAnsi" w:hAnsiTheme="minorHAnsi" w:cs="Times New Roman"/>
          <w:color w:val="000000"/>
          <w:szCs w:val="24"/>
        </w:rPr>
        <w:t>benefits</w:t>
      </w:r>
      <w:r w:rsidR="00C14D6D">
        <w:rPr>
          <w:rFonts w:asciiTheme="minorHAnsi" w:hAnsiTheme="minorHAnsi" w:cs="Times New Roman"/>
          <w:color w:val="000000"/>
          <w:szCs w:val="24"/>
        </w:rPr>
        <w:t xml:space="preserve"> that business architects can realize when ado</w:t>
      </w:r>
      <w:bookmarkStart w:id="0" w:name="_GoBack"/>
      <w:bookmarkEnd w:id="0"/>
      <w:r w:rsidR="00C14D6D">
        <w:rPr>
          <w:rFonts w:asciiTheme="minorHAnsi" w:hAnsiTheme="minorHAnsi" w:cs="Times New Roman"/>
          <w:color w:val="000000"/>
          <w:szCs w:val="24"/>
        </w:rPr>
        <w:t>pting</w:t>
      </w:r>
      <w:r w:rsidR="000433CA">
        <w:rPr>
          <w:rFonts w:asciiTheme="minorHAnsi" w:hAnsiTheme="minorHAnsi" w:cs="Times New Roman"/>
          <w:color w:val="000000"/>
          <w:szCs w:val="24"/>
        </w:rPr>
        <w:t xml:space="preserve"> </w:t>
      </w:r>
      <w:r w:rsidR="00E4560E">
        <w:rPr>
          <w:rFonts w:asciiTheme="minorHAnsi" w:hAnsiTheme="minorHAnsi" w:cs="Times New Roman"/>
          <w:color w:val="000000"/>
          <w:szCs w:val="24"/>
        </w:rPr>
        <w:t>tools</w:t>
      </w:r>
      <w:r w:rsidR="00C14D6D">
        <w:rPr>
          <w:rFonts w:asciiTheme="minorHAnsi" w:hAnsiTheme="minorHAnsi" w:cs="Times New Roman"/>
          <w:color w:val="000000"/>
          <w:szCs w:val="24"/>
        </w:rPr>
        <w:t xml:space="preserve"> supporting</w:t>
      </w:r>
      <w:r w:rsidR="00E4560E">
        <w:rPr>
          <w:rFonts w:asciiTheme="minorHAnsi" w:hAnsiTheme="minorHAnsi" w:cs="Times New Roman"/>
          <w:color w:val="000000"/>
          <w:szCs w:val="24"/>
        </w:rPr>
        <w:t xml:space="preserve"> </w:t>
      </w:r>
      <w:r w:rsidR="00C14D6D">
        <w:rPr>
          <w:rFonts w:asciiTheme="minorHAnsi" w:hAnsiTheme="minorHAnsi" w:cs="Times New Roman"/>
          <w:color w:val="000000"/>
          <w:szCs w:val="24"/>
        </w:rPr>
        <w:t>a</w:t>
      </w:r>
      <w:r w:rsidR="005C4CD8" w:rsidRPr="005C4CD8">
        <w:rPr>
          <w:rFonts w:asciiTheme="minorHAnsi" w:hAnsiTheme="minorHAnsi" w:cs="Times New Roman"/>
          <w:color w:val="000000"/>
          <w:szCs w:val="24"/>
        </w:rPr>
        <w:t xml:space="preserve"> standard BA MM</w:t>
      </w:r>
      <w:r w:rsidR="00C14D6D">
        <w:rPr>
          <w:rFonts w:asciiTheme="minorHAnsi" w:hAnsiTheme="minorHAnsi" w:cs="Times New Roman"/>
          <w:color w:val="000000"/>
          <w:szCs w:val="24"/>
        </w:rPr>
        <w:t xml:space="preserve"> </w:t>
      </w:r>
      <w:r w:rsidR="005C4CD8" w:rsidRPr="005C4CD8">
        <w:rPr>
          <w:rFonts w:asciiTheme="minorHAnsi" w:hAnsiTheme="minorHAnsi" w:cs="Times New Roman"/>
          <w:color w:val="000000"/>
          <w:szCs w:val="24"/>
        </w:rPr>
        <w:t>?</w:t>
      </w:r>
    </w:p>
    <w:p w14:paraId="5BA6556C" w14:textId="77777777" w:rsidR="00C14D6D" w:rsidRPr="005C4CD8" w:rsidRDefault="00C14D6D" w:rsidP="005C4CD8">
      <w:pPr>
        <w:rPr>
          <w:rFonts w:asciiTheme="minorHAnsi" w:hAnsiTheme="minorHAnsi" w:cs="Times New Roman"/>
          <w:color w:val="000000"/>
          <w:szCs w:val="24"/>
        </w:rPr>
      </w:pPr>
    </w:p>
    <w:p w14:paraId="7D51D78A" w14:textId="78E38680" w:rsidR="005C4CD8" w:rsidRPr="005C4CD8" w:rsidRDefault="005C4CD8" w:rsidP="005C4CD8">
      <w:pPr>
        <w:rPr>
          <w:rFonts w:asciiTheme="minorHAnsi" w:hAnsiTheme="minorHAnsi"/>
          <w:szCs w:val="24"/>
        </w:rPr>
      </w:pPr>
      <w:r w:rsidRPr="005C4CD8">
        <w:rPr>
          <w:rFonts w:ascii="Calibri" w:eastAsia="Calibri" w:hAnsi="Calibri" w:cs="Calibri"/>
          <w:szCs w:val="24"/>
        </w:rPr>
        <w:t>□</w:t>
      </w:r>
      <w:r w:rsidRPr="005C4CD8">
        <w:rPr>
          <w:rFonts w:asciiTheme="minorHAnsi" w:hAnsiTheme="minorHAnsi"/>
          <w:szCs w:val="24"/>
        </w:rPr>
        <w:tab/>
      </w:r>
      <w:r w:rsidR="00C14D6D">
        <w:rPr>
          <w:rFonts w:asciiTheme="minorHAnsi" w:hAnsiTheme="minorHAnsi"/>
          <w:szCs w:val="24"/>
        </w:rPr>
        <w:t>Improved import / export with other models</w:t>
      </w:r>
    </w:p>
    <w:p w14:paraId="47C6D579" w14:textId="77E562BC" w:rsidR="005C4CD8" w:rsidRPr="005C4CD8" w:rsidRDefault="00C14D6D" w:rsidP="005C4CD8">
      <w:pPr>
        <w:rPr>
          <w:rFonts w:asciiTheme="minorHAnsi" w:hAnsiTheme="minorHAnsi"/>
          <w:szCs w:val="24"/>
        </w:rPr>
      </w:pPr>
      <w:r w:rsidRPr="005C4CD8">
        <w:rPr>
          <w:rFonts w:ascii="Calibri" w:eastAsia="Calibri" w:hAnsi="Calibri" w:cs="Calibri"/>
          <w:szCs w:val="24"/>
        </w:rPr>
        <w:t>□</w:t>
      </w:r>
      <w:r w:rsidR="005C4CD8" w:rsidRPr="005C4CD8"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>Better alignment with a common business architecture standard</w:t>
      </w:r>
    </w:p>
    <w:p w14:paraId="63BF56C5" w14:textId="7A77A949" w:rsidR="00C14D6D" w:rsidRPr="00C14D6D" w:rsidRDefault="005C4CD8" w:rsidP="005C4CD8">
      <w:pPr>
        <w:rPr>
          <w:rFonts w:asciiTheme="minorHAnsi" w:hAnsiTheme="minorHAnsi"/>
          <w:szCs w:val="24"/>
        </w:rPr>
      </w:pPr>
      <w:r w:rsidRPr="005C4CD8">
        <w:rPr>
          <w:rFonts w:ascii="Calibri" w:eastAsia="Calibri" w:hAnsi="Calibri" w:cs="Calibri"/>
          <w:szCs w:val="24"/>
        </w:rPr>
        <w:t>□</w:t>
      </w:r>
      <w:r w:rsidRPr="005C4CD8">
        <w:rPr>
          <w:rFonts w:asciiTheme="minorHAnsi" w:hAnsiTheme="minorHAnsi"/>
          <w:szCs w:val="24"/>
        </w:rPr>
        <w:tab/>
      </w:r>
      <w:r w:rsidR="00C14D6D">
        <w:rPr>
          <w:rFonts w:asciiTheme="minorHAnsi" w:hAnsiTheme="minorHAnsi"/>
          <w:szCs w:val="24"/>
        </w:rPr>
        <w:t>Better alignment with best practices in the BIZBOK</w:t>
      </w:r>
      <w:r w:rsidR="00C14D6D" w:rsidRPr="00C14D6D">
        <w:rPr>
          <w:rFonts w:asciiTheme="minorHAnsi" w:hAnsiTheme="minorHAnsi"/>
          <w:bCs/>
          <w:szCs w:val="24"/>
        </w:rPr>
        <w:t>®</w:t>
      </w:r>
      <w:r w:rsidR="00C14D6D">
        <w:rPr>
          <w:rFonts w:asciiTheme="minorHAnsi" w:hAnsiTheme="minorHAnsi"/>
          <w:b/>
          <w:bCs/>
          <w:szCs w:val="24"/>
        </w:rPr>
        <w:t xml:space="preserve"> </w:t>
      </w:r>
      <w:r w:rsidR="00C14D6D">
        <w:rPr>
          <w:rFonts w:asciiTheme="minorHAnsi" w:hAnsiTheme="minorHAnsi"/>
          <w:bCs/>
          <w:szCs w:val="24"/>
        </w:rPr>
        <w:t>Guide</w:t>
      </w:r>
    </w:p>
    <w:p w14:paraId="05B6A484" w14:textId="25AB4FD1" w:rsidR="00C14D6D" w:rsidRPr="005C4CD8" w:rsidRDefault="00C14D6D" w:rsidP="00C14D6D">
      <w:pPr>
        <w:rPr>
          <w:rFonts w:asciiTheme="minorHAnsi" w:hAnsiTheme="minorHAnsi"/>
          <w:szCs w:val="24"/>
        </w:rPr>
      </w:pPr>
      <w:r w:rsidRPr="005C4CD8">
        <w:rPr>
          <w:rFonts w:asciiTheme="minorHAnsi" w:hAnsiTheme="minorHAnsi"/>
          <w:b/>
          <w:szCs w:val="24"/>
        </w:rPr>
        <w:t>X</w:t>
      </w:r>
      <w:r w:rsidRPr="005C4CD8"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>All the above</w:t>
      </w:r>
    </w:p>
    <w:p w14:paraId="65CB5999" w14:textId="77777777" w:rsidR="005C4CD8" w:rsidRDefault="005C4CD8" w:rsidP="005C4CD8">
      <w:pPr>
        <w:rPr>
          <w:rFonts w:asciiTheme="minorHAnsi" w:hAnsiTheme="minorHAnsi" w:cs="Times New Roman"/>
          <w:color w:val="000000"/>
          <w:szCs w:val="24"/>
        </w:rPr>
      </w:pPr>
      <w:r w:rsidRPr="005C4CD8">
        <w:rPr>
          <w:rFonts w:asciiTheme="minorHAnsi" w:hAnsiTheme="minorHAnsi" w:cs="Times New Roman"/>
          <w:color w:val="1F497D"/>
          <w:szCs w:val="24"/>
        </w:rPr>
        <w:br/>
      </w:r>
    </w:p>
    <w:p w14:paraId="72A751E4" w14:textId="1B8968B5" w:rsidR="005C4CD8" w:rsidRDefault="005C4CD8" w:rsidP="005C4CD8">
      <w:pPr>
        <w:rPr>
          <w:rFonts w:asciiTheme="minorHAnsi" w:hAnsiTheme="minorHAnsi" w:cs="Times New Roman"/>
          <w:color w:val="000000"/>
          <w:szCs w:val="24"/>
        </w:rPr>
      </w:pPr>
      <w:r w:rsidRPr="005C4CD8">
        <w:rPr>
          <w:rFonts w:asciiTheme="minorHAnsi" w:hAnsiTheme="minorHAnsi" w:cs="Times New Roman"/>
          <w:color w:val="000000"/>
          <w:szCs w:val="24"/>
        </w:rPr>
        <w:t>What are the</w:t>
      </w:r>
      <w:r w:rsidR="00C14D6D">
        <w:rPr>
          <w:rFonts w:asciiTheme="minorHAnsi" w:hAnsiTheme="minorHAnsi" w:cs="Times New Roman"/>
          <w:color w:val="000000"/>
          <w:szCs w:val="24"/>
        </w:rPr>
        <w:t xml:space="preserve"> core layers of the “new” BA MM </w:t>
      </w:r>
      <w:r w:rsidRPr="005C4CD8">
        <w:rPr>
          <w:rFonts w:asciiTheme="minorHAnsi" w:hAnsiTheme="minorHAnsi" w:cs="Times New Roman"/>
          <w:color w:val="000000"/>
          <w:szCs w:val="24"/>
        </w:rPr>
        <w:t>?</w:t>
      </w:r>
    </w:p>
    <w:p w14:paraId="01829E88" w14:textId="77777777" w:rsidR="00C14D6D" w:rsidRPr="005C4CD8" w:rsidRDefault="00C14D6D" w:rsidP="005C4CD8">
      <w:pPr>
        <w:rPr>
          <w:rFonts w:asciiTheme="minorHAnsi" w:hAnsiTheme="minorHAnsi" w:cs="Times New Roman"/>
          <w:color w:val="000000"/>
          <w:szCs w:val="24"/>
        </w:rPr>
      </w:pPr>
    </w:p>
    <w:p w14:paraId="08CD8506" w14:textId="3406AC89" w:rsidR="005C4CD8" w:rsidRPr="005C4CD8" w:rsidRDefault="005C4CD8" w:rsidP="005C4CD8">
      <w:pPr>
        <w:rPr>
          <w:rFonts w:asciiTheme="minorHAnsi" w:hAnsiTheme="minorHAnsi"/>
          <w:szCs w:val="24"/>
        </w:rPr>
      </w:pPr>
      <w:r w:rsidRPr="005C4CD8">
        <w:rPr>
          <w:rFonts w:ascii="Calibri" w:eastAsia="Calibri" w:hAnsi="Calibri" w:cs="Calibri"/>
          <w:szCs w:val="24"/>
        </w:rPr>
        <w:t>□</w:t>
      </w:r>
      <w:r w:rsidRPr="005C4CD8">
        <w:rPr>
          <w:rFonts w:asciiTheme="minorHAnsi" w:hAnsiTheme="minorHAnsi"/>
          <w:szCs w:val="24"/>
        </w:rPr>
        <w:tab/>
      </w:r>
      <w:r w:rsidR="00C14D6D">
        <w:rPr>
          <w:rFonts w:asciiTheme="minorHAnsi" w:hAnsiTheme="minorHAnsi"/>
          <w:szCs w:val="24"/>
        </w:rPr>
        <w:t>Capability, Value, Organization</w:t>
      </w:r>
    </w:p>
    <w:p w14:paraId="4F74E1E3" w14:textId="042E637F" w:rsidR="005C4CD8" w:rsidRPr="005C4CD8" w:rsidRDefault="005C4CD8" w:rsidP="005C4CD8">
      <w:pPr>
        <w:rPr>
          <w:rFonts w:asciiTheme="minorHAnsi" w:hAnsiTheme="minorHAnsi"/>
          <w:szCs w:val="24"/>
        </w:rPr>
      </w:pPr>
      <w:r w:rsidRPr="005C4CD8">
        <w:rPr>
          <w:rFonts w:asciiTheme="minorHAnsi" w:hAnsiTheme="minorHAnsi"/>
          <w:b/>
          <w:szCs w:val="24"/>
        </w:rPr>
        <w:t>X</w:t>
      </w:r>
      <w:r w:rsidRPr="005C4CD8">
        <w:rPr>
          <w:rFonts w:asciiTheme="minorHAnsi" w:hAnsiTheme="minorHAnsi"/>
          <w:szCs w:val="24"/>
        </w:rPr>
        <w:tab/>
      </w:r>
      <w:r w:rsidR="00C14D6D">
        <w:rPr>
          <w:rFonts w:asciiTheme="minorHAnsi" w:hAnsiTheme="minorHAnsi"/>
          <w:szCs w:val="24"/>
        </w:rPr>
        <w:t>Value, Capability, Information, Organization</w:t>
      </w:r>
    </w:p>
    <w:p w14:paraId="520AAFD5" w14:textId="0E8B92BF" w:rsidR="005C4CD8" w:rsidRPr="005C4CD8" w:rsidRDefault="005C4CD8" w:rsidP="005C4CD8">
      <w:pPr>
        <w:rPr>
          <w:rFonts w:asciiTheme="minorHAnsi" w:hAnsiTheme="minorHAnsi"/>
          <w:szCs w:val="24"/>
        </w:rPr>
      </w:pPr>
      <w:r w:rsidRPr="005C4CD8">
        <w:rPr>
          <w:rFonts w:ascii="Calibri" w:eastAsia="Calibri" w:hAnsi="Calibri" w:cs="Calibri"/>
          <w:szCs w:val="24"/>
        </w:rPr>
        <w:t>□</w:t>
      </w:r>
      <w:r w:rsidRPr="005C4CD8">
        <w:rPr>
          <w:rFonts w:asciiTheme="minorHAnsi" w:hAnsiTheme="minorHAnsi"/>
          <w:szCs w:val="24"/>
        </w:rPr>
        <w:tab/>
      </w:r>
      <w:r w:rsidR="00C14D6D">
        <w:rPr>
          <w:rFonts w:asciiTheme="minorHAnsi" w:hAnsiTheme="minorHAnsi"/>
          <w:szCs w:val="24"/>
        </w:rPr>
        <w:t>Capability, Information, Organziation</w:t>
      </w:r>
    </w:p>
    <w:p w14:paraId="17FD82D4" w14:textId="77777777" w:rsidR="005C4CD8" w:rsidRPr="005C4CD8" w:rsidRDefault="005C4CD8" w:rsidP="005C4CD8">
      <w:pPr>
        <w:rPr>
          <w:rFonts w:asciiTheme="minorHAnsi" w:hAnsiTheme="minorHAnsi" w:cs="Times New Roman"/>
          <w:color w:val="000000"/>
          <w:szCs w:val="24"/>
        </w:rPr>
      </w:pPr>
      <w:r w:rsidRPr="005C4CD8">
        <w:rPr>
          <w:rFonts w:asciiTheme="minorHAnsi" w:hAnsiTheme="minorHAnsi" w:cs="Times New Roman"/>
          <w:color w:val="1F497D"/>
          <w:szCs w:val="24"/>
        </w:rPr>
        <w:t> </w:t>
      </w:r>
    </w:p>
    <w:p w14:paraId="60D2CBA2" w14:textId="77777777" w:rsidR="005C4CD8" w:rsidRDefault="005C4CD8" w:rsidP="005C4CD8">
      <w:pPr>
        <w:rPr>
          <w:rFonts w:asciiTheme="minorHAnsi" w:hAnsiTheme="minorHAnsi" w:cs="Times New Roman"/>
          <w:color w:val="1F497D"/>
          <w:szCs w:val="24"/>
        </w:rPr>
      </w:pPr>
    </w:p>
    <w:p w14:paraId="134FC41A" w14:textId="3E4E6704" w:rsidR="005C4CD8" w:rsidRDefault="005C4CD8" w:rsidP="005C4CD8">
      <w:pPr>
        <w:rPr>
          <w:rFonts w:asciiTheme="minorHAnsi" w:hAnsiTheme="minorHAnsi" w:cs="Times New Roman"/>
          <w:color w:val="000000"/>
          <w:szCs w:val="24"/>
        </w:rPr>
      </w:pPr>
      <w:r w:rsidRPr="005C4CD8">
        <w:rPr>
          <w:rFonts w:asciiTheme="minorHAnsi" w:hAnsiTheme="minorHAnsi" w:cs="Times New Roman"/>
          <w:color w:val="000000"/>
          <w:szCs w:val="24"/>
        </w:rPr>
        <w:t>List 3 common business scenarios which both inform and benefit from the BA MM ?</w:t>
      </w:r>
    </w:p>
    <w:p w14:paraId="255F0272" w14:textId="77777777" w:rsidR="00A73B29" w:rsidRPr="005C4CD8" w:rsidRDefault="00A73B29" w:rsidP="005C4CD8">
      <w:pPr>
        <w:rPr>
          <w:rFonts w:asciiTheme="minorHAnsi" w:hAnsiTheme="minorHAnsi" w:cs="Times New Roman"/>
          <w:color w:val="000000"/>
          <w:szCs w:val="24"/>
        </w:rPr>
      </w:pPr>
    </w:p>
    <w:p w14:paraId="7F086D92" w14:textId="62289157" w:rsidR="005C4CD8" w:rsidRPr="005C4CD8" w:rsidRDefault="00A73B29" w:rsidP="005C4CD8">
      <w:pPr>
        <w:rPr>
          <w:rFonts w:asciiTheme="minorHAnsi" w:hAnsiTheme="minorHAnsi"/>
          <w:szCs w:val="24"/>
        </w:rPr>
      </w:pPr>
      <w:r w:rsidRPr="005C4CD8">
        <w:rPr>
          <w:rFonts w:asciiTheme="minorHAnsi" w:hAnsiTheme="minorHAnsi"/>
          <w:b/>
          <w:szCs w:val="24"/>
        </w:rPr>
        <w:t>X</w:t>
      </w:r>
      <w:r w:rsidR="005C4CD8" w:rsidRPr="005C4CD8"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>M&amp;A, Outsourcing, JV Deployment</w:t>
      </w:r>
    </w:p>
    <w:p w14:paraId="01606929" w14:textId="1CFA432F" w:rsidR="005C4CD8" w:rsidRPr="005C4CD8" w:rsidRDefault="00A73B29" w:rsidP="005C4CD8">
      <w:pPr>
        <w:rPr>
          <w:rFonts w:asciiTheme="minorHAnsi" w:hAnsiTheme="minorHAnsi"/>
          <w:szCs w:val="24"/>
        </w:rPr>
      </w:pPr>
      <w:r w:rsidRPr="005C4CD8">
        <w:rPr>
          <w:rFonts w:ascii="Calibri" w:eastAsia="Calibri" w:hAnsi="Calibri" w:cs="Calibri"/>
          <w:szCs w:val="24"/>
        </w:rPr>
        <w:t>□</w:t>
      </w:r>
      <w:r w:rsidR="005C4CD8" w:rsidRPr="005C4CD8"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>Innovation, Investment Analysis, Business Capability</w:t>
      </w:r>
    </w:p>
    <w:p w14:paraId="6AAF0BC1" w14:textId="60FEADD1" w:rsidR="005C4CD8" w:rsidRPr="005C4CD8" w:rsidRDefault="005C4CD8" w:rsidP="005C4CD8">
      <w:pPr>
        <w:rPr>
          <w:rFonts w:asciiTheme="minorHAnsi" w:hAnsiTheme="minorHAnsi"/>
          <w:szCs w:val="24"/>
        </w:rPr>
      </w:pPr>
      <w:r w:rsidRPr="005C4CD8">
        <w:rPr>
          <w:rFonts w:ascii="Calibri" w:eastAsia="Calibri" w:hAnsi="Calibri" w:cs="Calibri"/>
          <w:szCs w:val="24"/>
        </w:rPr>
        <w:t>□</w:t>
      </w:r>
      <w:r w:rsidRPr="005C4CD8">
        <w:rPr>
          <w:rFonts w:asciiTheme="minorHAnsi" w:hAnsiTheme="minorHAnsi"/>
          <w:szCs w:val="24"/>
        </w:rPr>
        <w:tab/>
      </w:r>
      <w:r w:rsidR="00A73B29">
        <w:rPr>
          <w:rFonts w:asciiTheme="minorHAnsi" w:hAnsiTheme="minorHAnsi"/>
          <w:szCs w:val="24"/>
        </w:rPr>
        <w:t>Market Optimization, Regulatory Compliance, Globalization</w:t>
      </w:r>
    </w:p>
    <w:p w14:paraId="098B48DF" w14:textId="77777777" w:rsidR="005C4CD8" w:rsidRPr="005C4CD8" w:rsidRDefault="005C4CD8" w:rsidP="009256ED">
      <w:pPr>
        <w:rPr>
          <w:rFonts w:asciiTheme="minorHAnsi" w:hAnsiTheme="minorHAnsi"/>
          <w:szCs w:val="24"/>
        </w:rPr>
      </w:pPr>
    </w:p>
    <w:p w14:paraId="085536D0" w14:textId="5862DE5A" w:rsidR="00711FFE" w:rsidRPr="005C4CD8" w:rsidRDefault="00DF6D6E" w:rsidP="009256ED">
      <w:pPr>
        <w:rPr>
          <w:rFonts w:asciiTheme="minorHAnsi" w:hAnsiTheme="minorHAnsi"/>
          <w:szCs w:val="24"/>
        </w:rPr>
      </w:pPr>
      <w:r w:rsidRPr="005C4CD8">
        <w:rPr>
          <w:rFonts w:asciiTheme="minorHAnsi" w:hAnsiTheme="minorHAnsi"/>
          <w:szCs w:val="24"/>
        </w:rPr>
        <w:t xml:space="preserve"> </w:t>
      </w:r>
    </w:p>
    <w:sectPr w:rsidR="00711FFE" w:rsidRPr="005C4CD8" w:rsidSect="0086325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doNotDisplayPageBoundaries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6ED"/>
    <w:rsid w:val="000433CA"/>
    <w:rsid w:val="000F6AD7"/>
    <w:rsid w:val="00152E75"/>
    <w:rsid w:val="001A7633"/>
    <w:rsid w:val="002011A7"/>
    <w:rsid w:val="00232335"/>
    <w:rsid w:val="003A6AD2"/>
    <w:rsid w:val="005423BB"/>
    <w:rsid w:val="005C4CD8"/>
    <w:rsid w:val="005D55B5"/>
    <w:rsid w:val="00820856"/>
    <w:rsid w:val="008C085A"/>
    <w:rsid w:val="00914ED5"/>
    <w:rsid w:val="009256ED"/>
    <w:rsid w:val="00996D8D"/>
    <w:rsid w:val="00A73B29"/>
    <w:rsid w:val="00B10954"/>
    <w:rsid w:val="00BD1949"/>
    <w:rsid w:val="00C14D6D"/>
    <w:rsid w:val="00CF4DBC"/>
    <w:rsid w:val="00DF6D6E"/>
    <w:rsid w:val="00E4560E"/>
    <w:rsid w:val="00E4612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D339F68"/>
  <w15:docId w15:val="{7EDCCB99-6135-4F6D-9849-8AC2BB24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F621B"/>
    <w:rPr>
      <w:rFonts w:ascii="Century Gothic" w:hAnsi="Century Gothic"/>
      <w:sz w:val="24"/>
    </w:rPr>
  </w:style>
  <w:style w:type="paragraph" w:styleId="Heading1">
    <w:name w:val="heading 1"/>
    <w:basedOn w:val="Normal"/>
    <w:next w:val="Normal"/>
    <w:qFormat/>
    <w:rsid w:val="009F621B"/>
    <w:pPr>
      <w:keepNext/>
      <w:spacing w:before="240" w:after="60"/>
      <w:outlineLvl w:val="0"/>
    </w:pPr>
    <w:rPr>
      <w:b/>
      <w:caps/>
      <w:kern w:val="32"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ords">
    <w:name w:val="chords"/>
    <w:basedOn w:val="Normal"/>
    <w:rsid w:val="00711FFE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80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120</Words>
  <Characters>684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Kaiser Permanente</Company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Chalon Mullins</dc:creator>
  <cp:keywords/>
  <cp:lastModifiedBy>Jeffrey Wallk</cp:lastModifiedBy>
  <cp:revision>5</cp:revision>
  <dcterms:created xsi:type="dcterms:W3CDTF">2017-03-10T17:33:00Z</dcterms:created>
  <dcterms:modified xsi:type="dcterms:W3CDTF">2017-03-11T00:51:00Z</dcterms:modified>
</cp:coreProperties>
</file>