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settings.xml" ContentType="application/vnd.openxmlformats-officedocument.wordprocessingml.settings+xml"/>
</Types>
</file>

<file path=_rels/.rels><?xml version="1.0" encoding="UTF-8" standalone="yes"?><Relationships xmlns="http://schemas.openxmlformats.org/package/2006/relationships"><Relationship Target="docProps/core.xml" Type="http://schemas.openxmlformats.org/package/2006/relationships/metadata/core-properties" Id="rId2"/><Relationship Target="docProps/app.xml" Type="http://schemas.openxmlformats.org/officeDocument/2006/relationships/extended-properties" Id="rId1"/><Relationship Target="word/document.xml" Type="http://schemas.openxmlformats.org/officeDocument/2006/relationships/officeDocument" Id="rId3"/></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P="00000000" w:rsidRPr="00000000" w:rsidR="00000000" w:rsidDel="00000000" w:rsidRDefault="00000000">
      <w:pPr>
        <w:contextualSpacing w:val="0"/>
        <w:rPr/>
      </w:pPr>
      <w:r w:rsidRPr="00000000" w:rsidR="00000000" w:rsidDel="00000000">
        <w:rPr>
          <w:rtl w:val="0"/>
        </w:rPr>
        <w:t xml:space="preserve">May I suggest we use a uml modeling tool which is far easier to work with than a spreadsheet. All UML committees describe meta models using these tools. May I suggest Enterprise Architect since it only costs about $125 and BPMN, BMM, SBVR and many metamodels are available for free in this tool including all the relations and definitions. These models may be rendered into spreadsheets and xml and uml distributions worldwide.</w:t>
      </w:r>
    </w:p>
    <w:p w:rsidP="00000000" w:rsidRPr="00000000" w:rsidR="00000000" w:rsidDel="00000000" w:rsidRDefault="00000000">
      <w:pPr>
        <w:contextualSpacing w:val="0"/>
        <w:rPr/>
      </w:pPr>
      <w:r w:rsidRPr="00000000" w:rsidR="00000000" w:rsidDel="00000000">
        <w:rPr>
          <w:rtl w:val="0"/>
        </w:rPr>
        <w:t xml:space="preserve"> </w:t>
      </w:r>
    </w:p>
    <w:p w:rsidP="00000000" w:rsidRPr="00000000" w:rsidR="00000000" w:rsidDel="00000000" w:rsidRDefault="00000000">
      <w:pPr>
        <w:contextualSpacing w:val="0"/>
        <w:rPr/>
      </w:pPr>
      <w:r w:rsidRPr="00000000" w:rsidR="00000000" w:rsidDel="00000000">
        <w:rPr>
          <w:rtl w:val="0"/>
        </w:rPr>
        <w:t xml:space="preserve">IEEE also models standards using these tools of which we have about 500 UML metamodel standard tools. This</w:t>
      </w:r>
    </w:p>
    <w:p w:rsidP="00000000" w:rsidRPr="00000000" w:rsidR="00000000" w:rsidDel="00000000" w:rsidRDefault="00000000">
      <w:pPr>
        <w:contextualSpacing w:val="0"/>
        <w:rPr/>
      </w:pPr>
      <w:r w:rsidRPr="00000000" w:rsidR="00000000" w:rsidDel="00000000">
        <w:rPr>
          <w:rtl w:val="0"/>
        </w:rPr>
        <w:t xml:space="preserve"> </w:t>
      </w:r>
    </w:p>
    <w:p w:rsidP="00000000" w:rsidRPr="00000000" w:rsidR="00000000" w:rsidDel="00000000" w:rsidRDefault="00000000">
      <w:pPr>
        <w:contextualSpacing w:val="0"/>
        <w:rPr/>
      </w:pPr>
      <w:r w:rsidRPr="00000000" w:rsidR="00000000" w:rsidDel="00000000">
        <w:rPr>
          <w:rtl w:val="0"/>
        </w:rPr>
        <w:t xml:space="preserve">This way, and when we walk into the OMG we are using one of their favorite tools for metamodels (Sparx Enterprise Architect).</w:t>
      </w:r>
    </w:p>
    <w:p w:rsidP="00000000" w:rsidRPr="00000000" w:rsidR="00000000" w:rsidDel="00000000" w:rsidRDefault="00000000">
      <w:pPr>
        <w:contextualSpacing w:val="0"/>
        <w:rPr/>
      </w:pPr>
      <w:r w:rsidRPr="00000000" w:rsidR="00000000" w:rsidDel="00000000">
        <w:rPr>
          <w:rtl w:val="0"/>
        </w:rPr>
        <w:t xml:space="preserve"> </w:t>
      </w:r>
    </w:p>
    <w:p w:rsidP="00000000" w:rsidRPr="00000000" w:rsidR="00000000" w:rsidDel="00000000" w:rsidRDefault="00000000">
      <w:pPr>
        <w:contextualSpacing w:val="0"/>
        <w:rPr/>
      </w:pPr>
      <w:r w:rsidRPr="00000000" w:rsidR="00000000" w:rsidDel="00000000">
        <w:rPr>
          <w:rtl w:val="0"/>
        </w:rPr>
        <w:t xml:space="preserve">If that does not interest you then I can take notes in that tool and reflect the work we are doing and provide that model if and when it may be required.</w:t>
      </w:r>
    </w:p>
    <w:p w:rsidP="00000000" w:rsidRPr="00000000" w:rsidR="00000000" w:rsidDel="00000000" w:rsidRDefault="00000000">
      <w:pPr>
        <w:contextualSpacing w:val="0"/>
        <w:rPr/>
      </w:pPr>
      <w:r w:rsidRPr="00000000" w:rsidR="00000000" w:rsidDel="00000000">
        <w:rPr>
          <w:rtl w:val="0"/>
        </w:rPr>
        <w:t xml:space="preserve"> </w:t>
      </w:r>
    </w:p>
    <w:p w:rsidP="00000000" w:rsidRPr="00000000" w:rsidR="00000000" w:rsidDel="00000000" w:rsidRDefault="00000000">
      <w:pPr>
        <w:contextualSpacing w:val="0"/>
      </w:pPr>
      <w:r w:rsidRPr="00000000" w:rsidR="00000000" w:rsidDel="00000000">
        <w:rPr>
          <w:rtl w:val="0"/>
        </w:rPr>
        <w:t xml:space="preserve">- Ramsay Miller</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rPr/>
      </w:pPr>
      <w:r w:rsidRPr="00000000" w:rsidR="00000000" w:rsidDel="00000000">
        <w:rPr>
          <w:rtl w:val="0"/>
        </w:rPr>
        <w:t xml:space="preserve">I do not have a problem using EA to create the visuals. However, others on the workgroup may.</w:t>
      </w:r>
    </w:p>
    <w:p w:rsidP="00000000" w:rsidRPr="00000000" w:rsidR="00000000" w:rsidDel="00000000" w:rsidRDefault="00000000">
      <w:pPr>
        <w:contextualSpacing w:val="0"/>
        <w:rPr/>
      </w:pPr>
      <w:r w:rsidRPr="00000000" w:rsidR="00000000" w:rsidDel="00000000">
        <w:rPr>
          <w:rtl w:val="0"/>
        </w:rPr>
      </w:r>
    </w:p>
    <w:p w:rsidP="00000000" w:rsidRPr="00000000" w:rsidR="00000000" w:rsidDel="00000000" w:rsidRDefault="00000000">
      <w:pPr>
        <w:contextualSpacing w:val="0"/>
        <w:rPr/>
      </w:pPr>
      <w:r w:rsidRPr="00000000" w:rsidR="00000000" w:rsidDel="00000000">
        <w:rPr>
          <w:rtl w:val="0"/>
        </w:rPr>
        <w:t xml:space="preserve">We can use a least common denominator tool like Excel and couple it with a visual modeling tool like EA. To my mind, the technical model is the important one – the visual model is there to facilitate understanding.</w:t>
      </w:r>
    </w:p>
    <w:p w:rsidP="00000000" w:rsidRPr="00000000" w:rsidR="00000000" w:rsidDel="00000000" w:rsidRDefault="00000000">
      <w:pPr>
        <w:contextualSpacing w:val="0"/>
        <w:rPr/>
      </w:pPr>
      <w:r w:rsidRPr="00000000" w:rsidR="00000000" w:rsidDel="00000000">
        <w:rPr>
          <w:rtl w:val="0"/>
        </w:rPr>
        <w:t xml:space="preserve"> </w:t>
      </w:r>
    </w:p>
    <w:p w:rsidP="00000000" w:rsidRPr="00000000" w:rsidR="00000000" w:rsidDel="00000000" w:rsidRDefault="00000000">
      <w:pPr>
        <w:contextualSpacing w:val="0"/>
        <w:rPr/>
      </w:pPr>
      <w:r w:rsidRPr="00000000" w:rsidR="00000000" w:rsidDel="00000000">
        <w:rPr>
          <w:rtl w:val="0"/>
        </w:rPr>
        <w:t xml:space="preserve">The bottom line is that we need consensus on a working tool (that may have few users in the workgroup) and a means for publication and review by the entire group. We should try to resolve this on Friday. I have cc:’d the workgroup to prime them for this discussion.</w:t>
      </w:r>
    </w:p>
    <w:p w:rsidP="00000000" w:rsidRPr="00000000" w:rsidR="00000000" w:rsidDel="00000000" w:rsidRDefault="00000000">
      <w:pPr>
        <w:contextualSpacing w:val="0"/>
        <w:rPr/>
      </w:pPr>
      <w:r w:rsidRPr="00000000" w:rsidR="00000000" w:rsidDel="00000000">
        <w:rPr>
          <w:rtl w:val="0"/>
        </w:rPr>
        <w:t xml:space="preserve"> </w:t>
      </w:r>
    </w:p>
    <w:p w:rsidP="00000000" w:rsidRPr="00000000" w:rsidR="00000000" w:rsidDel="00000000" w:rsidRDefault="00000000">
      <w:pPr>
        <w:contextualSpacing w:val="0"/>
        <w:rPr/>
      </w:pPr>
      <w:r w:rsidRPr="00000000" w:rsidR="00000000" w:rsidDel="00000000">
        <w:rPr>
          <w:rtl w:val="0"/>
        </w:rPr>
        <w:t xml:space="preserve">EA is a good tool for visuals. It is less good for analysis (are there two entities in the model that are different, but stand for the same thing? Are the model relationships properly defined?) unless you want to write code and use the automation interface. I’ve done a bit of the latter. It is not a good tool for discussion and collaboration – we will need some other mechanism for that. And we need a process tool to insure that issues are raised and managed to resolution.</w:t>
      </w:r>
    </w:p>
    <w:p w:rsidP="00000000" w:rsidRPr="00000000" w:rsidR="00000000" w:rsidDel="00000000" w:rsidRDefault="00000000">
      <w:pPr>
        <w:contextualSpacing w:val="0"/>
        <w:rPr/>
      </w:pPr>
      <w:r w:rsidRPr="00000000" w:rsidR="00000000" w:rsidDel="00000000">
        <w:rPr>
          <w:rtl w:val="0"/>
        </w:rPr>
        <w:t xml:space="preserve"> </w:t>
      </w:r>
    </w:p>
    <w:p w:rsidP="00000000" w:rsidRPr="00000000" w:rsidR="00000000" w:rsidDel="00000000" w:rsidRDefault="00000000">
      <w:pPr>
        <w:contextualSpacing w:val="0"/>
      </w:pPr>
      <w:r w:rsidRPr="00000000" w:rsidR="00000000" w:rsidDel="00000000">
        <w:rPr>
          <w:rtl w:val="0"/>
        </w:rPr>
        <w:t xml:space="preserve">I intend to create a parallel metamodel using the Sandpiper Visual Ontology Modeler – a plugin to MagicDraw. This tool implements the OMG Ontology Definition Metamodel standard and is being used by the OMG Finance Domain Task Force to define the Financial Instruments Business Ontology standard. Two parts of this metamodel are in Finalization at the OMG as we speak. We can decide later which to submit as a proposed standard for Business Architecture.</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 Jim Rhyne</w:t>
      </w:r>
    </w:p>
    <w:p w:rsidP="00000000" w:rsidRPr="00000000" w:rsidR="00000000" w:rsidDel="00000000" w:rsidRDefault="00000000">
      <w:pPr>
        <w:contextualSpacing w:val="0"/>
      </w:pPr>
      <w:r w:rsidRPr="00000000" w:rsidR="00000000" w:rsidDel="00000000">
        <w:rPr>
          <w:rtl w:val="0"/>
        </w:rPr>
      </w:r>
    </w:p>
    <w:sectPr>
      <w:pgSz w:w="12240" w:h="15840"/>
      <w:pgMar w:left="1440" w:right="1440" w:top="1440" w:bottom="144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Trebuchet M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cs="Arial" w:hAnsi="Arial" w:eastAsia="Arial" w:ascii="Arial"/>
        <w:b w:val="0"/>
        <w:i w:val="0"/>
        <w:smallCaps w:val="0"/>
        <w:strike w:val="0"/>
        <w:color w:val="000000"/>
        <w:sz w:val="22"/>
        <w:u w:val="none"/>
        <w:vertAlign w:val="baseline"/>
      </w:rPr>
    </w:rPrDefault>
    <w:pPrDefault>
      <w:pPr>
        <w:keepNext w:val="0"/>
        <w:keepLines w:val="0"/>
        <w:widowControl w:val="1"/>
        <w:spacing w:lineRule="auto" w:after="0" w:line="276" w:before="0"/>
        <w:ind w:left="0" w:firstLine="0" w:right="0"/>
        <w:jc w:val="left"/>
      </w:pPr>
    </w:pPrDefault>
  </w:docDefaults>
  <w:style w:styleId="Normal" w:type="paragraph" w:default="1">
    <w:name w:val="normal"/>
  </w:style>
  <w:style w:styleId="TableNormal" w:type="table" w:default="1">
    <w:name w:val="Table Normal"/>
  </w:style>
  <w:style w:styleId="Heading1" w:type="paragraph">
    <w:name w:val="heading 1"/>
    <w:basedOn w:val="Normal"/>
    <w:next w:val="Normal"/>
    <w:pPr>
      <w:keepNext w:val="1"/>
      <w:keepLines w:val="1"/>
      <w:spacing w:lineRule="auto" w:after="0" w:before="200"/>
      <w:contextualSpacing w:val="1"/>
    </w:pPr>
    <w:rPr>
      <w:rFonts w:cs="Trebuchet MS" w:hAnsi="Trebuchet MS" w:eastAsia="Trebuchet MS" w:ascii="Trebuchet MS"/>
      <w:sz w:val="32"/>
    </w:rPr>
  </w:style>
  <w:style w:styleId="Heading2" w:type="paragraph">
    <w:name w:val="heading 2"/>
    <w:basedOn w:val="Normal"/>
    <w:next w:val="Normal"/>
    <w:pPr>
      <w:keepNext w:val="1"/>
      <w:keepLines w:val="1"/>
      <w:spacing w:lineRule="auto" w:after="0" w:before="200"/>
      <w:contextualSpacing w:val="1"/>
    </w:pPr>
    <w:rPr>
      <w:rFonts w:cs="Trebuchet MS" w:hAnsi="Trebuchet MS" w:eastAsia="Trebuchet MS" w:ascii="Trebuchet MS"/>
      <w:b w:val="1"/>
      <w:sz w:val="26"/>
    </w:rPr>
  </w:style>
  <w:style w:styleId="Heading3" w:type="paragraph">
    <w:name w:val="heading 3"/>
    <w:basedOn w:val="Normal"/>
    <w:next w:val="Normal"/>
    <w:pPr>
      <w:keepNext w:val="1"/>
      <w:keepLines w:val="1"/>
      <w:spacing w:lineRule="auto" w:after="0" w:before="160"/>
      <w:contextualSpacing w:val="1"/>
    </w:pPr>
    <w:rPr>
      <w:rFonts w:cs="Trebuchet MS" w:hAnsi="Trebuchet MS" w:eastAsia="Trebuchet MS" w:ascii="Trebuchet MS"/>
      <w:b w:val="1"/>
      <w:color w:val="666666"/>
      <w:sz w:val="24"/>
    </w:rPr>
  </w:style>
  <w:style w:styleId="Heading4" w:type="paragraph">
    <w:name w:val="heading 4"/>
    <w:basedOn w:val="Normal"/>
    <w:next w:val="Normal"/>
    <w:pPr>
      <w:keepNext w:val="1"/>
      <w:keepLines w:val="1"/>
      <w:spacing w:lineRule="auto" w:after="0" w:before="160"/>
      <w:contextualSpacing w:val="1"/>
    </w:pPr>
    <w:rPr>
      <w:rFonts w:cs="Trebuchet MS" w:hAnsi="Trebuchet MS" w:eastAsia="Trebuchet MS" w:ascii="Trebuchet MS"/>
      <w:color w:val="666666"/>
      <w:sz w:val="22"/>
      <w:u w:val="single"/>
    </w:rPr>
  </w:style>
  <w:style w:styleId="Heading5" w:type="paragraph">
    <w:name w:val="heading 5"/>
    <w:basedOn w:val="Normal"/>
    <w:next w:val="Normal"/>
    <w:pPr>
      <w:keepNext w:val="1"/>
      <w:keepLines w:val="1"/>
      <w:spacing w:lineRule="auto" w:after="0" w:before="160"/>
      <w:contextualSpacing w:val="1"/>
    </w:pPr>
    <w:rPr>
      <w:rFonts w:cs="Trebuchet MS" w:hAnsi="Trebuchet MS" w:eastAsia="Trebuchet MS" w:ascii="Trebuchet MS"/>
      <w:color w:val="666666"/>
      <w:sz w:val="22"/>
    </w:rPr>
  </w:style>
  <w:style w:styleId="Heading6" w:type="paragraph">
    <w:name w:val="heading 6"/>
    <w:basedOn w:val="Normal"/>
    <w:next w:val="Normal"/>
    <w:pPr>
      <w:keepNext w:val="1"/>
      <w:keepLines w:val="1"/>
      <w:spacing w:lineRule="auto" w:after="0" w:before="160"/>
      <w:contextualSpacing w:val="1"/>
    </w:pPr>
    <w:rPr>
      <w:rFonts w:cs="Trebuchet MS" w:hAnsi="Trebuchet MS" w:eastAsia="Trebuchet MS" w:ascii="Trebuchet MS"/>
      <w:i w:val="1"/>
      <w:color w:val="666666"/>
      <w:sz w:val="22"/>
    </w:rPr>
  </w:style>
  <w:style w:styleId="Title" w:type="paragraph">
    <w:name w:val="Title"/>
    <w:basedOn w:val="Normal"/>
    <w:next w:val="Normal"/>
    <w:pPr>
      <w:keepNext w:val="1"/>
      <w:keepLines w:val="1"/>
      <w:spacing w:lineRule="auto" w:after="0" w:before="0"/>
      <w:contextualSpacing w:val="1"/>
    </w:pPr>
    <w:rPr>
      <w:rFonts w:cs="Trebuchet MS" w:hAnsi="Trebuchet MS" w:eastAsia="Trebuchet MS" w:ascii="Trebuchet MS"/>
      <w:sz w:val="42"/>
    </w:rPr>
  </w:style>
  <w:style w:styleId="Subtitle" w:type="paragraph">
    <w:name w:val="Subtitle"/>
    <w:basedOn w:val="Normal"/>
    <w:next w:val="Normal"/>
    <w:pPr>
      <w:keepNext w:val="1"/>
      <w:keepLines w:val="1"/>
      <w:spacing w:lineRule="auto" w:after="200" w:before="0"/>
      <w:contextualSpacing w:val="1"/>
    </w:pPr>
    <w:rPr>
      <w:rFonts w:cs="Trebuchet MS" w:hAnsi="Trebuchet MS" w:eastAsia="Trebuchet MS" w:ascii="Trebuchet MS"/>
      <w:i w:val="1"/>
      <w:color w:val="666666"/>
      <w:sz w:val="26"/>
    </w:rPr>
  </w:style>
</w:styles>
</file>

<file path=word/_rels/document.xml.rels><?xml version="1.0" encoding="UTF-8" standalone="yes"?><Relationships xmlns="http://schemas.openxmlformats.org/package/2006/relationships"><Relationship Target="fontTable.xml" Type="http://schemas.openxmlformats.org/officeDocument/2006/relationships/fontTable" Id="rId2"/><Relationship Target="settings.xml" Type="http://schemas.openxmlformats.org/officeDocument/2006/relationships/settings" Id="rId1"/><Relationship Target="styles.xml" Type="http://schemas.openxmlformats.org/officeDocument/2006/relationships/styles" Id="rId4"/><Relationship Target="numbering.xml" Type="http://schemas.openxmlformats.org/officeDocument/2006/relationships/numbering" Id="rId3"/></Relationships>
</file>

<file path=docProps/app.xml><?xml version="1.0" encoding="utf-8"?>
<Properties xmlns="http://schemas.openxmlformats.org/officeDocument/2006/extended-properties" xmlns:vt="http://schemas.openxmlformats.org/officeDocument/2006/docPropsVTypes">
  <Application>Google docs</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Modeling Tool:  Discussion.docx</dc:title>
</cp:coreProperties>
</file>