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4B3390" w14:textId="77777777" w:rsidR="00AC04C2" w:rsidRDefault="00852D4E" w:rsidP="00AC04C2">
      <w:pPr>
        <w:pStyle w:val="Heading1"/>
        <w:rPr>
          <w:b/>
        </w:rPr>
      </w:pPr>
      <w:r w:rsidRPr="00AC04C2">
        <w:rPr>
          <w:b/>
        </w:rPr>
        <w:t>Series Name</w:t>
      </w:r>
    </w:p>
    <w:p w14:paraId="4F48A825" w14:textId="40D8AB95" w:rsidR="00852D4E" w:rsidRPr="00AC04C2" w:rsidRDefault="00852D4E" w:rsidP="00AC04C2">
      <w:pPr>
        <w:pStyle w:val="Heading1"/>
      </w:pPr>
      <w:r w:rsidRPr="00AC04C2">
        <w:t xml:space="preserve">Moving from Strategy to Execution: </w:t>
      </w:r>
      <w:r w:rsidR="00AC04C2">
        <w:t>Business Architecture Partner</w:t>
      </w:r>
      <w:r w:rsidR="00413ADE">
        <w:t>sh</w:t>
      </w:r>
      <w:r w:rsidR="00AC04C2">
        <w:t xml:space="preserve">ip with </w:t>
      </w:r>
      <w:r w:rsidRPr="00AC04C2">
        <w:t xml:space="preserve">Agile Product Management </w:t>
      </w:r>
    </w:p>
    <w:p w14:paraId="3ABB0CEF" w14:textId="5CFBE30A" w:rsidR="000F04C2" w:rsidRPr="00E84E93" w:rsidRDefault="000F04C2" w:rsidP="000F04C2">
      <w:pPr>
        <w:spacing w:before="100" w:beforeAutospacing="1" w:after="100" w:afterAutospacing="1"/>
        <w:rPr>
          <w:rFonts w:ascii="Helvetica" w:hAnsi="Helvetica" w:cs="Helvetica"/>
          <w:bCs/>
          <w:sz w:val="23"/>
          <w:szCs w:val="23"/>
        </w:rPr>
      </w:pPr>
      <w:r>
        <w:rPr>
          <w:rFonts w:ascii="Helvetica" w:hAnsi="Helvetica" w:cs="Helvetica"/>
          <w:b/>
          <w:bCs/>
          <w:sz w:val="23"/>
          <w:szCs w:val="23"/>
        </w:rPr>
        <w:t xml:space="preserve">Audience: </w:t>
      </w:r>
      <w:r w:rsidRPr="00DE7B93">
        <w:rPr>
          <w:rFonts w:ascii="Helvetica" w:hAnsi="Helvetica" w:cs="Helvetica"/>
          <w:bCs/>
          <w:sz w:val="23"/>
          <w:szCs w:val="23"/>
        </w:rPr>
        <w:t>BA Practitioners</w:t>
      </w:r>
      <w:r w:rsidR="006B6FBA">
        <w:rPr>
          <w:rFonts w:ascii="Helvetica" w:hAnsi="Helvetica" w:cs="Helvetica"/>
          <w:b/>
          <w:bCs/>
          <w:sz w:val="23"/>
          <w:szCs w:val="23"/>
        </w:rPr>
        <w:t xml:space="preserve">, </w:t>
      </w:r>
      <w:r w:rsidRPr="00DE7B93">
        <w:rPr>
          <w:rFonts w:ascii="Helvetica" w:hAnsi="Helvetica" w:cs="Helvetica"/>
          <w:bCs/>
          <w:sz w:val="23"/>
          <w:szCs w:val="23"/>
        </w:rPr>
        <w:t>key business stakeholders</w:t>
      </w:r>
      <w:r w:rsidR="006B6FBA">
        <w:rPr>
          <w:rFonts w:ascii="Helvetica" w:hAnsi="Helvetica" w:cs="Helvetica"/>
          <w:bCs/>
          <w:sz w:val="23"/>
          <w:szCs w:val="23"/>
        </w:rPr>
        <w:t xml:space="preserve"> (e.g. Product, Portfolio, and Lifecycle Management, Technical Lead, etc.) and stakeholders in key agile roles (e.g. Product Manager, Product Owner, Lean Portfolio Manager, etc.)</w:t>
      </w:r>
    </w:p>
    <w:p w14:paraId="1F53FE03" w14:textId="44B921DB" w:rsidR="00CE4000" w:rsidRPr="000F04C2" w:rsidRDefault="00CE4000" w:rsidP="000F04C2">
      <w:pPr>
        <w:pStyle w:val="Heading2"/>
        <w:rPr>
          <w:b/>
        </w:rPr>
      </w:pPr>
      <w:r w:rsidRPr="000F04C2">
        <w:rPr>
          <w:b/>
        </w:rPr>
        <w:t>Series Focus</w:t>
      </w:r>
      <w:r w:rsidR="006B7232" w:rsidRPr="000F04C2">
        <w:rPr>
          <w:b/>
        </w:rPr>
        <w:t xml:space="preserve"> – Opening Article</w:t>
      </w:r>
    </w:p>
    <w:p w14:paraId="34C8671F" w14:textId="00CC47C6" w:rsidR="007D36B2" w:rsidRDefault="00691F8B" w:rsidP="00CE4000">
      <w:pPr>
        <w:spacing w:before="100" w:beforeAutospacing="1" w:after="100" w:afterAutospacing="1"/>
        <w:rPr>
          <w:rFonts w:ascii="Helvetica" w:hAnsi="Helvetica" w:cs="Helvetica"/>
          <w:sz w:val="23"/>
          <w:szCs w:val="23"/>
        </w:rPr>
      </w:pPr>
      <w:r w:rsidRPr="00691F8B">
        <w:rPr>
          <w:rFonts w:ascii="Helvetica" w:hAnsi="Helvetica" w:cs="Helvetica"/>
          <w:b/>
          <w:sz w:val="23"/>
          <w:szCs w:val="23"/>
        </w:rPr>
        <w:t xml:space="preserve">Purpose: </w:t>
      </w:r>
      <w:r w:rsidR="00DE7B93" w:rsidRPr="001A5CBB">
        <w:rPr>
          <w:rFonts w:ascii="Helvetica" w:hAnsi="Helvetica" w:cs="Helvetica"/>
          <w:sz w:val="23"/>
          <w:szCs w:val="23"/>
          <w:highlight w:val="yellow"/>
        </w:rPr>
        <w:t>Highlight t</w:t>
      </w:r>
      <w:r w:rsidR="00CF0850" w:rsidRPr="001A5CBB">
        <w:rPr>
          <w:rFonts w:ascii="Helvetica" w:hAnsi="Helvetica" w:cs="Helvetica"/>
          <w:sz w:val="23"/>
          <w:szCs w:val="23"/>
          <w:highlight w:val="yellow"/>
        </w:rPr>
        <w:t xml:space="preserve">he value of </w:t>
      </w:r>
      <w:r w:rsidR="00DE7B93" w:rsidRPr="001A5CBB">
        <w:rPr>
          <w:rFonts w:ascii="Helvetica" w:hAnsi="Helvetica" w:cs="Helvetica"/>
          <w:sz w:val="23"/>
          <w:szCs w:val="23"/>
          <w:highlight w:val="yellow"/>
        </w:rPr>
        <w:t>business architecture</w:t>
      </w:r>
      <w:r w:rsidR="00CF0850" w:rsidRPr="001A5CBB">
        <w:rPr>
          <w:rFonts w:ascii="Helvetica" w:hAnsi="Helvetica" w:cs="Helvetica"/>
          <w:sz w:val="23"/>
          <w:szCs w:val="23"/>
          <w:highlight w:val="yellow"/>
        </w:rPr>
        <w:t xml:space="preserve"> to critical </w:t>
      </w:r>
      <w:r w:rsidR="00DE7B93" w:rsidRPr="001A5CBB">
        <w:rPr>
          <w:rFonts w:ascii="Helvetica" w:hAnsi="Helvetica" w:cs="Helvetica"/>
          <w:sz w:val="23"/>
          <w:szCs w:val="23"/>
          <w:highlight w:val="yellow"/>
        </w:rPr>
        <w:t xml:space="preserve">business </w:t>
      </w:r>
      <w:r w:rsidR="00CF0850" w:rsidRPr="001A5CBB">
        <w:rPr>
          <w:rFonts w:ascii="Helvetica" w:hAnsi="Helvetica" w:cs="Helvetica"/>
          <w:sz w:val="23"/>
          <w:szCs w:val="23"/>
          <w:highlight w:val="yellow"/>
        </w:rPr>
        <w:t xml:space="preserve">stakeholders </w:t>
      </w:r>
      <w:r w:rsidR="001A5CBB" w:rsidRPr="001A5CBB">
        <w:rPr>
          <w:rFonts w:ascii="Helvetica" w:hAnsi="Helvetica" w:cs="Helvetica"/>
          <w:sz w:val="23"/>
          <w:szCs w:val="23"/>
          <w:highlight w:val="yellow"/>
        </w:rPr>
        <w:t xml:space="preserve">involved in the product development lifecycle </w:t>
      </w:r>
      <w:r w:rsidR="00DE7B93" w:rsidRPr="001A5CBB">
        <w:rPr>
          <w:rFonts w:ascii="Helvetica" w:hAnsi="Helvetica" w:cs="Helvetica"/>
          <w:sz w:val="23"/>
          <w:szCs w:val="23"/>
          <w:highlight w:val="yellow"/>
        </w:rPr>
        <w:t>who</w:t>
      </w:r>
      <w:r w:rsidR="001A5CBB" w:rsidRPr="001A5CBB">
        <w:rPr>
          <w:rFonts w:ascii="Helvetica" w:hAnsi="Helvetica" w:cs="Helvetica"/>
          <w:sz w:val="23"/>
          <w:szCs w:val="23"/>
          <w:highlight w:val="yellow"/>
        </w:rPr>
        <w:t xml:space="preserve"> use</w:t>
      </w:r>
      <w:r w:rsidR="007D36B2" w:rsidRPr="001A5CBB">
        <w:rPr>
          <w:rFonts w:ascii="Helvetica" w:hAnsi="Helvetica" w:cs="Helvetica"/>
          <w:sz w:val="23"/>
          <w:szCs w:val="23"/>
          <w:highlight w:val="yellow"/>
        </w:rPr>
        <w:t xml:space="preserve"> agile </w:t>
      </w:r>
      <w:r w:rsidR="001A5CBB" w:rsidRPr="001A5CBB">
        <w:rPr>
          <w:rFonts w:ascii="Helvetica" w:hAnsi="Helvetica" w:cs="Helvetica"/>
          <w:sz w:val="23"/>
          <w:szCs w:val="23"/>
          <w:highlight w:val="yellow"/>
        </w:rPr>
        <w:t>methodology</w:t>
      </w:r>
      <w:r w:rsidR="007D36B2" w:rsidRPr="00DE7B93">
        <w:rPr>
          <w:rFonts w:ascii="Helvetica" w:hAnsi="Helvetica" w:cs="Helvetica"/>
          <w:sz w:val="23"/>
          <w:szCs w:val="23"/>
        </w:rPr>
        <w:t xml:space="preserve">. </w:t>
      </w:r>
    </w:p>
    <w:p w14:paraId="217E622F" w14:textId="343493FF" w:rsidR="006B7232" w:rsidRDefault="00691F8B" w:rsidP="00CE4000">
      <w:pPr>
        <w:spacing w:before="100" w:beforeAutospacing="1" w:after="100" w:afterAutospacing="1"/>
        <w:rPr>
          <w:rFonts w:ascii="Helvetica" w:hAnsi="Helvetica" w:cs="Helvetica"/>
          <w:sz w:val="23"/>
          <w:szCs w:val="23"/>
        </w:rPr>
      </w:pPr>
      <w:r w:rsidRPr="00691F8B">
        <w:rPr>
          <w:rFonts w:ascii="Helvetica" w:hAnsi="Helvetica" w:cs="Helvetica"/>
          <w:b/>
          <w:sz w:val="23"/>
          <w:szCs w:val="23"/>
        </w:rPr>
        <w:t>Description:</w:t>
      </w:r>
      <w:r>
        <w:rPr>
          <w:rFonts w:ascii="Helvetica" w:hAnsi="Helvetica" w:cs="Helvetica"/>
          <w:sz w:val="23"/>
          <w:szCs w:val="23"/>
        </w:rPr>
        <w:t xml:space="preserve"> </w:t>
      </w:r>
      <w:r w:rsidRPr="00DE7B93">
        <w:rPr>
          <w:rFonts w:ascii="Helvetica" w:hAnsi="Helvetica" w:cs="Helvetica"/>
          <w:sz w:val="23"/>
          <w:szCs w:val="23"/>
        </w:rPr>
        <w:t xml:space="preserve">This series of articles is focused on clarifying key agile product roles and how business architecture provides alignment </w:t>
      </w:r>
      <w:r>
        <w:rPr>
          <w:rFonts w:ascii="Helvetica" w:hAnsi="Helvetica" w:cs="Helvetica"/>
          <w:sz w:val="23"/>
          <w:szCs w:val="23"/>
        </w:rPr>
        <w:t xml:space="preserve">and value </w:t>
      </w:r>
      <w:r w:rsidRPr="00DE7B93">
        <w:rPr>
          <w:rFonts w:ascii="Helvetica" w:hAnsi="Helvetica" w:cs="Helvetica"/>
          <w:sz w:val="23"/>
          <w:szCs w:val="23"/>
        </w:rPr>
        <w:t>to the holistic view of product at the enterprise level.</w:t>
      </w:r>
      <w:r>
        <w:rPr>
          <w:rFonts w:ascii="Helvetica" w:hAnsi="Helvetica" w:cs="Helvetica"/>
          <w:sz w:val="23"/>
          <w:szCs w:val="23"/>
        </w:rPr>
        <w:t xml:space="preserve"> </w:t>
      </w:r>
      <w:r w:rsidR="00642CB2">
        <w:rPr>
          <w:rFonts w:ascii="Helvetica" w:hAnsi="Helvetica" w:cs="Helvetica"/>
          <w:sz w:val="23"/>
          <w:szCs w:val="23"/>
        </w:rPr>
        <w:t>The summary will h</w:t>
      </w:r>
      <w:r w:rsidR="006B7232">
        <w:rPr>
          <w:rFonts w:ascii="Helvetica" w:hAnsi="Helvetica" w:cs="Helvetica"/>
          <w:sz w:val="23"/>
          <w:szCs w:val="23"/>
        </w:rPr>
        <w:t>ighlight the following the articles</w:t>
      </w:r>
      <w:r w:rsidR="00642CB2">
        <w:rPr>
          <w:rFonts w:ascii="Helvetica" w:hAnsi="Helvetica" w:cs="Helvetica"/>
          <w:sz w:val="23"/>
          <w:szCs w:val="23"/>
        </w:rPr>
        <w:t xml:space="preserve"> and </w:t>
      </w:r>
      <w:r w:rsidR="006B6FBA">
        <w:rPr>
          <w:rFonts w:ascii="Helvetica" w:hAnsi="Helvetica" w:cs="Helvetica"/>
          <w:sz w:val="23"/>
          <w:szCs w:val="23"/>
        </w:rPr>
        <w:t xml:space="preserve">they value of them both independently and if they flow together, from strategy to execution. It will cover </w:t>
      </w:r>
      <w:r w:rsidR="00642CB2">
        <w:rPr>
          <w:rFonts w:ascii="Helvetica" w:hAnsi="Helvetica" w:cs="Helvetica"/>
          <w:sz w:val="23"/>
          <w:szCs w:val="23"/>
        </w:rPr>
        <w:t>what problem</w:t>
      </w:r>
      <w:r w:rsidR="006B6FBA">
        <w:rPr>
          <w:rFonts w:ascii="Helvetica" w:hAnsi="Helvetica" w:cs="Helvetica"/>
          <w:sz w:val="23"/>
          <w:szCs w:val="23"/>
        </w:rPr>
        <w:t>s</w:t>
      </w:r>
      <w:r w:rsidR="00642CB2">
        <w:rPr>
          <w:rFonts w:ascii="Helvetica" w:hAnsi="Helvetica" w:cs="Helvetica"/>
          <w:sz w:val="23"/>
          <w:szCs w:val="23"/>
        </w:rPr>
        <w:t xml:space="preserve"> </w:t>
      </w:r>
      <w:r w:rsidR="006B6FBA">
        <w:rPr>
          <w:rFonts w:ascii="Helvetica" w:hAnsi="Helvetica" w:cs="Helvetica"/>
          <w:sz w:val="23"/>
          <w:szCs w:val="23"/>
        </w:rPr>
        <w:t xml:space="preserve">the series solves for and the problems the articles independently solve for to allow for a tailored experience of those making use of this work. </w:t>
      </w:r>
      <w:r w:rsidR="00642CB2">
        <w:rPr>
          <w:rFonts w:ascii="Helvetica" w:hAnsi="Helvetica" w:cs="Helvetica"/>
          <w:sz w:val="23"/>
          <w:szCs w:val="23"/>
        </w:rPr>
        <w:t xml:space="preserve"> </w:t>
      </w:r>
    </w:p>
    <w:p w14:paraId="4060F4A9" w14:textId="36B831AE" w:rsidR="00197F16" w:rsidRPr="00237E50" w:rsidRDefault="00197F16" w:rsidP="00197F16">
      <w:pPr>
        <w:rPr>
          <w:rFonts w:ascii="Helvetica" w:hAnsi="Helvetica" w:cs="Helvetica"/>
          <w:sz w:val="23"/>
          <w:szCs w:val="23"/>
          <w:highlight w:val="yellow"/>
        </w:rPr>
      </w:pPr>
      <w:r w:rsidRPr="00237E50">
        <w:rPr>
          <w:rFonts w:ascii="Helvetica" w:hAnsi="Helvetica" w:cs="Helvetica"/>
          <w:sz w:val="23"/>
          <w:szCs w:val="23"/>
          <w:highlight w:val="yellow"/>
        </w:rPr>
        <w:t>Outline:</w:t>
      </w:r>
    </w:p>
    <w:p w14:paraId="2C5C030E" w14:textId="77777777" w:rsidR="00197F16" w:rsidRPr="00237E50" w:rsidRDefault="00197F16" w:rsidP="00197F16">
      <w:pPr>
        <w:pStyle w:val="ListParagraph"/>
        <w:numPr>
          <w:ilvl w:val="0"/>
          <w:numId w:val="1"/>
        </w:numPr>
        <w:rPr>
          <w:rFonts w:ascii="Helvetica" w:hAnsi="Helvetica" w:cs="Helvetica"/>
          <w:sz w:val="23"/>
          <w:szCs w:val="23"/>
          <w:highlight w:val="yellow"/>
        </w:rPr>
      </w:pPr>
      <w:r w:rsidRPr="00237E50">
        <w:rPr>
          <w:rFonts w:ascii="Helvetica" w:hAnsi="Helvetica" w:cs="Helvetica"/>
          <w:sz w:val="23"/>
          <w:szCs w:val="23"/>
          <w:highlight w:val="yellow"/>
        </w:rPr>
        <w:t xml:space="preserve">Overview of business architecture </w:t>
      </w:r>
    </w:p>
    <w:p w14:paraId="2DAAA664" w14:textId="77777777" w:rsidR="00197F16" w:rsidRPr="00237E50" w:rsidRDefault="00197F16" w:rsidP="00197F16">
      <w:pPr>
        <w:pStyle w:val="ListParagraph"/>
        <w:numPr>
          <w:ilvl w:val="1"/>
          <w:numId w:val="1"/>
        </w:numPr>
        <w:rPr>
          <w:rFonts w:ascii="Helvetica" w:hAnsi="Helvetica" w:cs="Helvetica"/>
          <w:sz w:val="23"/>
          <w:szCs w:val="23"/>
          <w:highlight w:val="yellow"/>
        </w:rPr>
      </w:pPr>
      <w:r w:rsidRPr="00237E50">
        <w:rPr>
          <w:rFonts w:ascii="Helvetica" w:hAnsi="Helvetica" w:cs="Helvetica"/>
          <w:sz w:val="23"/>
          <w:szCs w:val="23"/>
          <w:highlight w:val="yellow"/>
        </w:rPr>
        <w:t>Overview and why it’s used</w:t>
      </w:r>
    </w:p>
    <w:p w14:paraId="5356AC90" w14:textId="007A096D" w:rsidR="00197F16" w:rsidRPr="00237E50" w:rsidRDefault="00197F16" w:rsidP="00197F16">
      <w:pPr>
        <w:pStyle w:val="ListParagraph"/>
        <w:numPr>
          <w:ilvl w:val="1"/>
          <w:numId w:val="1"/>
        </w:numPr>
        <w:rPr>
          <w:rFonts w:ascii="Helvetica" w:hAnsi="Helvetica" w:cs="Helvetica"/>
          <w:sz w:val="23"/>
          <w:szCs w:val="23"/>
          <w:highlight w:val="yellow"/>
        </w:rPr>
      </w:pPr>
      <w:r w:rsidRPr="00237E50">
        <w:rPr>
          <w:rFonts w:ascii="Helvetica" w:hAnsi="Helvetica" w:cs="Helvetica"/>
          <w:sz w:val="23"/>
          <w:szCs w:val="23"/>
          <w:highlight w:val="yellow"/>
        </w:rPr>
        <w:t>Set the context (end-2-end flow across PDLC)</w:t>
      </w:r>
    </w:p>
    <w:p w14:paraId="7539AB9F" w14:textId="75D81E74" w:rsidR="00237E50" w:rsidRPr="00237E50" w:rsidRDefault="00237E50" w:rsidP="00237E50">
      <w:pPr>
        <w:pStyle w:val="ListParagraph"/>
        <w:numPr>
          <w:ilvl w:val="1"/>
          <w:numId w:val="1"/>
        </w:numPr>
        <w:rPr>
          <w:rFonts w:ascii="Helvetica" w:hAnsi="Helvetica" w:cs="Helvetica"/>
          <w:sz w:val="23"/>
          <w:szCs w:val="23"/>
          <w:highlight w:val="yellow"/>
        </w:rPr>
      </w:pPr>
      <w:r w:rsidRPr="00237E50">
        <w:rPr>
          <w:rFonts w:ascii="Helvetica" w:hAnsi="Helvetica" w:cs="Helvetica"/>
          <w:sz w:val="23"/>
          <w:szCs w:val="23"/>
          <w:highlight w:val="yellow"/>
        </w:rPr>
        <w:t xml:space="preserve">Value Measurement consist of: Speed, Quality, </w:t>
      </w:r>
      <w:r w:rsidRPr="00237E50">
        <w:rPr>
          <w:rFonts w:ascii="Helvetica" w:hAnsi="Helvetica" w:cs="Helvetica"/>
          <w:sz w:val="23"/>
          <w:szCs w:val="23"/>
          <w:highlight w:val="yellow"/>
        </w:rPr>
        <w:t>Simplification</w:t>
      </w:r>
    </w:p>
    <w:p w14:paraId="1866C37D" w14:textId="77777777" w:rsidR="00197F16" w:rsidRPr="00237E50" w:rsidRDefault="00197F16" w:rsidP="00197F16">
      <w:pPr>
        <w:pStyle w:val="ListParagraph"/>
        <w:numPr>
          <w:ilvl w:val="0"/>
          <w:numId w:val="1"/>
        </w:numPr>
        <w:rPr>
          <w:rFonts w:ascii="Helvetica" w:hAnsi="Helvetica" w:cs="Helvetica"/>
          <w:sz w:val="23"/>
          <w:szCs w:val="23"/>
          <w:highlight w:val="yellow"/>
        </w:rPr>
      </w:pPr>
      <w:r w:rsidRPr="00237E50">
        <w:rPr>
          <w:rFonts w:ascii="Helvetica" w:hAnsi="Helvetica" w:cs="Helvetica"/>
          <w:sz w:val="23"/>
          <w:szCs w:val="23"/>
          <w:highlight w:val="yellow"/>
        </w:rPr>
        <w:t>Definition of product</w:t>
      </w:r>
    </w:p>
    <w:p w14:paraId="257950B4" w14:textId="77777777" w:rsidR="00197F16" w:rsidRPr="00237E50" w:rsidRDefault="00197F16" w:rsidP="00197F16">
      <w:pPr>
        <w:pStyle w:val="ListParagraph"/>
        <w:numPr>
          <w:ilvl w:val="1"/>
          <w:numId w:val="1"/>
        </w:numPr>
        <w:rPr>
          <w:rFonts w:ascii="Helvetica" w:hAnsi="Helvetica" w:cs="Helvetica"/>
          <w:sz w:val="23"/>
          <w:szCs w:val="23"/>
          <w:highlight w:val="yellow"/>
        </w:rPr>
      </w:pPr>
      <w:r w:rsidRPr="00237E50">
        <w:rPr>
          <w:rFonts w:ascii="Helvetica" w:hAnsi="Helvetica" w:cs="Helvetica"/>
          <w:sz w:val="23"/>
          <w:szCs w:val="23"/>
          <w:highlight w:val="yellow"/>
        </w:rPr>
        <w:t>abstract definition per Guild</w:t>
      </w:r>
    </w:p>
    <w:p w14:paraId="7D292B1E" w14:textId="6A91BDD8" w:rsidR="00197F16" w:rsidRPr="00237E50" w:rsidRDefault="00197F16" w:rsidP="00197F16">
      <w:pPr>
        <w:pStyle w:val="ListParagraph"/>
        <w:numPr>
          <w:ilvl w:val="1"/>
          <w:numId w:val="1"/>
        </w:numPr>
        <w:rPr>
          <w:rFonts w:ascii="Helvetica" w:hAnsi="Helvetica" w:cs="Helvetica"/>
          <w:sz w:val="23"/>
          <w:szCs w:val="23"/>
          <w:highlight w:val="yellow"/>
        </w:rPr>
      </w:pPr>
      <w:r w:rsidRPr="00237E50">
        <w:rPr>
          <w:rFonts w:ascii="Helvetica" w:hAnsi="Helvetica" w:cs="Helvetica"/>
          <w:sz w:val="23"/>
          <w:szCs w:val="23"/>
          <w:highlight w:val="yellow"/>
        </w:rPr>
        <w:t>why this is beneficial</w:t>
      </w:r>
    </w:p>
    <w:p w14:paraId="742CFD7A" w14:textId="42DC8193" w:rsidR="00197F16" w:rsidRPr="00237E50" w:rsidRDefault="00197F16" w:rsidP="00197F16">
      <w:pPr>
        <w:pStyle w:val="ListParagraph"/>
        <w:numPr>
          <w:ilvl w:val="1"/>
          <w:numId w:val="1"/>
        </w:numPr>
        <w:rPr>
          <w:rFonts w:ascii="Helvetica" w:hAnsi="Helvetica" w:cs="Helvetica"/>
          <w:sz w:val="23"/>
          <w:szCs w:val="23"/>
          <w:highlight w:val="yellow"/>
        </w:rPr>
      </w:pPr>
      <w:r w:rsidRPr="00237E50">
        <w:rPr>
          <w:rFonts w:ascii="Helvetica" w:hAnsi="Helvetica" w:cs="Helvetica"/>
          <w:sz w:val="23"/>
          <w:szCs w:val="23"/>
          <w:highlight w:val="yellow"/>
        </w:rPr>
        <w:t>e.g. support multiple perspectives</w:t>
      </w:r>
    </w:p>
    <w:p w14:paraId="368234B1" w14:textId="2063C5E3" w:rsidR="00197F16" w:rsidRPr="00237E50" w:rsidRDefault="00197F16" w:rsidP="00197F16">
      <w:pPr>
        <w:pStyle w:val="ListParagraph"/>
        <w:numPr>
          <w:ilvl w:val="0"/>
          <w:numId w:val="1"/>
        </w:numPr>
        <w:rPr>
          <w:rFonts w:ascii="Helvetica" w:hAnsi="Helvetica" w:cs="Helvetica"/>
          <w:sz w:val="23"/>
          <w:szCs w:val="23"/>
          <w:highlight w:val="yellow"/>
        </w:rPr>
      </w:pPr>
      <w:r w:rsidRPr="00237E50">
        <w:rPr>
          <w:rFonts w:ascii="Helvetica" w:hAnsi="Helvetica" w:cs="Helvetica"/>
          <w:sz w:val="23"/>
          <w:szCs w:val="23"/>
          <w:highlight w:val="yellow"/>
        </w:rPr>
        <w:t>List of challenges faced by roles involved in agile product development</w:t>
      </w:r>
    </w:p>
    <w:p w14:paraId="7F749B49" w14:textId="77777777" w:rsidR="00237E50" w:rsidRPr="00237E50" w:rsidRDefault="00237E50" w:rsidP="00197F16">
      <w:pPr>
        <w:pStyle w:val="ListParagraph"/>
        <w:numPr>
          <w:ilvl w:val="1"/>
          <w:numId w:val="1"/>
        </w:numPr>
        <w:rPr>
          <w:rFonts w:ascii="Helvetica" w:hAnsi="Helvetica" w:cs="Helvetica"/>
          <w:sz w:val="23"/>
          <w:szCs w:val="23"/>
          <w:highlight w:val="yellow"/>
        </w:rPr>
      </w:pPr>
      <w:r w:rsidRPr="00237E50">
        <w:rPr>
          <w:rFonts w:ascii="Helvetica" w:hAnsi="Helvetica" w:cs="Helvetica"/>
          <w:sz w:val="23"/>
          <w:szCs w:val="23"/>
          <w:highlight w:val="yellow"/>
        </w:rPr>
        <w:t xml:space="preserve">General overview of pain based on levels of Agile maturity and the presence of Bus Arch and the level of maturity </w:t>
      </w:r>
    </w:p>
    <w:p w14:paraId="2EAB5501" w14:textId="7E0DE35B" w:rsidR="00197F16" w:rsidRPr="00237E50" w:rsidRDefault="00237E50" w:rsidP="00197F16">
      <w:pPr>
        <w:pStyle w:val="ListParagraph"/>
        <w:numPr>
          <w:ilvl w:val="1"/>
          <w:numId w:val="1"/>
        </w:numPr>
        <w:rPr>
          <w:rFonts w:ascii="Helvetica" w:hAnsi="Helvetica" w:cs="Helvetica"/>
          <w:sz w:val="23"/>
          <w:szCs w:val="23"/>
          <w:highlight w:val="yellow"/>
        </w:rPr>
      </w:pPr>
      <w:r w:rsidRPr="00237E50">
        <w:rPr>
          <w:rFonts w:ascii="Helvetica" w:hAnsi="Helvetica" w:cs="Helvetica"/>
          <w:sz w:val="23"/>
          <w:szCs w:val="23"/>
          <w:highlight w:val="yellow"/>
        </w:rPr>
        <w:t>Matrix of: Role - challenge - impact</w:t>
      </w:r>
    </w:p>
    <w:p w14:paraId="46C0B826" w14:textId="677C8B73" w:rsidR="00197F16" w:rsidRPr="00237E50" w:rsidRDefault="00197F16" w:rsidP="00197F16">
      <w:pPr>
        <w:pStyle w:val="ListParagraph"/>
        <w:numPr>
          <w:ilvl w:val="0"/>
          <w:numId w:val="1"/>
        </w:numPr>
        <w:rPr>
          <w:rFonts w:ascii="Helvetica" w:hAnsi="Helvetica" w:cs="Helvetica"/>
          <w:sz w:val="23"/>
          <w:szCs w:val="23"/>
          <w:highlight w:val="yellow"/>
        </w:rPr>
      </w:pPr>
      <w:r w:rsidRPr="00237E50">
        <w:rPr>
          <w:rFonts w:ascii="Helvetica" w:hAnsi="Helvetica" w:cs="Helvetica"/>
          <w:sz w:val="23"/>
          <w:szCs w:val="23"/>
          <w:highlight w:val="yellow"/>
        </w:rPr>
        <w:t>Scope breakdown of areas where business architecture will add value</w:t>
      </w:r>
    </w:p>
    <w:p w14:paraId="2FFEA6AD" w14:textId="3CF31210" w:rsidR="00237E50" w:rsidRPr="00237E50" w:rsidRDefault="00237E50" w:rsidP="00237E50">
      <w:pPr>
        <w:pStyle w:val="ListParagraph"/>
        <w:numPr>
          <w:ilvl w:val="1"/>
          <w:numId w:val="1"/>
        </w:numPr>
        <w:rPr>
          <w:rFonts w:ascii="Helvetica" w:hAnsi="Helvetica" w:cs="Helvetica"/>
          <w:sz w:val="23"/>
          <w:szCs w:val="23"/>
          <w:highlight w:val="yellow"/>
        </w:rPr>
      </w:pPr>
      <w:r w:rsidRPr="00237E50">
        <w:rPr>
          <w:rFonts w:ascii="Helvetica" w:hAnsi="Helvetica" w:cs="Helvetica"/>
          <w:sz w:val="23"/>
          <w:szCs w:val="23"/>
          <w:highlight w:val="yellow"/>
        </w:rPr>
        <w:t>Reference listing of articles</w:t>
      </w:r>
    </w:p>
    <w:p w14:paraId="5408B2B9" w14:textId="64871994" w:rsidR="00237E50" w:rsidRPr="00237E50" w:rsidRDefault="00237E50" w:rsidP="00237E50">
      <w:pPr>
        <w:pStyle w:val="ListParagraph"/>
        <w:numPr>
          <w:ilvl w:val="1"/>
          <w:numId w:val="1"/>
        </w:numPr>
        <w:rPr>
          <w:rFonts w:ascii="Helvetica" w:hAnsi="Helvetica" w:cs="Helvetica"/>
          <w:sz w:val="23"/>
          <w:szCs w:val="23"/>
          <w:highlight w:val="yellow"/>
        </w:rPr>
      </w:pPr>
      <w:r w:rsidRPr="00237E50">
        <w:rPr>
          <w:rFonts w:ascii="Helvetica" w:hAnsi="Helvetica" w:cs="Helvetica"/>
          <w:sz w:val="23"/>
          <w:szCs w:val="23"/>
          <w:highlight w:val="yellow"/>
        </w:rPr>
        <w:t>Article - topics - pain - impact (product, role, value add)</w:t>
      </w:r>
    </w:p>
    <w:p w14:paraId="61693D78" w14:textId="77777777" w:rsidR="000F04C2" w:rsidRDefault="000F04C2" w:rsidP="00CE4000">
      <w:pPr>
        <w:spacing w:before="100" w:beforeAutospacing="1" w:after="100" w:afterAutospacing="1"/>
        <w:rPr>
          <w:rFonts w:ascii="Helvetica" w:hAnsi="Helvetica" w:cs="Helvetica"/>
          <w:b/>
          <w:bCs/>
          <w:sz w:val="23"/>
          <w:szCs w:val="23"/>
        </w:rPr>
      </w:pPr>
      <w:bookmarkStart w:id="0" w:name="_GoBack"/>
      <w:bookmarkEnd w:id="0"/>
    </w:p>
    <w:p w14:paraId="0CB4FA00" w14:textId="046EA897" w:rsidR="00967977" w:rsidRPr="000F04C2" w:rsidRDefault="00E84E93" w:rsidP="000F04C2">
      <w:pPr>
        <w:pStyle w:val="Heading2"/>
        <w:rPr>
          <w:b/>
        </w:rPr>
      </w:pPr>
      <w:r w:rsidRPr="000F04C2">
        <w:rPr>
          <w:b/>
        </w:rPr>
        <w:lastRenderedPageBreak/>
        <w:t>Article 1</w:t>
      </w:r>
      <w:r w:rsidR="000F04C2" w:rsidRPr="000F04C2">
        <w:rPr>
          <w:b/>
        </w:rPr>
        <w:t xml:space="preserve"> - </w:t>
      </w:r>
      <w:r w:rsidR="00967977" w:rsidRPr="000F04C2">
        <w:rPr>
          <w:b/>
        </w:rPr>
        <w:t>Business Architecture Clarifications for Agile Product Management</w:t>
      </w:r>
    </w:p>
    <w:p w14:paraId="246EDF18" w14:textId="35C516DE" w:rsidR="00DE7B93" w:rsidRDefault="00DE7B93" w:rsidP="00CE4000">
      <w:pPr>
        <w:spacing w:before="100" w:beforeAutospacing="1" w:after="100" w:afterAutospacing="1"/>
        <w:rPr>
          <w:rFonts w:ascii="Helvetica" w:hAnsi="Helvetica" w:cs="Helvetica"/>
          <w:b/>
          <w:bCs/>
          <w:sz w:val="23"/>
          <w:szCs w:val="23"/>
        </w:rPr>
      </w:pPr>
      <w:r>
        <w:rPr>
          <w:rFonts w:ascii="Helvetica" w:hAnsi="Helvetica" w:cs="Helvetica"/>
          <w:b/>
          <w:bCs/>
          <w:sz w:val="23"/>
          <w:szCs w:val="23"/>
        </w:rPr>
        <w:t xml:space="preserve">Purpose: </w:t>
      </w:r>
      <w:r w:rsidR="00691F8B" w:rsidRPr="00691F8B">
        <w:rPr>
          <w:rFonts w:ascii="Helvetica" w:hAnsi="Helvetica" w:cs="Helvetica"/>
          <w:bCs/>
          <w:sz w:val="23"/>
          <w:szCs w:val="23"/>
        </w:rPr>
        <w:t>Providing definition and clarifications between products of an enterprise and agile product management / product teams. Provides</w:t>
      </w:r>
      <w:r w:rsidR="00691F8B">
        <w:rPr>
          <w:rFonts w:ascii="Helvetica" w:hAnsi="Helvetica" w:cs="Helvetica"/>
          <w:bCs/>
          <w:sz w:val="23"/>
          <w:szCs w:val="23"/>
        </w:rPr>
        <w:t xml:space="preserve"> high level insight on </w:t>
      </w:r>
      <w:r w:rsidRPr="00DE7B93">
        <w:rPr>
          <w:rFonts w:ascii="Helvetica" w:hAnsi="Helvetica" w:cs="Helvetica"/>
          <w:bCs/>
          <w:sz w:val="23"/>
          <w:szCs w:val="23"/>
        </w:rPr>
        <w:t>how product management partner</w:t>
      </w:r>
      <w:r w:rsidR="006B6FBA">
        <w:rPr>
          <w:rFonts w:ascii="Helvetica" w:hAnsi="Helvetica" w:cs="Helvetica"/>
          <w:bCs/>
          <w:sz w:val="23"/>
          <w:szCs w:val="23"/>
        </w:rPr>
        <w:t>s</w:t>
      </w:r>
      <w:r w:rsidRPr="00DE7B93">
        <w:rPr>
          <w:rFonts w:ascii="Helvetica" w:hAnsi="Helvetica" w:cs="Helvetica"/>
          <w:bCs/>
          <w:sz w:val="23"/>
          <w:szCs w:val="23"/>
        </w:rPr>
        <w:t xml:space="preserve"> with business architecture to deliver.</w:t>
      </w:r>
    </w:p>
    <w:p w14:paraId="0F075714" w14:textId="4B8352FC" w:rsidR="00E84E93" w:rsidRPr="00DE7B93" w:rsidRDefault="00DE7B93" w:rsidP="00CE4000">
      <w:pPr>
        <w:spacing w:before="100" w:beforeAutospacing="1" w:after="100" w:afterAutospacing="1"/>
        <w:rPr>
          <w:rFonts w:ascii="Helvetica" w:hAnsi="Helvetica" w:cs="Helvetica"/>
          <w:bCs/>
          <w:sz w:val="23"/>
          <w:szCs w:val="23"/>
        </w:rPr>
      </w:pPr>
      <w:r>
        <w:rPr>
          <w:rFonts w:ascii="Helvetica" w:hAnsi="Helvetica" w:cs="Helvetica"/>
          <w:b/>
          <w:bCs/>
          <w:sz w:val="23"/>
          <w:szCs w:val="23"/>
        </w:rPr>
        <w:t xml:space="preserve">Description: </w:t>
      </w:r>
      <w:r w:rsidRPr="00DE7B93">
        <w:rPr>
          <w:rFonts w:ascii="Helvetica" w:hAnsi="Helvetica" w:cs="Helvetica"/>
          <w:bCs/>
          <w:sz w:val="23"/>
          <w:szCs w:val="23"/>
        </w:rPr>
        <w:t xml:space="preserve">Topics </w:t>
      </w:r>
      <w:r w:rsidR="006B6FBA">
        <w:rPr>
          <w:rFonts w:ascii="Helvetica" w:hAnsi="Helvetica" w:cs="Helvetica"/>
          <w:bCs/>
          <w:sz w:val="23"/>
          <w:szCs w:val="23"/>
        </w:rPr>
        <w:t xml:space="preserve">cover </w:t>
      </w:r>
      <w:r w:rsidR="00691F8B">
        <w:rPr>
          <w:rFonts w:ascii="Helvetica" w:hAnsi="Helvetica" w:cs="Helvetica"/>
          <w:bCs/>
          <w:sz w:val="23"/>
          <w:szCs w:val="23"/>
        </w:rPr>
        <w:t xml:space="preserve">distinction of key terms around ‘product’ and how they differ or partner between the agile delivery methodology and business architecture discipline. Includes </w:t>
      </w:r>
      <w:r w:rsidR="006B6FBA">
        <w:rPr>
          <w:rFonts w:ascii="Helvetica" w:hAnsi="Helvetica" w:cs="Helvetica"/>
          <w:bCs/>
          <w:sz w:val="23"/>
          <w:szCs w:val="23"/>
        </w:rPr>
        <w:t xml:space="preserve">high level overview and alignment to the areas of strategy and program execution that are most relevant to product management in agile environments. This </w:t>
      </w:r>
      <w:r w:rsidRPr="00DE7B93">
        <w:rPr>
          <w:rFonts w:ascii="Helvetica" w:hAnsi="Helvetica" w:cs="Helvetica"/>
          <w:bCs/>
          <w:sz w:val="23"/>
          <w:szCs w:val="23"/>
        </w:rPr>
        <w:t>include</w:t>
      </w:r>
      <w:r w:rsidR="006B6FBA">
        <w:rPr>
          <w:rFonts w:ascii="Helvetica" w:hAnsi="Helvetica" w:cs="Helvetica"/>
          <w:bCs/>
          <w:sz w:val="23"/>
          <w:szCs w:val="23"/>
        </w:rPr>
        <w:t>s</w:t>
      </w:r>
      <w:r w:rsidR="00E84E93" w:rsidRPr="00DE7B93">
        <w:rPr>
          <w:rFonts w:ascii="Helvetica" w:hAnsi="Helvetica" w:cs="Helvetica"/>
          <w:bCs/>
          <w:sz w:val="23"/>
          <w:szCs w:val="23"/>
        </w:rPr>
        <w:t xml:space="preserve"> </w:t>
      </w:r>
      <w:r w:rsidR="006B6FBA">
        <w:rPr>
          <w:rFonts w:ascii="Helvetica" w:hAnsi="Helvetica" w:cs="Helvetica"/>
          <w:bCs/>
          <w:sz w:val="23"/>
          <w:szCs w:val="23"/>
        </w:rPr>
        <w:t xml:space="preserve">understanding and alignment of </w:t>
      </w:r>
      <w:r w:rsidR="00E84E93" w:rsidRPr="00DE7B93">
        <w:rPr>
          <w:rFonts w:ascii="Helvetica" w:hAnsi="Helvetica" w:cs="Helvetica"/>
          <w:bCs/>
          <w:sz w:val="23"/>
          <w:szCs w:val="23"/>
        </w:rPr>
        <w:t xml:space="preserve">strategy, </w:t>
      </w:r>
      <w:r w:rsidR="006B6FBA">
        <w:rPr>
          <w:rFonts w:ascii="Helvetica" w:hAnsi="Helvetica" w:cs="Helvetica"/>
          <w:bCs/>
          <w:sz w:val="23"/>
          <w:szCs w:val="23"/>
        </w:rPr>
        <w:t xml:space="preserve">method and involvement in </w:t>
      </w:r>
      <w:r w:rsidR="00CF0850" w:rsidRPr="00DE7B93">
        <w:rPr>
          <w:rFonts w:ascii="Helvetica" w:hAnsi="Helvetica" w:cs="Helvetica"/>
          <w:bCs/>
          <w:sz w:val="23"/>
          <w:szCs w:val="23"/>
        </w:rPr>
        <w:t xml:space="preserve">prioritization, </w:t>
      </w:r>
      <w:r w:rsidR="006B6FBA">
        <w:rPr>
          <w:rFonts w:ascii="Helvetica" w:hAnsi="Helvetica" w:cs="Helvetica"/>
          <w:bCs/>
          <w:sz w:val="23"/>
          <w:szCs w:val="23"/>
        </w:rPr>
        <w:t xml:space="preserve">alignment of the </w:t>
      </w:r>
      <w:r w:rsidR="00CF0850" w:rsidRPr="00DE7B93">
        <w:rPr>
          <w:rFonts w:ascii="Helvetica" w:hAnsi="Helvetica" w:cs="Helvetica"/>
          <w:bCs/>
          <w:sz w:val="23"/>
          <w:szCs w:val="23"/>
        </w:rPr>
        <w:t xml:space="preserve">product </w:t>
      </w:r>
      <w:r w:rsidR="006B6FBA">
        <w:rPr>
          <w:rFonts w:ascii="Helvetica" w:hAnsi="Helvetica" w:cs="Helvetica"/>
          <w:bCs/>
          <w:sz w:val="23"/>
          <w:szCs w:val="23"/>
        </w:rPr>
        <w:t xml:space="preserve">management </w:t>
      </w:r>
      <w:r w:rsidR="00CF0850" w:rsidRPr="00DE7B93">
        <w:rPr>
          <w:rFonts w:ascii="Helvetica" w:hAnsi="Helvetica" w:cs="Helvetica"/>
          <w:bCs/>
          <w:sz w:val="23"/>
          <w:szCs w:val="23"/>
        </w:rPr>
        <w:t>roadmap</w:t>
      </w:r>
      <w:r w:rsidR="006B6FBA">
        <w:rPr>
          <w:rFonts w:ascii="Helvetica" w:hAnsi="Helvetica" w:cs="Helvetica"/>
          <w:bCs/>
          <w:sz w:val="23"/>
          <w:szCs w:val="23"/>
        </w:rPr>
        <w:t xml:space="preserve"> to strategic objectives, and the </w:t>
      </w:r>
      <w:r w:rsidR="00CF0850" w:rsidRPr="00DE7B93">
        <w:rPr>
          <w:rFonts w:ascii="Helvetica" w:hAnsi="Helvetica" w:cs="Helvetica"/>
          <w:bCs/>
          <w:sz w:val="23"/>
          <w:szCs w:val="23"/>
        </w:rPr>
        <w:t xml:space="preserve">shift of operations/compliance </w:t>
      </w:r>
      <w:r w:rsidR="006B6FBA">
        <w:rPr>
          <w:rFonts w:ascii="Helvetica" w:hAnsi="Helvetica" w:cs="Helvetica"/>
          <w:bCs/>
          <w:sz w:val="23"/>
          <w:szCs w:val="23"/>
        </w:rPr>
        <w:t xml:space="preserve">and other support organizations </w:t>
      </w:r>
      <w:r w:rsidR="00CF0850" w:rsidRPr="00DE7B93">
        <w:rPr>
          <w:rFonts w:ascii="Helvetica" w:hAnsi="Helvetica" w:cs="Helvetica"/>
          <w:bCs/>
          <w:sz w:val="23"/>
          <w:szCs w:val="23"/>
        </w:rPr>
        <w:t>left</w:t>
      </w:r>
      <w:r w:rsidR="006B6FBA">
        <w:rPr>
          <w:rFonts w:ascii="Helvetica" w:hAnsi="Helvetica" w:cs="Helvetica"/>
          <w:bCs/>
          <w:sz w:val="23"/>
          <w:szCs w:val="23"/>
        </w:rPr>
        <w:t>.</w:t>
      </w:r>
    </w:p>
    <w:p w14:paraId="0B321822" w14:textId="77777777" w:rsidR="00E84E93" w:rsidRDefault="00E84E93" w:rsidP="00CE4000">
      <w:pPr>
        <w:spacing w:before="100" w:beforeAutospacing="1" w:after="100" w:afterAutospacing="1"/>
        <w:rPr>
          <w:rFonts w:ascii="Helvetica" w:hAnsi="Helvetica" w:cs="Helvetica"/>
          <w:b/>
          <w:bCs/>
          <w:sz w:val="23"/>
          <w:szCs w:val="23"/>
        </w:rPr>
      </w:pPr>
    </w:p>
    <w:p w14:paraId="6E8B85F1" w14:textId="77777777" w:rsidR="00691F8B" w:rsidRDefault="00691F8B">
      <w:pPr>
        <w:spacing w:after="160" w:line="259" w:lineRule="auto"/>
        <w:rPr>
          <w:rFonts w:asciiTheme="majorHAnsi" w:eastAsiaTheme="majorEastAsia" w:hAnsiTheme="majorHAnsi" w:cstheme="majorBidi"/>
          <w:b/>
          <w:color w:val="2F5496" w:themeColor="accent1" w:themeShade="BF"/>
          <w:sz w:val="26"/>
          <w:szCs w:val="26"/>
        </w:rPr>
      </w:pPr>
      <w:r>
        <w:rPr>
          <w:b/>
        </w:rPr>
        <w:br w:type="page"/>
      </w:r>
    </w:p>
    <w:p w14:paraId="3DB559D2" w14:textId="08137C12" w:rsidR="00DE7B93" w:rsidRPr="000F04C2" w:rsidRDefault="00CE4000" w:rsidP="000F04C2">
      <w:pPr>
        <w:pStyle w:val="Heading2"/>
        <w:rPr>
          <w:b/>
        </w:rPr>
      </w:pPr>
      <w:r w:rsidRPr="000F04C2">
        <w:rPr>
          <w:b/>
        </w:rPr>
        <w:lastRenderedPageBreak/>
        <w:t xml:space="preserve">Article </w:t>
      </w:r>
      <w:r w:rsidR="00DE7B93" w:rsidRPr="000F04C2">
        <w:rPr>
          <w:b/>
        </w:rPr>
        <w:t>2</w:t>
      </w:r>
      <w:r w:rsidRPr="000F04C2">
        <w:rPr>
          <w:b/>
        </w:rPr>
        <w:t xml:space="preserve"> </w:t>
      </w:r>
      <w:r w:rsidR="000F04C2" w:rsidRPr="000F04C2">
        <w:rPr>
          <w:b/>
        </w:rPr>
        <w:t xml:space="preserve">- </w:t>
      </w:r>
      <w:r w:rsidR="00DE7B93" w:rsidRPr="000F04C2">
        <w:rPr>
          <w:b/>
        </w:rPr>
        <w:t>Deep Dive</w:t>
      </w:r>
      <w:r w:rsidR="000F04C2" w:rsidRPr="000F04C2">
        <w:rPr>
          <w:b/>
        </w:rPr>
        <w:t>:</w:t>
      </w:r>
      <w:r w:rsidR="00DE7B93" w:rsidRPr="000F04C2">
        <w:rPr>
          <w:b/>
        </w:rPr>
        <w:t xml:space="preserve"> Alignment between product management and strategic objectives</w:t>
      </w:r>
    </w:p>
    <w:p w14:paraId="0B008C93" w14:textId="6A3325A2" w:rsidR="00DE7B93" w:rsidRDefault="00DE7B93" w:rsidP="00CE4000">
      <w:pPr>
        <w:spacing w:before="100" w:beforeAutospacing="1" w:after="100" w:afterAutospacing="1"/>
        <w:rPr>
          <w:rFonts w:ascii="Helvetica" w:hAnsi="Helvetica" w:cs="Helvetica"/>
          <w:b/>
          <w:bCs/>
          <w:sz w:val="23"/>
          <w:szCs w:val="23"/>
        </w:rPr>
      </w:pPr>
      <w:r>
        <w:rPr>
          <w:rFonts w:ascii="Helvetica" w:hAnsi="Helvetica" w:cs="Helvetica"/>
          <w:b/>
          <w:bCs/>
          <w:sz w:val="23"/>
          <w:szCs w:val="23"/>
        </w:rPr>
        <w:t>Purpose:</w:t>
      </w:r>
      <w:r w:rsidR="000F04C2">
        <w:rPr>
          <w:rFonts w:ascii="Helvetica" w:hAnsi="Helvetica" w:cs="Helvetica"/>
          <w:b/>
          <w:bCs/>
          <w:sz w:val="23"/>
          <w:szCs w:val="23"/>
        </w:rPr>
        <w:t xml:space="preserve"> </w:t>
      </w:r>
      <w:r w:rsidR="000F04C2" w:rsidRPr="000F04C2">
        <w:rPr>
          <w:rFonts w:ascii="Helvetica" w:hAnsi="Helvetica" w:cs="Helvetica"/>
          <w:bCs/>
          <w:sz w:val="23"/>
          <w:szCs w:val="23"/>
        </w:rPr>
        <w:t>Provide tangible insights and experiences in how business architecture is enabling the linkage between product management and strategic objectives.</w:t>
      </w:r>
    </w:p>
    <w:p w14:paraId="2CAE01F0" w14:textId="06CC422E" w:rsidR="000F04C2" w:rsidRPr="006B6FBA" w:rsidRDefault="00DE7B93" w:rsidP="006B6FBA">
      <w:pPr>
        <w:spacing w:before="100" w:beforeAutospacing="1" w:after="100" w:afterAutospacing="1"/>
        <w:rPr>
          <w:rFonts w:ascii="Helvetica" w:hAnsi="Helvetica" w:cs="Helvetica"/>
          <w:bCs/>
          <w:sz w:val="23"/>
          <w:szCs w:val="23"/>
        </w:rPr>
      </w:pPr>
      <w:r>
        <w:rPr>
          <w:rFonts w:ascii="Helvetica" w:hAnsi="Helvetica" w:cs="Helvetica"/>
          <w:b/>
          <w:bCs/>
          <w:sz w:val="23"/>
          <w:szCs w:val="23"/>
        </w:rPr>
        <w:t xml:space="preserve">Description: </w:t>
      </w:r>
      <w:r w:rsidR="00376141" w:rsidRPr="00DE7B93">
        <w:rPr>
          <w:rFonts w:ascii="Helvetica" w:hAnsi="Helvetica" w:cs="Helvetica"/>
          <w:bCs/>
          <w:sz w:val="23"/>
          <w:szCs w:val="23"/>
        </w:rPr>
        <w:t>How to rationalize strategy and objectives</w:t>
      </w:r>
      <w:r w:rsidR="00E84E93" w:rsidRPr="00DE7B93">
        <w:rPr>
          <w:rFonts w:ascii="Helvetica" w:hAnsi="Helvetica" w:cs="Helvetica"/>
          <w:bCs/>
          <w:sz w:val="23"/>
          <w:szCs w:val="23"/>
        </w:rPr>
        <w:t xml:space="preserve"> using </w:t>
      </w:r>
      <w:r w:rsidR="000F04C2">
        <w:rPr>
          <w:rFonts w:ascii="Helvetica" w:hAnsi="Helvetica" w:cs="Helvetica"/>
          <w:bCs/>
          <w:sz w:val="23"/>
          <w:szCs w:val="23"/>
        </w:rPr>
        <w:t>business architecture; revisiting the role of product management as a facilitator in understanding value outcomes and helping business stakeholders prioritize at the portfolio level</w:t>
      </w:r>
      <w:r w:rsidR="00E84E93" w:rsidRPr="00DE7B93">
        <w:rPr>
          <w:rFonts w:ascii="Helvetica" w:hAnsi="Helvetica" w:cs="Helvetica"/>
          <w:bCs/>
          <w:sz w:val="23"/>
          <w:szCs w:val="23"/>
        </w:rPr>
        <w:t xml:space="preserve">; </w:t>
      </w:r>
      <w:r w:rsidR="000F04C2">
        <w:rPr>
          <w:rFonts w:ascii="Helvetica" w:hAnsi="Helvetica" w:cs="Helvetica"/>
          <w:bCs/>
          <w:sz w:val="23"/>
          <w:szCs w:val="23"/>
        </w:rPr>
        <w:t xml:space="preserve">illustrate the </w:t>
      </w:r>
      <w:r w:rsidR="00E84E93" w:rsidRPr="00DE7B93">
        <w:rPr>
          <w:rFonts w:ascii="Helvetica" w:hAnsi="Helvetica" w:cs="Helvetica"/>
          <w:bCs/>
          <w:sz w:val="23"/>
          <w:szCs w:val="23"/>
        </w:rPr>
        <w:t xml:space="preserve">repercussions of </w:t>
      </w:r>
      <w:r w:rsidR="000F04C2">
        <w:rPr>
          <w:rFonts w:ascii="Helvetica" w:hAnsi="Helvetica" w:cs="Helvetica"/>
          <w:bCs/>
          <w:sz w:val="23"/>
          <w:szCs w:val="23"/>
        </w:rPr>
        <w:t xml:space="preserve">ignoring these conversations and remaining in </w:t>
      </w:r>
      <w:r w:rsidR="00E84E93" w:rsidRPr="00DE7B93">
        <w:rPr>
          <w:rFonts w:ascii="Helvetica" w:hAnsi="Helvetica" w:cs="Helvetica"/>
          <w:bCs/>
          <w:sz w:val="23"/>
          <w:szCs w:val="23"/>
        </w:rPr>
        <w:t>silos</w:t>
      </w:r>
      <w:r w:rsidR="000F04C2">
        <w:rPr>
          <w:rFonts w:ascii="Helvetica" w:hAnsi="Helvetica" w:cs="Helvetica"/>
          <w:bCs/>
          <w:sz w:val="23"/>
          <w:szCs w:val="23"/>
        </w:rPr>
        <w:t>.</w:t>
      </w:r>
    </w:p>
    <w:p w14:paraId="7DE88021" w14:textId="2578F725" w:rsidR="00DE7B93" w:rsidRPr="000F04C2" w:rsidRDefault="00CE4000" w:rsidP="000F04C2">
      <w:pPr>
        <w:pStyle w:val="Heading2"/>
        <w:rPr>
          <w:b/>
        </w:rPr>
      </w:pPr>
      <w:r w:rsidRPr="000F04C2">
        <w:rPr>
          <w:b/>
        </w:rPr>
        <w:t>Article</w:t>
      </w:r>
      <w:r w:rsidR="00DE7B93" w:rsidRPr="000F04C2">
        <w:rPr>
          <w:b/>
        </w:rPr>
        <w:t xml:space="preserve"> 3</w:t>
      </w:r>
      <w:r w:rsidRPr="000F04C2">
        <w:rPr>
          <w:b/>
        </w:rPr>
        <w:t xml:space="preserve"> </w:t>
      </w:r>
      <w:r w:rsidR="000F04C2" w:rsidRPr="000F04C2">
        <w:rPr>
          <w:b/>
        </w:rPr>
        <w:t xml:space="preserve">- </w:t>
      </w:r>
      <w:r w:rsidR="00DE7B93" w:rsidRPr="000F04C2">
        <w:rPr>
          <w:b/>
        </w:rPr>
        <w:t>Business Architecture optimizes for the ‘right’ priorities, with room to pivot</w:t>
      </w:r>
    </w:p>
    <w:p w14:paraId="2C3DCD67" w14:textId="6B8106C4" w:rsidR="00376141" w:rsidRPr="00DE7B93" w:rsidRDefault="00DE7B93" w:rsidP="00CE4000">
      <w:pPr>
        <w:spacing w:before="100" w:beforeAutospacing="1" w:after="100" w:afterAutospacing="1"/>
        <w:rPr>
          <w:rFonts w:ascii="Helvetica" w:hAnsi="Helvetica" w:cs="Helvetica"/>
          <w:bCs/>
          <w:sz w:val="23"/>
          <w:szCs w:val="23"/>
        </w:rPr>
      </w:pPr>
      <w:r>
        <w:rPr>
          <w:rFonts w:ascii="Helvetica" w:hAnsi="Helvetica" w:cs="Helvetica"/>
          <w:b/>
          <w:bCs/>
          <w:sz w:val="23"/>
          <w:szCs w:val="23"/>
        </w:rPr>
        <w:t xml:space="preserve">Purpose: </w:t>
      </w:r>
      <w:r w:rsidR="00376141" w:rsidRPr="00DE7B93">
        <w:rPr>
          <w:rFonts w:ascii="Helvetica" w:hAnsi="Helvetica" w:cs="Helvetica"/>
          <w:bCs/>
          <w:sz w:val="23"/>
          <w:szCs w:val="23"/>
        </w:rPr>
        <w:t>How to validate initiatives are prioritized ‘right’ for delivering on strategy and objectives</w:t>
      </w:r>
    </w:p>
    <w:p w14:paraId="419C4DC5" w14:textId="1A04E90A" w:rsidR="000F04C2" w:rsidRDefault="00DE7B93" w:rsidP="000F04C2">
      <w:pPr>
        <w:spacing w:before="100" w:beforeAutospacing="1" w:after="100" w:afterAutospacing="1"/>
        <w:rPr>
          <w:rFonts w:ascii="Helvetica" w:hAnsi="Helvetica" w:cs="Helvetica"/>
          <w:bCs/>
          <w:sz w:val="23"/>
          <w:szCs w:val="23"/>
        </w:rPr>
      </w:pPr>
      <w:r>
        <w:rPr>
          <w:rFonts w:ascii="Helvetica" w:hAnsi="Helvetica" w:cs="Helvetica"/>
          <w:b/>
          <w:bCs/>
          <w:sz w:val="23"/>
          <w:szCs w:val="23"/>
        </w:rPr>
        <w:t xml:space="preserve">Description: </w:t>
      </w:r>
      <w:r w:rsidR="00852D4E">
        <w:rPr>
          <w:rFonts w:ascii="Helvetica" w:hAnsi="Helvetica" w:cs="Helvetica"/>
          <w:bCs/>
          <w:sz w:val="23"/>
          <w:szCs w:val="23"/>
        </w:rPr>
        <w:t>Explore how business architecture can evaluate priorities in partnership with lean portfolio management functions. See how partnerships with product management and early understanding of priorities better flows work and value delivery through agile teams,</w:t>
      </w:r>
      <w:r w:rsidR="00CE4000" w:rsidRPr="00DE7B93">
        <w:rPr>
          <w:rFonts w:ascii="Helvetica" w:hAnsi="Helvetica" w:cs="Helvetica"/>
          <w:bCs/>
          <w:sz w:val="23"/>
          <w:szCs w:val="23"/>
        </w:rPr>
        <w:t xml:space="preserve"> ensuring connection back to customer experience</w:t>
      </w:r>
      <w:r w:rsidR="00852D4E">
        <w:rPr>
          <w:rFonts w:ascii="Helvetica" w:hAnsi="Helvetica" w:cs="Helvetica"/>
          <w:bCs/>
          <w:sz w:val="23"/>
          <w:szCs w:val="23"/>
        </w:rPr>
        <w:t>.</w:t>
      </w:r>
      <w:r w:rsidR="000F04C2">
        <w:rPr>
          <w:rFonts w:ascii="Helvetica" w:hAnsi="Helvetica" w:cs="Helvetica"/>
          <w:bCs/>
          <w:sz w:val="23"/>
          <w:szCs w:val="23"/>
        </w:rPr>
        <w:t xml:space="preserve"> </w:t>
      </w:r>
    </w:p>
    <w:p w14:paraId="496CEA0D" w14:textId="77777777" w:rsidR="000F04C2" w:rsidRDefault="000F04C2" w:rsidP="000F04C2">
      <w:pPr>
        <w:spacing w:before="100" w:beforeAutospacing="1" w:after="100" w:afterAutospacing="1"/>
        <w:rPr>
          <w:rFonts w:ascii="Helvetica" w:hAnsi="Helvetica" w:cs="Helvetica"/>
          <w:b/>
          <w:bCs/>
          <w:sz w:val="23"/>
          <w:szCs w:val="23"/>
        </w:rPr>
      </w:pPr>
    </w:p>
    <w:p w14:paraId="30E5149B" w14:textId="7B1A78E1" w:rsidR="00376141" w:rsidRPr="000F04C2" w:rsidRDefault="00CE4000" w:rsidP="000F04C2">
      <w:pPr>
        <w:pStyle w:val="Heading2"/>
        <w:rPr>
          <w:b/>
        </w:rPr>
      </w:pPr>
      <w:r w:rsidRPr="000F04C2">
        <w:rPr>
          <w:b/>
        </w:rPr>
        <w:t xml:space="preserve">Article </w:t>
      </w:r>
      <w:r w:rsidR="00DE7B93" w:rsidRPr="000F04C2">
        <w:rPr>
          <w:b/>
        </w:rPr>
        <w:t>4</w:t>
      </w:r>
      <w:r w:rsidRPr="000F04C2">
        <w:rPr>
          <w:b/>
        </w:rPr>
        <w:t xml:space="preserve"> </w:t>
      </w:r>
      <w:r w:rsidR="000F04C2" w:rsidRPr="000F04C2">
        <w:rPr>
          <w:b/>
        </w:rPr>
        <w:t xml:space="preserve">- </w:t>
      </w:r>
      <w:r w:rsidR="00DE7B93" w:rsidRPr="000F04C2">
        <w:rPr>
          <w:b/>
        </w:rPr>
        <w:t xml:space="preserve">Engaging forgotten teams </w:t>
      </w:r>
      <w:r w:rsidR="00852D4E" w:rsidRPr="000F04C2">
        <w:rPr>
          <w:b/>
        </w:rPr>
        <w:t>in portfolio (or epic) exploration and planning</w:t>
      </w:r>
    </w:p>
    <w:p w14:paraId="0E23C88B" w14:textId="5E5BC9FB" w:rsidR="00DE7B93" w:rsidRPr="00852D4E" w:rsidRDefault="00DE7B93" w:rsidP="00CE4000">
      <w:pPr>
        <w:spacing w:before="100" w:beforeAutospacing="1" w:after="100" w:afterAutospacing="1"/>
        <w:rPr>
          <w:rFonts w:ascii="Helvetica" w:hAnsi="Helvetica" w:cs="Helvetica"/>
          <w:bCs/>
          <w:sz w:val="23"/>
          <w:szCs w:val="23"/>
        </w:rPr>
      </w:pPr>
      <w:r>
        <w:rPr>
          <w:rFonts w:ascii="Helvetica" w:hAnsi="Helvetica" w:cs="Helvetica"/>
          <w:b/>
          <w:bCs/>
          <w:sz w:val="23"/>
          <w:szCs w:val="23"/>
        </w:rPr>
        <w:t>Purpose:</w:t>
      </w:r>
      <w:r w:rsidR="00852D4E">
        <w:rPr>
          <w:rFonts w:ascii="Helvetica" w:hAnsi="Helvetica" w:cs="Helvetica"/>
          <w:b/>
          <w:bCs/>
          <w:sz w:val="23"/>
          <w:szCs w:val="23"/>
        </w:rPr>
        <w:t xml:space="preserve"> </w:t>
      </w:r>
      <w:r w:rsidR="00852D4E">
        <w:rPr>
          <w:rFonts w:ascii="Helvetica" w:hAnsi="Helvetica" w:cs="Helvetica"/>
          <w:bCs/>
          <w:sz w:val="23"/>
          <w:szCs w:val="23"/>
        </w:rPr>
        <w:t xml:space="preserve">Highlight business architecture’s ability to utilize organization mapping and/or stakeholder mapping to bring early attention to requirements of compliance, operations, and other areas often deferred until late in the deployment of a ‘solution’. </w:t>
      </w:r>
    </w:p>
    <w:p w14:paraId="1633BE21" w14:textId="604E718C" w:rsidR="00CE4000" w:rsidRPr="00DE7B93" w:rsidRDefault="00DE7B93" w:rsidP="00CE4000">
      <w:pPr>
        <w:spacing w:before="100" w:beforeAutospacing="1" w:after="100" w:afterAutospacing="1"/>
        <w:rPr>
          <w:rFonts w:ascii="Helvetica" w:hAnsi="Helvetica" w:cs="Helvetica"/>
          <w:sz w:val="23"/>
          <w:szCs w:val="23"/>
        </w:rPr>
      </w:pPr>
      <w:r>
        <w:rPr>
          <w:rFonts w:ascii="Helvetica" w:hAnsi="Helvetica" w:cs="Helvetica"/>
          <w:b/>
          <w:bCs/>
          <w:sz w:val="23"/>
          <w:szCs w:val="23"/>
        </w:rPr>
        <w:t xml:space="preserve">Description: </w:t>
      </w:r>
      <w:r w:rsidR="00CE4000" w:rsidRPr="00DE7B93">
        <w:rPr>
          <w:rFonts w:ascii="Helvetica" w:hAnsi="Helvetica" w:cs="Helvetica"/>
          <w:bCs/>
          <w:sz w:val="23"/>
          <w:szCs w:val="23"/>
        </w:rPr>
        <w:t>Integrate business architecture methods and artifacts into the value delivery practices of teams within the enterprise</w:t>
      </w:r>
    </w:p>
    <w:p w14:paraId="51B3E449" w14:textId="77777777" w:rsidR="00DE7B93" w:rsidRDefault="00DE7B93" w:rsidP="00CE4000">
      <w:pPr>
        <w:spacing w:before="100" w:beforeAutospacing="1" w:after="100" w:afterAutospacing="1"/>
        <w:rPr>
          <w:rFonts w:ascii="Helvetica" w:hAnsi="Helvetica" w:cs="Helvetica"/>
          <w:sz w:val="23"/>
          <w:szCs w:val="23"/>
        </w:rPr>
      </w:pPr>
    </w:p>
    <w:p w14:paraId="5F878F87" w14:textId="6A1BC427" w:rsidR="00E84E93" w:rsidRPr="000F04C2" w:rsidRDefault="00E84E93" w:rsidP="000F04C2">
      <w:pPr>
        <w:pStyle w:val="Heading2"/>
        <w:rPr>
          <w:b/>
        </w:rPr>
      </w:pPr>
      <w:r w:rsidRPr="000F04C2">
        <w:rPr>
          <w:b/>
        </w:rPr>
        <w:t xml:space="preserve">Article </w:t>
      </w:r>
      <w:r w:rsidR="00DE7B93" w:rsidRPr="000F04C2">
        <w:rPr>
          <w:b/>
        </w:rPr>
        <w:t>5</w:t>
      </w:r>
      <w:r w:rsidRPr="000F04C2">
        <w:rPr>
          <w:b/>
        </w:rPr>
        <w:t xml:space="preserve"> </w:t>
      </w:r>
      <w:r w:rsidR="000F04C2" w:rsidRPr="000F04C2">
        <w:rPr>
          <w:b/>
        </w:rPr>
        <w:t xml:space="preserve">- </w:t>
      </w:r>
      <w:r w:rsidRPr="000F04C2">
        <w:rPr>
          <w:b/>
        </w:rPr>
        <w:t>How to create your runway as a business architect in an agile, product centric enterprise</w:t>
      </w:r>
    </w:p>
    <w:p w14:paraId="4FA2EB2D" w14:textId="354CB56F" w:rsidR="00DE7B93" w:rsidRDefault="00DE7B93" w:rsidP="00CE4000">
      <w:pPr>
        <w:spacing w:before="100" w:beforeAutospacing="1" w:after="100" w:afterAutospacing="1"/>
        <w:rPr>
          <w:rFonts w:ascii="Helvetica" w:hAnsi="Helvetica" w:cs="Helvetica"/>
          <w:sz w:val="23"/>
          <w:szCs w:val="23"/>
        </w:rPr>
      </w:pPr>
      <w:r w:rsidRPr="00852D4E">
        <w:rPr>
          <w:rFonts w:ascii="Helvetica" w:hAnsi="Helvetica" w:cs="Helvetica"/>
          <w:b/>
          <w:sz w:val="23"/>
          <w:szCs w:val="23"/>
        </w:rPr>
        <w:t>Purpose:</w:t>
      </w:r>
      <w:r w:rsidR="00852D4E">
        <w:rPr>
          <w:rFonts w:ascii="Helvetica" w:hAnsi="Helvetica" w:cs="Helvetica"/>
          <w:sz w:val="23"/>
          <w:szCs w:val="23"/>
        </w:rPr>
        <w:t xml:space="preserve"> Steps you can take to breakdown silos, connect with the necessary organizations and access the valued information you need to accelerating enterprise delivery through your work as a business architect. </w:t>
      </w:r>
    </w:p>
    <w:p w14:paraId="1A6BE8CF" w14:textId="72B2FA13" w:rsidR="00CE4000" w:rsidRPr="00852D4E" w:rsidRDefault="00DE7B93" w:rsidP="00CE4000">
      <w:pPr>
        <w:spacing w:before="100" w:beforeAutospacing="1" w:after="100" w:afterAutospacing="1"/>
        <w:rPr>
          <w:rFonts w:ascii="Helvetica" w:hAnsi="Helvetica" w:cs="Helvetica"/>
          <w:b/>
          <w:sz w:val="23"/>
          <w:szCs w:val="23"/>
        </w:rPr>
      </w:pPr>
      <w:r w:rsidRPr="00852D4E">
        <w:rPr>
          <w:rFonts w:ascii="Helvetica" w:hAnsi="Helvetica" w:cs="Helvetica"/>
          <w:b/>
          <w:sz w:val="23"/>
          <w:szCs w:val="23"/>
        </w:rPr>
        <w:t>Description:</w:t>
      </w:r>
      <w:r w:rsidR="00CE4000" w:rsidRPr="00852D4E">
        <w:rPr>
          <w:rFonts w:ascii="Helvetica" w:hAnsi="Helvetica" w:cs="Helvetica"/>
          <w:b/>
          <w:sz w:val="23"/>
          <w:szCs w:val="23"/>
        </w:rPr>
        <w:t> </w:t>
      </w:r>
      <w:r w:rsidR="00852D4E" w:rsidRPr="00852D4E">
        <w:rPr>
          <w:rFonts w:ascii="Helvetica" w:hAnsi="Helvetica" w:cs="Helvetica"/>
          <w:sz w:val="23"/>
          <w:szCs w:val="23"/>
        </w:rPr>
        <w:t>There’s a difference between seeking relevancy and thought leadership</w:t>
      </w:r>
      <w:r w:rsidR="00852D4E">
        <w:rPr>
          <w:rFonts w:ascii="Helvetica" w:hAnsi="Helvetica" w:cs="Helvetica"/>
          <w:sz w:val="23"/>
          <w:szCs w:val="23"/>
        </w:rPr>
        <w:t xml:space="preserve">; discover ways you can jumpstart or re-energize your business architecture practice in an agile environment, or further your practices in supporting agile delivery. Includes key partnerships, sample approaches, and measurements as risk / rewards. </w:t>
      </w:r>
    </w:p>
    <w:p w14:paraId="79208806" w14:textId="77777777" w:rsidR="00DE7B93" w:rsidRDefault="00DE7B93" w:rsidP="00CE4000">
      <w:pPr>
        <w:spacing w:before="100" w:beforeAutospacing="1" w:after="100" w:afterAutospacing="1"/>
        <w:rPr>
          <w:rFonts w:ascii="Helvetica" w:hAnsi="Helvetica" w:cs="Helvetica"/>
          <w:b/>
          <w:bCs/>
          <w:sz w:val="23"/>
          <w:szCs w:val="23"/>
        </w:rPr>
      </w:pPr>
    </w:p>
    <w:p w14:paraId="38CF0279" w14:textId="07706519" w:rsidR="00CE4000" w:rsidRPr="000F04C2" w:rsidRDefault="00CE4000" w:rsidP="000F04C2">
      <w:pPr>
        <w:pStyle w:val="Heading2"/>
        <w:rPr>
          <w:b/>
        </w:rPr>
      </w:pPr>
      <w:r w:rsidRPr="000F04C2">
        <w:rPr>
          <w:b/>
        </w:rPr>
        <w:t>Conclusion</w:t>
      </w:r>
      <w:r w:rsidR="00852D4E" w:rsidRPr="000F04C2">
        <w:rPr>
          <w:b/>
        </w:rPr>
        <w:t xml:space="preserve"> (separate article or include in article 5?)</w:t>
      </w:r>
    </w:p>
    <w:p w14:paraId="789EBB6A" w14:textId="52755EE9" w:rsidR="00CE4000" w:rsidRDefault="00CE4000" w:rsidP="00CE4000">
      <w:pPr>
        <w:spacing w:before="100" w:beforeAutospacing="1" w:after="100" w:afterAutospacing="1"/>
        <w:rPr>
          <w:rFonts w:ascii="Helvetica" w:hAnsi="Helvetica" w:cs="Helvetica"/>
          <w:sz w:val="23"/>
          <w:szCs w:val="23"/>
        </w:rPr>
      </w:pPr>
      <w:r>
        <w:rPr>
          <w:rFonts w:ascii="Helvetica" w:hAnsi="Helvetica" w:cs="Helvetica"/>
          <w:sz w:val="23"/>
          <w:szCs w:val="23"/>
        </w:rPr>
        <w:t xml:space="preserve">This series has shown what business architecture offers product centric roles in an agile environment, inclusive of how strategy is developed for products and how it provides context for </w:t>
      </w:r>
      <w:r w:rsidR="00DE7B93">
        <w:rPr>
          <w:rFonts w:ascii="Helvetica" w:hAnsi="Helvetica" w:cs="Helvetica"/>
          <w:sz w:val="23"/>
          <w:szCs w:val="23"/>
        </w:rPr>
        <w:t xml:space="preserve">optimal </w:t>
      </w:r>
      <w:r>
        <w:rPr>
          <w:rFonts w:ascii="Helvetica" w:hAnsi="Helvetica" w:cs="Helvetica"/>
          <w:sz w:val="23"/>
          <w:szCs w:val="23"/>
        </w:rPr>
        <w:t>execution.</w:t>
      </w:r>
    </w:p>
    <w:p w14:paraId="7626DF5E" w14:textId="77777777" w:rsidR="0038354E" w:rsidRDefault="0038354E"/>
    <w:sectPr w:rsidR="003835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1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36409F"/>
    <w:multiLevelType w:val="hybridMultilevel"/>
    <w:tmpl w:val="8FE249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000"/>
    <w:rsid w:val="000F04C2"/>
    <w:rsid w:val="00197F16"/>
    <w:rsid w:val="001A5CBB"/>
    <w:rsid w:val="00236457"/>
    <w:rsid w:val="00237E50"/>
    <w:rsid w:val="00376141"/>
    <w:rsid w:val="0038354E"/>
    <w:rsid w:val="003F440D"/>
    <w:rsid w:val="00413ADE"/>
    <w:rsid w:val="004D5255"/>
    <w:rsid w:val="0056430F"/>
    <w:rsid w:val="005717DD"/>
    <w:rsid w:val="005974AF"/>
    <w:rsid w:val="005D79F4"/>
    <w:rsid w:val="00642CB2"/>
    <w:rsid w:val="00691F8B"/>
    <w:rsid w:val="006B6FBA"/>
    <w:rsid w:val="006B7232"/>
    <w:rsid w:val="006D144B"/>
    <w:rsid w:val="007D36B2"/>
    <w:rsid w:val="00852D4E"/>
    <w:rsid w:val="00967977"/>
    <w:rsid w:val="00AC04C2"/>
    <w:rsid w:val="00CE4000"/>
    <w:rsid w:val="00CF0850"/>
    <w:rsid w:val="00D013F4"/>
    <w:rsid w:val="00DE7B93"/>
    <w:rsid w:val="00E84E93"/>
    <w:rsid w:val="00E94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8CE1E"/>
  <w15:chartTrackingRefBased/>
  <w15:docId w15:val="{CD576C8A-06EE-4525-8069-DBF3248D6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000"/>
    <w:pPr>
      <w:spacing w:after="0" w:line="240" w:lineRule="auto"/>
    </w:pPr>
    <w:rPr>
      <w:rFonts w:ascii="Calibri" w:hAnsi="Calibri" w:cs="Calibri"/>
    </w:rPr>
  </w:style>
  <w:style w:type="paragraph" w:styleId="Heading1">
    <w:name w:val="heading 1"/>
    <w:basedOn w:val="Normal"/>
    <w:next w:val="Normal"/>
    <w:link w:val="Heading1Char"/>
    <w:uiPriority w:val="9"/>
    <w:qFormat/>
    <w:rsid w:val="00AC04C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F04C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F04C2"/>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AC04C2"/>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97F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13945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760</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Kuchinski</dc:creator>
  <cp:keywords/>
  <dc:description/>
  <cp:lastModifiedBy>Jeffrey Wallk</cp:lastModifiedBy>
  <cp:revision>3</cp:revision>
  <dcterms:created xsi:type="dcterms:W3CDTF">2019-03-25T20:46:00Z</dcterms:created>
  <dcterms:modified xsi:type="dcterms:W3CDTF">2019-03-25T20:58:00Z</dcterms:modified>
</cp:coreProperties>
</file>