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71B" w:rsidRDefault="001D0109">
      <w:r>
        <w:t xml:space="preserve">Business Architecture and </w:t>
      </w:r>
      <w:r w:rsidR="00FA7C17">
        <w:t xml:space="preserve">enterprise </w:t>
      </w:r>
      <w:r>
        <w:t xml:space="preserve">Agile Methodology approaches, such as </w:t>
      </w:r>
      <w:r w:rsidR="00FA7C17">
        <w:t>the Scaled Agile Framework (</w:t>
      </w:r>
      <w:r>
        <w:t>SAFe</w:t>
      </w:r>
      <w:r w:rsidR="00FA7C17">
        <w:t>)</w:t>
      </w:r>
      <w:r>
        <w:t xml:space="preserve">, are complementary practices on the continuum of </w:t>
      </w:r>
      <w:r w:rsidR="00072B53">
        <w:t>s</w:t>
      </w:r>
      <w:r>
        <w:t xml:space="preserve">olution </w:t>
      </w:r>
      <w:r w:rsidR="00072B53">
        <w:t>d</w:t>
      </w:r>
      <w:r>
        <w:t>elivery</w:t>
      </w:r>
      <w:r w:rsidR="00072B53">
        <w:t xml:space="preserve"> represented in the Deliver Solution Value Stream (</w:t>
      </w:r>
      <w:r w:rsidR="00197293">
        <w:t>p 33</w:t>
      </w:r>
      <w:r w:rsidR="00072B53">
        <w:t>)</w:t>
      </w:r>
      <w:r>
        <w:t xml:space="preserve">. Learning how to blend the two in practice can be challenging, none-the-less. Both have a mental paradigm that requires a shift in thinking to be effectively applied. </w:t>
      </w:r>
      <w:r w:rsidR="00F156BB">
        <w:t xml:space="preserve">Despite the inclusion of strategy and portfolio concepts in frameworks for scaling agile, there is still open interpretation and confusion about how to effectively connect strategy to execution, especially around the definition and implementation of product. </w:t>
      </w:r>
      <w:r>
        <w:t xml:space="preserve">This article will compare the realm of product in both </w:t>
      </w:r>
      <w:r w:rsidR="00925ED7">
        <w:t>discipline</w:t>
      </w:r>
      <w:r w:rsidR="00072B53">
        <w:t xml:space="preserve">s </w:t>
      </w:r>
      <w:r w:rsidR="00197293">
        <w:t>to reconcile the two</w:t>
      </w:r>
      <w:r>
        <w:t xml:space="preserve">. </w:t>
      </w:r>
    </w:p>
    <w:p w:rsidR="008E5334" w:rsidRDefault="00FA7C17">
      <w:r>
        <w:t xml:space="preserve">The Business Architecture Body of Knowledge, BIZBOK 7.5, clearly states that “Products and Services are the way in which businesses create value and build revenue.” (p 235) Product is further defined as being “the overall experience provided by the combination of goods and services to satisfy the customer’s </w:t>
      </w:r>
      <w:proofErr w:type="gramStart"/>
      <w:r>
        <w:t>needs</w:t>
      </w:r>
      <w:proofErr w:type="gramEnd"/>
      <w:r>
        <w:t>.” (</w:t>
      </w:r>
      <w:proofErr w:type="spellStart"/>
      <w:r>
        <w:t>ProdBok</w:t>
      </w:r>
      <w:proofErr w:type="spellEnd"/>
      <w:r>
        <w:t xml:space="preserve"> Guide ref) </w:t>
      </w:r>
      <w:r w:rsidR="00E07C35">
        <w:t>They “</w:t>
      </w:r>
      <w:proofErr w:type="gramStart"/>
      <w:r w:rsidR="00E07C35">
        <w:t>..are</w:t>
      </w:r>
      <w:proofErr w:type="gramEnd"/>
      <w:r w:rsidR="00E07C35">
        <w:t xml:space="preserve"> dynamic and need to be fine-tuned, modified, or discontinued on an ongoing basis, in order to stay in sync with rapidly changing markets.” </w:t>
      </w:r>
      <w:r w:rsidR="008E071D">
        <w:t>(</w:t>
      </w:r>
      <w:r w:rsidR="00E07C35">
        <w:t>P235</w:t>
      </w:r>
      <w:r w:rsidR="008E071D">
        <w:t>)</w:t>
      </w:r>
      <w:r w:rsidR="00E07C35">
        <w:t xml:space="preserve"> </w:t>
      </w:r>
      <w:r>
        <w:t xml:space="preserve">There is a clear boundary </w:t>
      </w:r>
      <w:r w:rsidR="00391212">
        <w:t xml:space="preserve">also </w:t>
      </w:r>
      <w:r>
        <w:t xml:space="preserve">established by a principle for Product in the BIZBOK, however; anything that is not currently or intended to be in the future something that is offered to an </w:t>
      </w:r>
      <w:r w:rsidRPr="00FA7C17">
        <w:rPr>
          <w:b/>
        </w:rPr>
        <w:t>external</w:t>
      </w:r>
      <w:r>
        <w:t xml:space="preserve"> party for its use is NOT a product. This is where SAFe diverges from Business Architecture. </w:t>
      </w:r>
    </w:p>
    <w:p w:rsidR="00FA7C17" w:rsidRDefault="00FA7C17">
      <w:r>
        <w:t xml:space="preserve">In SAFe a customer is external or internal, and solutions are delivered to either. A solution </w:t>
      </w:r>
      <w:r w:rsidR="00391212">
        <w:t xml:space="preserve">in SAFe </w:t>
      </w:r>
      <w:r>
        <w:t>can be a product</w:t>
      </w:r>
      <w:r w:rsidR="00391212">
        <w:t xml:space="preserve"> for an external party</w:t>
      </w:r>
      <w:r>
        <w:t xml:space="preserve">, but </w:t>
      </w:r>
      <w:r w:rsidR="00D212B8">
        <w:t>that is not always the case</w:t>
      </w:r>
      <w:r>
        <w:t xml:space="preserve">. </w:t>
      </w:r>
      <w:r w:rsidR="007E40B1">
        <w:t>Solution</w:t>
      </w:r>
      <w:r w:rsidR="003009CB">
        <w:t xml:space="preserve"> </w:t>
      </w:r>
      <w:r w:rsidR="007E40B1">
        <w:t>can be defined as</w:t>
      </w:r>
      <w:r w:rsidR="003009CB">
        <w:t xml:space="preserve"> </w:t>
      </w:r>
      <w:r w:rsidR="007E40B1">
        <w:t xml:space="preserve">the </w:t>
      </w:r>
      <w:r w:rsidR="003009CB">
        <w:t xml:space="preserve">people, process, and/or technology to solve a problem. </w:t>
      </w:r>
      <w:r w:rsidR="00D212B8">
        <w:t xml:space="preserve">Part of what is confusing is the terminology of the roles in SAFe: the Product Management and Product Owners are responsible for representing the customer as an advocate, the “voice of the customer,” (SAFe ref) with accountability for content decisions. From a business architecture perspective, there is no product if the customer is internal. </w:t>
      </w:r>
      <w:r w:rsidR="004C511F">
        <w:t xml:space="preserve">Product Owners and Product Managers are usually </w:t>
      </w:r>
      <w:r w:rsidR="008E071D">
        <w:t>roles in</w:t>
      </w:r>
      <w:r w:rsidR="004C511F">
        <w:t xml:space="preserve"> the Product Management organization. So w</w:t>
      </w:r>
      <w:r w:rsidR="00991906">
        <w:t>hat does it mean to be a Product Owner or Product Manager</w:t>
      </w:r>
      <w:r w:rsidR="004C511F">
        <w:t xml:space="preserve"> in SAFe</w:t>
      </w:r>
      <w:r w:rsidR="00991906">
        <w:t xml:space="preserve">? </w:t>
      </w:r>
      <w:r w:rsidR="008E071D">
        <w:t xml:space="preserve">The Product Manager is at the Program level in SAFe and is responsible for translating prioritized work at the Epic level to features and acceptance criteria to be developed by the agile teams—creating the prioritized Program Backlog. </w:t>
      </w:r>
      <w:r w:rsidR="00991906">
        <w:t>The Product Owner role in SAFe is an agile team-level development and implementation role.  They own the deliverables that the team produces</w:t>
      </w:r>
      <w:r w:rsidR="008E071D">
        <w:t>, and create the user story backlog, decomposed from the features, that the team uses to develop functionality</w:t>
      </w:r>
      <w:r w:rsidR="00991906">
        <w:t xml:space="preserve">. This can cause confusion as they are usually not </w:t>
      </w:r>
      <w:r w:rsidR="008E071D">
        <w:t>Product Management</w:t>
      </w:r>
      <w:r w:rsidR="00991906">
        <w:t xml:space="preserve"> representatives responsible for </w:t>
      </w:r>
      <w:r w:rsidR="008E071D">
        <w:t xml:space="preserve">identifying </w:t>
      </w:r>
      <w:r w:rsidR="00991906">
        <w:t xml:space="preserve">new products (i.e. goods and services as defined above).  They ensure the Agile Release Train (ART) delivers solutions, which can enable features for products. While SAFe indicates that these roles are responsible for identifying customer needs, the reality is, in many cases, that identification </w:t>
      </w:r>
      <w:r w:rsidR="008E071D">
        <w:t xml:space="preserve">and understanding </w:t>
      </w:r>
      <w:r w:rsidR="00991906">
        <w:t>of products has to be done upstream before the Epic is created</w:t>
      </w:r>
      <w:r w:rsidR="008E071D">
        <w:t xml:space="preserve"> to be effective</w:t>
      </w:r>
      <w:r w:rsidR="00991906">
        <w:t xml:space="preserve">. </w:t>
      </w:r>
      <w:r w:rsidR="008E5334">
        <w:t>So how can we integrate and reconcile SAFe with Business Architecture?</w:t>
      </w:r>
    </w:p>
    <w:p w:rsidR="008E071D" w:rsidRDefault="008E5334">
      <w:r>
        <w:t>Business Architecture enables the execution of strategy through the Deliver Solution Value Stream</w:t>
      </w:r>
      <w:r w:rsidR="006027A4">
        <w:t xml:space="preserve"> </w:t>
      </w:r>
      <w:r w:rsidR="008E071D">
        <w:t>in Figure 1.</w:t>
      </w:r>
      <w:r w:rsidR="006027A4">
        <w:t xml:space="preserve"> (BIZBOK p1</w:t>
      </w:r>
      <w:r w:rsidR="00AA3609">
        <w:t>0</w:t>
      </w:r>
      <w:bookmarkStart w:id="0" w:name="_GoBack"/>
      <w:bookmarkEnd w:id="0"/>
      <w:r w:rsidR="006027A4">
        <w:t xml:space="preserve">) </w:t>
      </w:r>
      <w:r>
        <w:t xml:space="preserve"> </w:t>
      </w:r>
      <w:r w:rsidR="006027A4">
        <w:t>Even a product</w:t>
      </w:r>
      <w:r w:rsidR="00A42D70">
        <w:t>, essentially a solution for an external customer,</w:t>
      </w:r>
      <w:r w:rsidR="006027A4">
        <w:t xml:space="preserve"> should begin with a defined business strategy</w:t>
      </w:r>
      <w:r w:rsidR="00B23107">
        <w:t xml:space="preserve"> derived from competitive and market analysis and customer research</w:t>
      </w:r>
      <w:r w:rsidR="00387450">
        <w:t>, utilizing tools such as the Business Model Canvas deve</w:t>
      </w:r>
      <w:r w:rsidR="008E071D">
        <w:t xml:space="preserve">loped by Alexander </w:t>
      </w:r>
      <w:proofErr w:type="spellStart"/>
      <w:r w:rsidR="008E071D">
        <w:t>Osterwalder</w:t>
      </w:r>
      <w:proofErr w:type="spellEnd"/>
      <w:r w:rsidR="008E071D">
        <w:t xml:space="preserve"> (ref)</w:t>
      </w:r>
      <w:r w:rsidR="006027A4">
        <w:t xml:space="preserve">. </w:t>
      </w:r>
      <w:r w:rsidR="00B258B7">
        <w:t>Strategies define how the organization can enhance or leverage its capabilities to provide differentiated value (BIZBOK p 33)—in the case of a product, to an external customer.</w:t>
      </w:r>
    </w:p>
    <w:p w:rsidR="008E5334" w:rsidRDefault="008E071D">
      <w:r>
        <w:lastRenderedPageBreak/>
        <w:t>Figure 1</w:t>
      </w:r>
      <w:r w:rsidR="008E5334">
        <w:rPr>
          <w:noProof/>
        </w:rPr>
        <w:drawing>
          <wp:inline distT="0" distB="0" distL="0" distR="0" wp14:anchorId="69B6AE72" wp14:editId="6AA98209">
            <wp:extent cx="5943600" cy="701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01675"/>
                    </a:xfrm>
                    <a:prstGeom prst="rect">
                      <a:avLst/>
                    </a:prstGeom>
                  </pic:spPr>
                </pic:pic>
              </a:graphicData>
            </a:graphic>
          </wp:inline>
        </w:drawing>
      </w:r>
    </w:p>
    <w:p w:rsidR="00F156BB" w:rsidRDefault="006027A4" w:rsidP="00FE45A2">
      <w:r>
        <w:t xml:space="preserve">The Establish Initiative Plans and Deploy Solution stages in this value stream are where SAFe facilitates the development and delivery of that product. </w:t>
      </w:r>
      <w:r w:rsidR="00B3331C">
        <w:t xml:space="preserve">It is the mechanism by which work is iteratively done with releases of product made to provide value to the customer. </w:t>
      </w:r>
      <w:r>
        <w:t>Business Architecture translates the strategy into product-related initiatives that are fed into the SAFe funnel for prioritization</w:t>
      </w:r>
      <w:r w:rsidR="002B442F">
        <w:t>,</w:t>
      </w:r>
      <w:r>
        <w:t xml:space="preserve"> then execution. </w:t>
      </w:r>
      <w:r w:rsidR="00F156BB">
        <w:t xml:space="preserve">While agile frameworks like SAFe improve how initiatives are executed and delivered, business architecture helps </w:t>
      </w:r>
      <w:r w:rsidR="00BA2028">
        <w:t>ensur</w:t>
      </w:r>
      <w:r w:rsidR="00F156BB">
        <w:t xml:space="preserve">e that the organization is working on the right initiatives—including development of products for its external customers. </w:t>
      </w:r>
      <w:r w:rsidR="00FE45A2">
        <w:t>Product Impact Analysis is a business architecture activity involving analyzing the business impacts for a new or enhanced product based on Product Mapping</w:t>
      </w:r>
      <w:r w:rsidR="004C511F">
        <w:t>, a business architecture model</w:t>
      </w:r>
      <w:r w:rsidR="00FE45A2">
        <w:t>.</w:t>
      </w:r>
    </w:p>
    <w:p w:rsidR="00323A91" w:rsidRPr="003108B6" w:rsidRDefault="00932C06">
      <w:r>
        <w:t>Product Mapping identifies existing products within an enterprise</w:t>
      </w:r>
      <w:r w:rsidR="004B3A4E">
        <w:t xml:space="preserve"> and their relationships to each other</w:t>
      </w:r>
      <w:r>
        <w:t xml:space="preserve">, categorizes them into product </w:t>
      </w:r>
      <w:r w:rsidR="0091773E">
        <w:t>lin</w:t>
      </w:r>
      <w:r>
        <w:t xml:space="preserve">es or groups as appropriate, and determines which capabilities </w:t>
      </w:r>
      <w:r w:rsidR="0079492C">
        <w:t>enable</w:t>
      </w:r>
      <w:r>
        <w:t xml:space="preserve"> th</w:t>
      </w:r>
      <w:r w:rsidR="004B3A4E">
        <w:t xml:space="preserve">e </w:t>
      </w:r>
      <w:r>
        <w:t xml:space="preserve">product. </w:t>
      </w:r>
      <w:r w:rsidR="0079492C">
        <w:t>By understanding the capabilities that support a product, as well as the value streams and associated business units</w:t>
      </w:r>
      <w:r w:rsidR="009A43AA">
        <w:t xml:space="preserve"> (including third parties)</w:t>
      </w:r>
      <w:r w:rsidR="0079492C">
        <w:t>, it is easier to det</w:t>
      </w:r>
      <w:r w:rsidR="00D60BCC">
        <w:t>ermine the focus and scope of a proposed</w:t>
      </w:r>
      <w:r w:rsidR="0079492C">
        <w:t xml:space="preserve"> initiative to address the strategy</w:t>
      </w:r>
      <w:r w:rsidR="00B769D2">
        <w:t>, as this cross-mapping provides the needed perspective to reduce any fragmentation, redundancy or inconsistency</w:t>
      </w:r>
      <w:r w:rsidR="0079492C">
        <w:t>.</w:t>
      </w:r>
      <w:r w:rsidR="002A48A7">
        <w:t xml:space="preserve"> </w:t>
      </w:r>
      <w:r w:rsidR="00BC23C8">
        <w:t>Heat mapping the capabilities that a product provides to the customer will indicate which</w:t>
      </w:r>
      <w:r w:rsidR="007C5FBB">
        <w:t xml:space="preserve"> products</w:t>
      </w:r>
      <w:r w:rsidR="00BC23C8">
        <w:t xml:space="preserve"> are the most effective at delivering the desired capabilities</w:t>
      </w:r>
      <w:r w:rsidR="00D60BCC">
        <w:t xml:space="preserve"> as well</w:t>
      </w:r>
      <w:r w:rsidR="00BC23C8">
        <w:t xml:space="preserve">. </w:t>
      </w:r>
      <w:r w:rsidR="00D60BCC">
        <w:t>When p</w:t>
      </w:r>
      <w:r w:rsidR="006F7FB0">
        <w:t xml:space="preserve">roducts </w:t>
      </w:r>
      <w:r w:rsidR="00D60BCC">
        <w:t>ar</w:t>
      </w:r>
      <w:r w:rsidR="006F7FB0">
        <w:t>e mapped to strategy, identifying which objectives t</w:t>
      </w:r>
      <w:r w:rsidR="00D60BCC">
        <w:t>hey meet</w:t>
      </w:r>
      <w:proofErr w:type="gramStart"/>
      <w:r w:rsidR="00D60BCC">
        <w:t xml:space="preserve">, </w:t>
      </w:r>
      <w:r w:rsidR="006F7FB0">
        <w:t xml:space="preserve"> visibility</w:t>
      </w:r>
      <w:proofErr w:type="gramEnd"/>
      <w:r w:rsidR="006F7FB0">
        <w:t xml:space="preserve"> is </w:t>
      </w:r>
      <w:r w:rsidR="00D60BCC">
        <w:t>achiev</w:t>
      </w:r>
      <w:r w:rsidR="006F7FB0">
        <w:t xml:space="preserve">ed </w:t>
      </w:r>
      <w:r w:rsidR="00D60BCC">
        <w:t xml:space="preserve">regarding </w:t>
      </w:r>
      <w:r w:rsidR="006F7FB0">
        <w:t xml:space="preserve">whether several products or product lines are tied to a given strategy. </w:t>
      </w:r>
      <w:r w:rsidR="00150CF9">
        <w:t xml:space="preserve">As a result </w:t>
      </w:r>
      <w:r w:rsidR="006F7FB0">
        <w:t>Product mapping can enhance Product Management within the enterprise by highlighting any gaps and redundancies that the enterprise may need to address through a new strategy and resulting initiatives.</w:t>
      </w:r>
      <w:r w:rsidR="007C5FBB">
        <w:t xml:space="preserve"> </w:t>
      </w:r>
      <w:r w:rsidR="005E485F">
        <w:t xml:space="preserve">When Product Mapping is in place, the connections are transparent, leading to better investment decisions. </w:t>
      </w:r>
      <w:r w:rsidR="00D60BCC">
        <w:t>[</w:t>
      </w:r>
      <w:r w:rsidR="002A48A7">
        <w:t xml:space="preserve">Note that product mapping requires a degree of business architecture maturity in other models such as value streams, capabilities and business units (organization) to be effective. </w:t>
      </w:r>
      <w:r w:rsidR="004B5314">
        <w:t xml:space="preserve">Products can be volatile, so care must also be taken to keep the product mapping current to keep </w:t>
      </w:r>
      <w:r w:rsidR="00D60BCC">
        <w:t>it useful.]</w:t>
      </w:r>
      <w:r w:rsidR="002A48A7">
        <w:t xml:space="preserve"> </w:t>
      </w:r>
      <w:r w:rsidR="007C5FBB">
        <w:t xml:space="preserve">All of this occurs before the first epic is written for a SAFe Portfolio. Traditional Product Management business units and roles would be engaged, but the “product manager” and “product owner” in SAFe probably </w:t>
      </w:r>
      <w:r w:rsidR="007C5FBB" w:rsidRPr="003108B6">
        <w:t>would not</w:t>
      </w:r>
      <w:r w:rsidR="003108B6" w:rsidRPr="003108B6">
        <w:t xml:space="preserve"> unless an enterprise has re-organized itself around value streams and value delivery</w:t>
      </w:r>
      <w:r w:rsidR="007C5FBB" w:rsidRPr="003108B6">
        <w:t xml:space="preserve">. </w:t>
      </w:r>
    </w:p>
    <w:p w:rsidR="005A0C00" w:rsidRDefault="005A0C00" w:rsidP="005A0C00">
      <w:r>
        <w:t xml:space="preserve">Once a product-related epic is prioritized and ready for a Solution Train or Agile Release Train (ART) to pull for development, it can be progressively elaborated. </w:t>
      </w:r>
      <w:r w:rsidRPr="00E85B4D">
        <w:t>In SAFe, Continuous Exploration is the process used to explore the market, and user needs continually, and to synthesize a vision, roadmap, and set of features and capabilities that address those needs. As described in Solution Intent, some of the requirements of the solution</w:t>
      </w:r>
      <w:r w:rsidR="002B442F">
        <w:t>, i.e. product,</w:t>
      </w:r>
      <w:r w:rsidRPr="00E85B4D">
        <w:t xml:space="preserve"> are likely to be well understood and fixed from the beginning, while others are variable and can only be </w:t>
      </w:r>
      <w:r w:rsidR="008B6718">
        <w:t>finaliz</w:t>
      </w:r>
      <w:r w:rsidRPr="00E85B4D">
        <w:t xml:space="preserve">ed during the product development process. Managing this </w:t>
      </w:r>
      <w:r>
        <w:t>a</w:t>
      </w:r>
      <w:r w:rsidRPr="00E85B4D">
        <w:t xml:space="preserve">pproach is the primary responsibility of </w:t>
      </w:r>
      <w:r w:rsidR="008B6718">
        <w:t xml:space="preserve">SAFe </w:t>
      </w:r>
      <w:r w:rsidRPr="00E85B4D">
        <w:t>Product and Solution Management</w:t>
      </w:r>
      <w:r w:rsidR="002B442F">
        <w:t xml:space="preserve"> who keep the feature backlog groomed to facilitate the flow of product work to be done</w:t>
      </w:r>
      <w:r w:rsidRPr="00E85B4D">
        <w:t>.</w:t>
      </w:r>
      <w:r>
        <w:t xml:space="preserve"> (SAFe)</w:t>
      </w:r>
      <w:r w:rsidR="0040091E">
        <w:t xml:space="preserve"> The Product Mapping model can then assist with understanding the impacts of a decision. (Such information could be part of the Solution Context). </w:t>
      </w:r>
    </w:p>
    <w:p w:rsidR="00E039BB" w:rsidRDefault="005A0C00" w:rsidP="00E039BB">
      <w:r>
        <w:lastRenderedPageBreak/>
        <w:t>Models Based System Engineering (MBSE) is proposed by SAFe for promoting feedback and learning cycles for what works and what doesn’t. “</w:t>
      </w:r>
      <w:r w:rsidRPr="00FF35DE">
        <w:t>The practices of design thinking and user-centered design are synergistic with MBSE and help validate assumptions sooner”</w:t>
      </w:r>
      <w:r>
        <w:t xml:space="preserve"> It is used as a way to evaluate design alternatives and validate any assumptions. This provides the mechanism for making design decisions, allowing variable specifications for a solution (i.e. product) to become more fixed.</w:t>
      </w:r>
      <w:r w:rsidR="00E039BB">
        <w:t xml:space="preserve"> The discipline of User Experience, i.e. UX, is used to translate higher level requirements into specifics in a product for the teams to develop. </w:t>
      </w:r>
      <w:r w:rsidR="00E039BB" w:rsidRPr="00981FA4">
        <w:t xml:space="preserve">UX represents a user’s perceptions—ease of use, utility, and the effectiveness of </w:t>
      </w:r>
      <w:r w:rsidR="002B442F">
        <w:t>a</w:t>
      </w:r>
      <w:r w:rsidR="00E039BB" w:rsidRPr="00981FA4">
        <w:t xml:space="preserve"> </w:t>
      </w:r>
      <w:r w:rsidR="00E039BB">
        <w:t xml:space="preserve">system </w:t>
      </w:r>
      <w:r w:rsidR="00E039BB" w:rsidRPr="00981FA4">
        <w:t>user interface (UI)</w:t>
      </w:r>
      <w:r w:rsidR="00E039BB">
        <w:t xml:space="preserve"> in a given channel</w:t>
      </w:r>
      <w:r w:rsidR="00E039BB" w:rsidRPr="00981FA4">
        <w:t xml:space="preserve">. UX design focuses on building systems that demonstrate a deep understanding of </w:t>
      </w:r>
      <w:r w:rsidR="00E039BB">
        <w:t>the customer</w:t>
      </w:r>
      <w:r w:rsidR="00E039BB" w:rsidRPr="00981FA4">
        <w:t xml:space="preserve">. It takes into account what </w:t>
      </w:r>
      <w:r w:rsidR="00E039BB">
        <w:t>they</w:t>
      </w:r>
      <w:r w:rsidR="00E039BB" w:rsidRPr="00981FA4">
        <w:t xml:space="preserve"> need and want </w:t>
      </w:r>
      <w:r w:rsidR="00E039BB">
        <w:t>while making allowances for the</w:t>
      </w:r>
      <w:r w:rsidR="00E039BB" w:rsidRPr="00981FA4">
        <w:t xml:space="preserve"> context and</w:t>
      </w:r>
      <w:r w:rsidR="00E039BB">
        <w:t xml:space="preserve"> any</w:t>
      </w:r>
      <w:r w:rsidR="00E039BB" w:rsidRPr="00981FA4">
        <w:t xml:space="preserve"> limitations</w:t>
      </w:r>
      <w:r w:rsidR="00E039BB">
        <w:t>.</w:t>
      </w:r>
      <w:r w:rsidR="0040091E">
        <w:t xml:space="preserve"> In SAFe, as epics are decomposed to features and then user stories, the requirements become more specific and granular. The product that is ultimately delivered to the customer in a release is a sum of these requirements that provides value</w:t>
      </w:r>
      <w:r w:rsidR="003A08B4">
        <w:t>—some capability</w:t>
      </w:r>
      <w:r w:rsidR="00973213">
        <w:t>/</w:t>
      </w:r>
      <w:proofErr w:type="spellStart"/>
      <w:r w:rsidR="00973213">
        <w:t>ies</w:t>
      </w:r>
      <w:proofErr w:type="spellEnd"/>
      <w:r w:rsidR="003A08B4">
        <w:t xml:space="preserve"> that the customer needs</w:t>
      </w:r>
      <w:r w:rsidR="0040091E">
        <w:t>.</w:t>
      </w:r>
      <w:r w:rsidR="00F96ADE">
        <w:t xml:space="preserve"> In this way, the cycle is complete. Strategy provides the vision for what needs to be done, business architecture provides the perspective to effectively define the initiative to </w:t>
      </w:r>
      <w:proofErr w:type="spellStart"/>
      <w:r w:rsidR="00F96ADE">
        <w:t>fulfull</w:t>
      </w:r>
      <w:proofErr w:type="spellEnd"/>
      <w:r w:rsidR="00F96ADE">
        <w:t xml:space="preserve"> that vision, and SAFe implements it. </w:t>
      </w:r>
    </w:p>
    <w:p w:rsidR="005A0C00" w:rsidRDefault="005A0C00" w:rsidP="005A0C00"/>
    <w:p w:rsidR="0094729E" w:rsidRDefault="0094729E">
      <w:r>
        <w:br w:type="page"/>
      </w:r>
    </w:p>
    <w:p w:rsidR="005A0C00" w:rsidRPr="00C60392" w:rsidRDefault="003E017B" w:rsidP="005A0C00">
      <w:pPr>
        <w:rPr>
          <w:rFonts w:ascii="Helvetica" w:hAnsi="Helvetica" w:cs="Helvetica"/>
          <w:color w:val="333333"/>
          <w:sz w:val="21"/>
          <w:szCs w:val="21"/>
          <w:u w:val="single"/>
        </w:rPr>
      </w:pPr>
      <w:r w:rsidRPr="00C60392">
        <w:rPr>
          <w:rFonts w:ascii="Helvetica" w:hAnsi="Helvetica" w:cs="Helvetica"/>
          <w:color w:val="333333"/>
          <w:sz w:val="21"/>
          <w:szCs w:val="21"/>
          <w:u w:val="single"/>
        </w:rPr>
        <w:lastRenderedPageBreak/>
        <w:t>References:</w:t>
      </w:r>
    </w:p>
    <w:p w:rsidR="003E017B" w:rsidRDefault="003E017B" w:rsidP="003E017B">
      <w:pPr>
        <w:rPr>
          <w:rFonts w:ascii="Helvetica" w:hAnsi="Helvetica" w:cs="Helvetica"/>
          <w:color w:val="333333"/>
          <w:sz w:val="21"/>
          <w:szCs w:val="21"/>
        </w:rPr>
      </w:pPr>
      <w:proofErr w:type="spellStart"/>
      <w:r>
        <w:rPr>
          <w:rFonts w:ascii="Helvetica" w:hAnsi="Helvetica" w:cs="Helvetica"/>
          <w:color w:val="333333"/>
          <w:sz w:val="21"/>
          <w:szCs w:val="21"/>
        </w:rPr>
        <w:t>Osterwalder</w:t>
      </w:r>
      <w:proofErr w:type="spellEnd"/>
      <w:r>
        <w:rPr>
          <w:rFonts w:ascii="Helvetica" w:hAnsi="Helvetica" w:cs="Helvetica"/>
          <w:color w:val="333333"/>
          <w:sz w:val="21"/>
          <w:szCs w:val="21"/>
        </w:rPr>
        <w:t xml:space="preserve">, Alexander; </w:t>
      </w:r>
      <w:proofErr w:type="spellStart"/>
      <w:r>
        <w:rPr>
          <w:rFonts w:ascii="Helvetica" w:hAnsi="Helvetica" w:cs="Helvetica"/>
          <w:color w:val="333333"/>
          <w:sz w:val="21"/>
          <w:szCs w:val="21"/>
        </w:rPr>
        <w:t>Pigneur</w:t>
      </w:r>
      <w:proofErr w:type="spellEnd"/>
      <w:r>
        <w:rPr>
          <w:rFonts w:ascii="Helvetica" w:hAnsi="Helvetica" w:cs="Helvetica"/>
          <w:color w:val="333333"/>
          <w:sz w:val="21"/>
          <w:szCs w:val="21"/>
        </w:rPr>
        <w:t>, Yves</w:t>
      </w:r>
      <w:r w:rsidR="00DB3364">
        <w:rPr>
          <w:rFonts w:ascii="Helvetica" w:hAnsi="Helvetica" w:cs="Helvetica"/>
          <w:color w:val="333333"/>
          <w:sz w:val="21"/>
          <w:szCs w:val="21"/>
        </w:rPr>
        <w:t>, Clark, T.,</w:t>
      </w:r>
      <w:r>
        <w:rPr>
          <w:rFonts w:ascii="Helvetica" w:hAnsi="Helvetica" w:cs="Helvetica"/>
          <w:color w:val="333333"/>
          <w:sz w:val="21"/>
          <w:szCs w:val="21"/>
        </w:rPr>
        <w:t xml:space="preserve"> </w:t>
      </w:r>
      <w:r>
        <w:rPr>
          <w:rStyle w:val="Emphasis"/>
          <w:rFonts w:ascii="Helvetica" w:hAnsi="Helvetica" w:cs="Helvetica"/>
          <w:color w:val="333333"/>
          <w:sz w:val="21"/>
          <w:szCs w:val="21"/>
        </w:rPr>
        <w:t>Business Model Generation: A Handbook for Visionaries, Game Changers, and Challengers</w:t>
      </w:r>
      <w:r w:rsidR="00DB3364">
        <w:rPr>
          <w:rStyle w:val="Emphasis"/>
          <w:rFonts w:ascii="Helvetica" w:hAnsi="Helvetica" w:cs="Helvetica"/>
          <w:color w:val="333333"/>
          <w:sz w:val="21"/>
          <w:szCs w:val="21"/>
        </w:rPr>
        <w:t>,</w:t>
      </w:r>
      <w:r>
        <w:rPr>
          <w:rFonts w:ascii="Helvetica" w:hAnsi="Helvetica" w:cs="Helvetica"/>
          <w:color w:val="333333"/>
          <w:sz w:val="21"/>
          <w:szCs w:val="21"/>
        </w:rPr>
        <w:t xml:space="preserve"> Wiley</w:t>
      </w:r>
      <w:r w:rsidR="00DB3364">
        <w:rPr>
          <w:rFonts w:ascii="Helvetica" w:hAnsi="Helvetica" w:cs="Helvetica"/>
          <w:color w:val="333333"/>
          <w:sz w:val="21"/>
          <w:szCs w:val="21"/>
        </w:rPr>
        <w:t>,</w:t>
      </w:r>
      <w:r>
        <w:rPr>
          <w:rFonts w:ascii="Helvetica" w:hAnsi="Helvetica" w:cs="Helvetica"/>
          <w:color w:val="333333"/>
          <w:sz w:val="21"/>
          <w:szCs w:val="21"/>
        </w:rPr>
        <w:t xml:space="preserve"> </w:t>
      </w:r>
      <w:r w:rsidR="00DB3364">
        <w:rPr>
          <w:rFonts w:ascii="Helvetica" w:hAnsi="Helvetica" w:cs="Helvetica"/>
          <w:color w:val="333333"/>
          <w:sz w:val="21"/>
          <w:szCs w:val="21"/>
        </w:rPr>
        <w:t>Hoboken, N.J., 2010.</w:t>
      </w:r>
    </w:p>
    <w:p w:rsidR="00CC204F" w:rsidRDefault="00CC204F" w:rsidP="003E017B">
      <w:pPr>
        <w:rPr>
          <w:rFonts w:ascii="Helvetica" w:hAnsi="Helvetica" w:cs="Helvetica"/>
          <w:color w:val="333333"/>
          <w:sz w:val="21"/>
          <w:szCs w:val="21"/>
        </w:rPr>
      </w:pPr>
      <w:r>
        <w:rPr>
          <w:rFonts w:ascii="Helvetica" w:hAnsi="Helvetica" w:cs="Helvetica"/>
          <w:color w:val="333333"/>
          <w:sz w:val="21"/>
          <w:szCs w:val="21"/>
        </w:rPr>
        <w:t>A Guide to the Business Architecture Body of Knowledge</w:t>
      </w:r>
      <w:r w:rsidR="00717033">
        <w:rPr>
          <w:rFonts w:ascii="Helvetica" w:hAnsi="Helvetica" w:cs="Helvetica"/>
          <w:color w:val="333333"/>
          <w:sz w:val="21"/>
          <w:szCs w:val="21"/>
        </w:rPr>
        <w:t xml:space="preserve"> (BIZBOK Guide)</w:t>
      </w:r>
      <w:r>
        <w:rPr>
          <w:rFonts w:ascii="Helvetica" w:hAnsi="Helvetica" w:cs="Helvetica"/>
          <w:color w:val="333333"/>
          <w:sz w:val="21"/>
          <w:szCs w:val="21"/>
        </w:rPr>
        <w:t>, v 7.5</w:t>
      </w:r>
      <w:r w:rsidR="00717033">
        <w:rPr>
          <w:rFonts w:ascii="Helvetica" w:hAnsi="Helvetica" w:cs="Helvetica"/>
          <w:color w:val="333333"/>
          <w:sz w:val="21"/>
          <w:szCs w:val="21"/>
        </w:rPr>
        <w:t>, Business Architecture Guild, 2019.</w:t>
      </w:r>
    </w:p>
    <w:p w:rsidR="003E017B" w:rsidRDefault="00BA6D7E" w:rsidP="005A0C00">
      <w:pPr>
        <w:rPr>
          <w:rFonts w:ascii="Helvetica" w:hAnsi="Helvetica" w:cs="Helvetica"/>
          <w:color w:val="333333"/>
          <w:sz w:val="21"/>
          <w:szCs w:val="21"/>
        </w:rPr>
      </w:pPr>
      <w:r>
        <w:rPr>
          <w:rFonts w:ascii="Helvetica" w:hAnsi="Helvetica" w:cs="Helvetica"/>
          <w:color w:val="333333"/>
          <w:sz w:val="21"/>
          <w:szCs w:val="21"/>
        </w:rPr>
        <w:t xml:space="preserve">Greg </w:t>
      </w:r>
      <w:proofErr w:type="spellStart"/>
      <w:r>
        <w:rPr>
          <w:rFonts w:ascii="Helvetica" w:hAnsi="Helvetica" w:cs="Helvetica"/>
          <w:color w:val="333333"/>
          <w:sz w:val="21"/>
          <w:szCs w:val="21"/>
        </w:rPr>
        <w:t>Geracie</w:t>
      </w:r>
      <w:proofErr w:type="spellEnd"/>
      <w:r>
        <w:rPr>
          <w:rFonts w:ascii="Helvetica" w:hAnsi="Helvetica" w:cs="Helvetica"/>
          <w:color w:val="333333"/>
          <w:sz w:val="21"/>
          <w:szCs w:val="21"/>
        </w:rPr>
        <w:t xml:space="preserve"> and Stephen </w:t>
      </w:r>
      <w:proofErr w:type="spellStart"/>
      <w:r>
        <w:rPr>
          <w:rFonts w:ascii="Helvetica" w:hAnsi="Helvetica" w:cs="Helvetica"/>
          <w:color w:val="333333"/>
          <w:sz w:val="21"/>
          <w:szCs w:val="21"/>
        </w:rPr>
        <w:t>Eppinger</w:t>
      </w:r>
      <w:proofErr w:type="spellEnd"/>
      <w:r>
        <w:rPr>
          <w:rFonts w:ascii="Helvetica" w:hAnsi="Helvetica" w:cs="Helvetica"/>
          <w:color w:val="333333"/>
          <w:sz w:val="21"/>
          <w:szCs w:val="21"/>
        </w:rPr>
        <w:t xml:space="preserve">, </w:t>
      </w:r>
      <w:proofErr w:type="gramStart"/>
      <w:r>
        <w:rPr>
          <w:rFonts w:ascii="Helvetica" w:hAnsi="Helvetica" w:cs="Helvetica"/>
          <w:color w:val="333333"/>
          <w:sz w:val="21"/>
          <w:szCs w:val="21"/>
        </w:rPr>
        <w:t>The</w:t>
      </w:r>
      <w:proofErr w:type="gramEnd"/>
      <w:r w:rsidR="0091773E" w:rsidRPr="00302731">
        <w:rPr>
          <w:rFonts w:ascii="Helvetica" w:hAnsi="Helvetica" w:cs="Helvetica"/>
          <w:color w:val="333333"/>
          <w:sz w:val="21"/>
          <w:szCs w:val="21"/>
        </w:rPr>
        <w:t xml:space="preserve"> Guide to the Product Management and Marketing </w:t>
      </w:r>
      <w:r w:rsidR="0091773E">
        <w:rPr>
          <w:rFonts w:ascii="Helvetica" w:hAnsi="Helvetica" w:cs="Helvetica"/>
          <w:color w:val="333333"/>
          <w:sz w:val="21"/>
          <w:szCs w:val="21"/>
        </w:rPr>
        <w:t>Body of Knowledge</w:t>
      </w:r>
      <w:r>
        <w:rPr>
          <w:rFonts w:ascii="Helvetica" w:hAnsi="Helvetica" w:cs="Helvetica"/>
          <w:color w:val="333333"/>
          <w:sz w:val="21"/>
          <w:szCs w:val="21"/>
        </w:rPr>
        <w:t xml:space="preserve"> (</w:t>
      </w:r>
      <w:proofErr w:type="spellStart"/>
      <w:r>
        <w:rPr>
          <w:rFonts w:ascii="Helvetica" w:hAnsi="Helvetica" w:cs="Helvetica"/>
          <w:color w:val="333333"/>
          <w:sz w:val="21"/>
          <w:szCs w:val="21"/>
        </w:rPr>
        <w:t>ProdBOK</w:t>
      </w:r>
      <w:proofErr w:type="spellEnd"/>
      <w:r>
        <w:rPr>
          <w:rFonts w:ascii="Helvetica" w:hAnsi="Helvetica" w:cs="Helvetica"/>
          <w:color w:val="333333"/>
          <w:sz w:val="21"/>
          <w:szCs w:val="21"/>
        </w:rPr>
        <w:t>), Association of International Product Marketing and Management, 2013.</w:t>
      </w:r>
    </w:p>
    <w:p w:rsidR="0009186C" w:rsidRDefault="00995B52" w:rsidP="005A0C00">
      <w:r>
        <w:rPr>
          <w:rFonts w:ascii="Helvetica" w:hAnsi="Helvetica" w:cs="Helvetica"/>
          <w:color w:val="333333"/>
          <w:sz w:val="21"/>
          <w:szCs w:val="21"/>
        </w:rPr>
        <w:t>Scaled Agile Framework (SAFe)</w:t>
      </w:r>
      <w:r w:rsidR="00BA7B7D">
        <w:rPr>
          <w:rFonts w:ascii="Helvetica" w:hAnsi="Helvetica" w:cs="Helvetica"/>
          <w:color w:val="333333"/>
          <w:sz w:val="21"/>
          <w:szCs w:val="21"/>
        </w:rPr>
        <w:t xml:space="preserve"> V4.6,</w:t>
      </w:r>
      <w:r>
        <w:rPr>
          <w:rFonts w:ascii="Helvetica" w:hAnsi="Helvetica" w:cs="Helvetica"/>
          <w:color w:val="333333"/>
          <w:sz w:val="21"/>
          <w:szCs w:val="21"/>
        </w:rPr>
        <w:t xml:space="preserve"> website</w:t>
      </w:r>
      <w:r w:rsidR="0009186C">
        <w:rPr>
          <w:rFonts w:ascii="Helvetica" w:hAnsi="Helvetica" w:cs="Helvetica"/>
          <w:color w:val="333333"/>
          <w:sz w:val="21"/>
          <w:szCs w:val="21"/>
        </w:rPr>
        <w:t xml:space="preserve">, </w:t>
      </w:r>
      <w:hyperlink r:id="rId7" w:history="1">
        <w:r w:rsidR="0009186C">
          <w:rPr>
            <w:rStyle w:val="Hyperlink"/>
          </w:rPr>
          <w:t>https://www.scaledagileframework.com/</w:t>
        </w:r>
      </w:hyperlink>
      <w:r w:rsidR="00BA7B7D">
        <w:t>, Scaled Agile Inc., 2019.</w:t>
      </w:r>
    </w:p>
    <w:sectPr w:rsidR="0009186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56D1" w:rsidRDefault="009A56D1" w:rsidP="00631344">
      <w:pPr>
        <w:spacing w:after="0" w:line="240" w:lineRule="auto"/>
      </w:pPr>
      <w:r>
        <w:separator/>
      </w:r>
    </w:p>
  </w:endnote>
  <w:endnote w:type="continuationSeparator" w:id="0">
    <w:p w:rsidR="009A56D1" w:rsidRDefault="009A56D1" w:rsidP="0063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2040817"/>
      <w:docPartObj>
        <w:docPartGallery w:val="Page Numbers (Bottom of Page)"/>
        <w:docPartUnique/>
      </w:docPartObj>
    </w:sdtPr>
    <w:sdtEndPr>
      <w:rPr>
        <w:noProof/>
      </w:rPr>
    </w:sdtEndPr>
    <w:sdtContent>
      <w:p w:rsidR="00DD0811" w:rsidRDefault="00DD0811">
        <w:pPr>
          <w:pStyle w:val="Footer"/>
        </w:pPr>
        <w:r>
          <w:fldChar w:fldCharType="begin"/>
        </w:r>
        <w:r>
          <w:instrText xml:space="preserve"> PAGE   \* MERGEFORMAT </w:instrText>
        </w:r>
        <w:r>
          <w:fldChar w:fldCharType="separate"/>
        </w:r>
        <w:r w:rsidR="00AA3609">
          <w:rPr>
            <w:noProof/>
          </w:rPr>
          <w:t>2</w:t>
        </w:r>
        <w:r>
          <w:rPr>
            <w:noProof/>
          </w:rPr>
          <w:fldChar w:fldCharType="end"/>
        </w:r>
      </w:p>
    </w:sdtContent>
  </w:sdt>
  <w:p w:rsidR="00190D24" w:rsidRDefault="00190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56D1" w:rsidRDefault="009A56D1" w:rsidP="00631344">
      <w:pPr>
        <w:spacing w:after="0" w:line="240" w:lineRule="auto"/>
      </w:pPr>
      <w:r>
        <w:separator/>
      </w:r>
    </w:p>
  </w:footnote>
  <w:footnote w:type="continuationSeparator" w:id="0">
    <w:p w:rsidR="009A56D1" w:rsidRDefault="009A56D1" w:rsidP="00631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1344" w:rsidRDefault="00631344">
    <w:pPr>
      <w:pStyle w:val="Header"/>
    </w:pPr>
    <w:r>
      <w:t>Guild Requirements Team: Product Article 1</w:t>
    </w:r>
    <w:r w:rsidR="00190D24">
      <w:t xml:space="preserve"> – Aligning Product </w:t>
    </w:r>
    <w:r w:rsidR="0071287E">
      <w:t xml:space="preserve">Concepts in </w:t>
    </w:r>
    <w:r w:rsidR="00190D24">
      <w:t xml:space="preserve">Agile Execution with Business Architecture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109"/>
    <w:rsid w:val="00072B53"/>
    <w:rsid w:val="0009186C"/>
    <w:rsid w:val="00150CF9"/>
    <w:rsid w:val="00190D24"/>
    <w:rsid w:val="00197293"/>
    <w:rsid w:val="001D0109"/>
    <w:rsid w:val="002A48A7"/>
    <w:rsid w:val="002B442F"/>
    <w:rsid w:val="003009CB"/>
    <w:rsid w:val="00302731"/>
    <w:rsid w:val="003108B6"/>
    <w:rsid w:val="00323A91"/>
    <w:rsid w:val="00336204"/>
    <w:rsid w:val="0038036E"/>
    <w:rsid w:val="00387450"/>
    <w:rsid w:val="00391212"/>
    <w:rsid w:val="003A08B4"/>
    <w:rsid w:val="003D7F49"/>
    <w:rsid w:val="003E017B"/>
    <w:rsid w:val="0040091E"/>
    <w:rsid w:val="00434800"/>
    <w:rsid w:val="004B3A4E"/>
    <w:rsid w:val="004B5314"/>
    <w:rsid w:val="004C511F"/>
    <w:rsid w:val="00585A17"/>
    <w:rsid w:val="005A0C00"/>
    <w:rsid w:val="005D4915"/>
    <w:rsid w:val="005E485F"/>
    <w:rsid w:val="006027A4"/>
    <w:rsid w:val="00631344"/>
    <w:rsid w:val="006F7FB0"/>
    <w:rsid w:val="00707291"/>
    <w:rsid w:val="0071287E"/>
    <w:rsid w:val="00717033"/>
    <w:rsid w:val="0079492C"/>
    <w:rsid w:val="007C5FBB"/>
    <w:rsid w:val="007E40B1"/>
    <w:rsid w:val="008B6718"/>
    <w:rsid w:val="008C071B"/>
    <w:rsid w:val="008E071D"/>
    <w:rsid w:val="008E5334"/>
    <w:rsid w:val="0091773E"/>
    <w:rsid w:val="00925ED7"/>
    <w:rsid w:val="00932C06"/>
    <w:rsid w:val="0094729E"/>
    <w:rsid w:val="00973213"/>
    <w:rsid w:val="00991906"/>
    <w:rsid w:val="00995B52"/>
    <w:rsid w:val="009A43AA"/>
    <w:rsid w:val="009A56D1"/>
    <w:rsid w:val="00A42D70"/>
    <w:rsid w:val="00A577E4"/>
    <w:rsid w:val="00AA3609"/>
    <w:rsid w:val="00B23107"/>
    <w:rsid w:val="00B258B7"/>
    <w:rsid w:val="00B3331C"/>
    <w:rsid w:val="00B769D2"/>
    <w:rsid w:val="00B818DB"/>
    <w:rsid w:val="00BA2028"/>
    <w:rsid w:val="00BA6D7E"/>
    <w:rsid w:val="00BA7B7D"/>
    <w:rsid w:val="00BC23C8"/>
    <w:rsid w:val="00BE220A"/>
    <w:rsid w:val="00C60392"/>
    <w:rsid w:val="00CC204F"/>
    <w:rsid w:val="00D11654"/>
    <w:rsid w:val="00D212B8"/>
    <w:rsid w:val="00D60BCC"/>
    <w:rsid w:val="00DB3364"/>
    <w:rsid w:val="00DD0811"/>
    <w:rsid w:val="00E039BB"/>
    <w:rsid w:val="00E07C35"/>
    <w:rsid w:val="00EE6E85"/>
    <w:rsid w:val="00F156BB"/>
    <w:rsid w:val="00F96ADE"/>
    <w:rsid w:val="00FA7C17"/>
    <w:rsid w:val="00FE4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38772"/>
  <w15:chartTrackingRefBased/>
  <w15:docId w15:val="{623C3A9B-5C90-46E5-A28B-1356A104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156BB"/>
    <w:rPr>
      <w:sz w:val="16"/>
      <w:szCs w:val="16"/>
    </w:rPr>
  </w:style>
  <w:style w:type="paragraph" w:styleId="CommentText">
    <w:name w:val="annotation text"/>
    <w:basedOn w:val="Normal"/>
    <w:link w:val="CommentTextChar"/>
    <w:uiPriority w:val="99"/>
    <w:semiHidden/>
    <w:unhideWhenUsed/>
    <w:rsid w:val="00F156BB"/>
    <w:pPr>
      <w:spacing w:line="240" w:lineRule="auto"/>
    </w:pPr>
    <w:rPr>
      <w:sz w:val="20"/>
      <w:szCs w:val="20"/>
    </w:rPr>
  </w:style>
  <w:style w:type="character" w:customStyle="1" w:styleId="CommentTextChar">
    <w:name w:val="Comment Text Char"/>
    <w:basedOn w:val="DefaultParagraphFont"/>
    <w:link w:val="CommentText"/>
    <w:uiPriority w:val="99"/>
    <w:semiHidden/>
    <w:rsid w:val="00F156BB"/>
    <w:rPr>
      <w:sz w:val="20"/>
      <w:szCs w:val="20"/>
    </w:rPr>
  </w:style>
  <w:style w:type="paragraph" w:styleId="BalloonText">
    <w:name w:val="Balloon Text"/>
    <w:basedOn w:val="Normal"/>
    <w:link w:val="BalloonTextChar"/>
    <w:uiPriority w:val="99"/>
    <w:semiHidden/>
    <w:unhideWhenUsed/>
    <w:rsid w:val="00F156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56BB"/>
    <w:rPr>
      <w:rFonts w:ascii="Segoe UI" w:hAnsi="Segoe UI" w:cs="Segoe UI"/>
      <w:sz w:val="18"/>
      <w:szCs w:val="18"/>
    </w:rPr>
  </w:style>
  <w:style w:type="character" w:styleId="Emphasis">
    <w:name w:val="Emphasis"/>
    <w:basedOn w:val="DefaultParagraphFont"/>
    <w:uiPriority w:val="20"/>
    <w:qFormat/>
    <w:rsid w:val="003E017B"/>
    <w:rPr>
      <w:i/>
      <w:iCs/>
    </w:rPr>
  </w:style>
  <w:style w:type="character" w:styleId="Hyperlink">
    <w:name w:val="Hyperlink"/>
    <w:basedOn w:val="DefaultParagraphFont"/>
    <w:uiPriority w:val="99"/>
    <w:semiHidden/>
    <w:unhideWhenUsed/>
    <w:rsid w:val="0009186C"/>
    <w:rPr>
      <w:color w:val="0000FF"/>
      <w:u w:val="single"/>
    </w:rPr>
  </w:style>
  <w:style w:type="paragraph" w:styleId="Header">
    <w:name w:val="header"/>
    <w:basedOn w:val="Normal"/>
    <w:link w:val="HeaderChar"/>
    <w:uiPriority w:val="99"/>
    <w:unhideWhenUsed/>
    <w:rsid w:val="006313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344"/>
  </w:style>
  <w:style w:type="paragraph" w:styleId="Footer">
    <w:name w:val="footer"/>
    <w:basedOn w:val="Normal"/>
    <w:link w:val="FooterChar"/>
    <w:uiPriority w:val="99"/>
    <w:unhideWhenUsed/>
    <w:rsid w:val="006313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scaledagileframewor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4</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FedEx</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 Brose</dc:creator>
  <cp:keywords/>
  <dc:description/>
  <cp:lastModifiedBy>Cari Brose</cp:lastModifiedBy>
  <cp:revision>78</cp:revision>
  <dcterms:created xsi:type="dcterms:W3CDTF">2019-07-02T21:24:00Z</dcterms:created>
  <dcterms:modified xsi:type="dcterms:W3CDTF">2019-07-05T20:31:00Z</dcterms:modified>
</cp:coreProperties>
</file>