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TalentLock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Security &amp; Production Readiness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Based on full codebase review — June 8,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Authorization Gaps  ·  Storage ACL  ·  Code Quality  ·  Performance  ·  Enterprise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0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48"/>
                <w:szCs w:val="48"/>
              </w:rPr>
              <w:t xml:space="preserve">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18"/>
                <w:szCs w:val="18"/>
              </w:rPr>
              <w:t xml:space="preserve">P0 Blockers</w:t>
            </w:r>
          </w:p>
        </w:tc>
        <w:tc>
          <w:tcPr>
            <w:tcW w:type="dxa" w:w="234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48"/>
                <w:szCs w:val="48"/>
              </w:rPr>
              <w:t xml:space="preserve">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8"/>
                <w:szCs w:val="18"/>
              </w:rPr>
              <w:t xml:space="preserve">P1 High Priority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48"/>
                <w:szCs w:val="48"/>
              </w:rPr>
              <w:t xml:space="preserve">7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 Important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48"/>
                <w:szCs w:val="48"/>
              </w:rPr>
              <w:t xml:space="preserve">8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P3 + Enterprise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TalentLock has a mature architecture and an unusually complete feature set for a marketplace MVP. The OpenAPI codegen pipeline, spec-driven development workflow, and AI integration across the full engagement lifecycle are genuine competitive advantages.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path from demo-ready to production-ready is clear. This document covers every gap identified in a full codebase review, prioritised by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3935" w:sz="6"/>
              <w:left w:val="single" w:color="E53935" w:sz="8"/>
              <w:bottom w:val="single" w:color="E53935" w:sz="2"/>
              <w:right w:val="single" w:color="E53935" w:sz="2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20"/>
                <w:szCs w:val="20"/>
              </w:rPr>
              <w:t xml:space="preserve">Production Blockers — Fix Before Any Public Launch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9"/>
                <w:szCs w:val="19"/>
              </w:rPr>
              <w:t xml:space="preserve">Two P0 issues must be closed before this application handles real users or real payments: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9"/>
                <w:szCs w:val="19"/>
              </w:rPr>
              <w:t xml:space="preserve">1.  IDOR Authorization Gaps — 11 routes expose sensitive data to any authenticated user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9"/>
                <w:szCs w:val="19"/>
              </w:rPr>
              <w:t xml:space="preserve">2.  Storage ACL — Signatures and portfolio images served without ownership verification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Architectural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Contract-first API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OpenAPI → Orval → React Query + Zod. Frontend/backend drift is structurally prevented.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Quota gating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SELECT FOR UPDATE inside Drizzle transactions prevents race conditions on booking/token limits.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Security foundations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Helmet, 1MB body limits, Pino redaction, sanitiseText(), admin CSRF, logAudit(), GDPR deletion.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Spec-driven development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Six-file workflow (features → clarify → plan → task → UI → validation) with Cursor enforcement.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AI integration depth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Matching, agreements, redlining, health scoring, proposals, rate suggestions — all live.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31 features shipped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Complete lifecycle: discover → match → book → negotiate → sign → milestone → review.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P0 — Authorization Gaps  (Production Blocker)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3935" w:sz="6"/>
              <w:left w:val="single" w:color="E53935" w:sz="8"/>
              <w:bottom w:val="single" w:color="E53935" w:sz="2"/>
              <w:right w:val="single" w:color="E53935" w:sz="2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20"/>
                <w:szCs w:val="20"/>
              </w:rPr>
              <w:t xml:space="preserve">Critical: IDOR Vulnerabilities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9"/>
                <w:szCs w:val="19"/>
              </w:rPr>
              <w:t xml:space="preserve">Any authenticated user can access any resource by guessing its ID.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9"/>
                <w:szCs w:val="19"/>
              </w:rPr>
              <w:t xml:space="preserve">The correct pattern exists in milestones.ts. It must be applied to all 11 routes below.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Affected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700"/>
        <w:gridCol w:w="3560"/>
      </w:tblGrid>
      <w:tr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GET /bookings/:id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routes/bookings.ts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No auth — exposes rates, messages, parties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PATCH /bookings/:id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routes/bookings.ts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No participant check — anyone changes 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GET /meetings/:id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routes/meetings.ts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No auth — exposes emails and Jitsi links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PATCH /meetings/:id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routes/meetings.ts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No participant check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GET /agreements/:id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routes/agreements.ts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No auth — full contract text exposed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POST /agreements/:id/sign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routes/agreements.ts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No Clerk auth — role from request body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GET /openai/conversations/:id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routes/openaiChat.ts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No ownership check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DELETE /openai/conversations/:id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routes/openaiChat.ts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No ownership check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POST /openai/conversations/:id/messages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routes/openaiChat.ts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No conv.userId === user.id check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PATCH /job-requirements/:id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routes/jobRequirements.ts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No employer ownership check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DELETE /job-requirements/:id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routes/jobRequirements.ts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No employer ownership check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Fix: Create accessControl.ts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Extract shared authorization helpers. Every resource route calls the appropriate helper before reading or mutating.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artifacts/api-server/src/lib/accessControl.ts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canAccessBooking(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userId: string, bookingId: string, db: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 Promise&lt;boolean&gt;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booking = await db.query.bookings.findFirst({ where: eq(bookings.id, bookingId)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(!booking)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booking.employerId === userId || booking.freelancerId === userId;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canAccessAgreement(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userId: string, agreementId: string, db: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 Promise&lt;boolean&gt;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agreement = await db.query.agreements.findFirst({ where: eq(agreements.id, agreementId)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(!agreement)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booking = await db.query.bookings.findFirst({ where: eq(bookings.id, agreement.bookingId)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(!booking)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booking.employerId === userId || booking.freelancerId === userId;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canAccessConversation(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userId: string, conversationId: string, db: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 Promise&lt;boolean&gt;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conv = await db.query.conversations.findFirst({ where: eq(conversations.id, conversationId)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conv?.userId === userId;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Fix: Storage ACL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Require Clerk auth on POST /storage/uploads/request-url — currently unauthenticated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Namespace upload paths by userId: uploads/{userId}/filename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Enforce ownership on GET /storage/objects/* for private prefixes — complete ACL code in routes/storage.ts ~lines 172-185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8"/>
              <w:bottom w:val="single" w:color="F59E0B" w:sz="2"/>
              <w:right w:val="single" w:color="F59E0B" w:sz="2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Spec to Create: specs/auth-hardening/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4F00"/>
                <w:sz w:val="19"/>
                <w:szCs w:val="19"/>
              </w:rPr>
              <w:t xml:space="preserve">Highest-priority spec — before Stripe, before tests, before everything else.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4F00"/>
                <w:sz w:val="19"/>
                <w:szCs w:val="19"/>
              </w:rPr>
              <w:t xml:space="preserve">Covers: accessControl.ts, all 11 route fixes, storage ACL, integration tests for 403 responses.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P1 — High Priority Fixes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Token Usage Breakdown Incomplete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getMonthlyTokenUsage() only aggregates 2 of 9 logged features. Seven features are tracked but never shown on /billing: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TokenFeature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/billing?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ai_match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AI Talent Matching chat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agreement_generation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Agreement generation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ai_match_explanation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Smarter Matching explanation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contract_redlining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AI redlining (Growth+)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job_description_assistant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Job Description Assistant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ai_proposal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AI Proposal Generator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document_verification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Document Verification AI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rate_suggestion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Smart Rate Suggestions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contract_health_score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2020"/>
                <w:sz w:val="18"/>
                <w:szCs w:val="18"/>
              </w:rPr>
              <w:t xml:space="preserve">MISSING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AI Contract Health Score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Fix: Extend TokenUsageBreakdown type in lib/subscriptionGating.ts to all 9 features. Update TokenUsageWidget.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OpenAPI Drift — 4 Groups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PUT /users/me/signature  →  Profile.tsx uses raw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GET + POST /account/delete-request  →  DeleteAccountSection.tsx uses raw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POST /freelancers/parse-resume  →  resume importer uses raw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admin routes  →  AdminDashboard.tsx + adminCsrf.ts use raw fetch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Sanitisation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 Field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 File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Meeting notes/agenda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routes/meetings.ts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Portfolio title/description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routes/portfolio.ts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Milestone title/description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routes/milestones.ts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Job interest message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routes/jobInterests.ts — only .trim().slice()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Agreement signature names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routes/agreements.ts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AI chat message content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routes/openaiChat.ts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Premature Availability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Creating a booking sets isAvailable: false immediately on pending — freelancer removed from Vault before accepting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Fix: Move isAvailable = false from POST /bookings to confirmation handler (status = confirmed)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P2 — Important Improvements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No Automated Tests  (Highest Long-Term Risk)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8"/>
              <w:bottom w:val="single" w:color="F59E0B" w:sz="2"/>
              <w:right w:val="single" w:color="F59E0B" w:sz="2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20"/>
                <w:szCs w:val="20"/>
              </w:rPr>
              <w:t xml:space="preserve">Zero test files in the entire codebase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4F00"/>
                <w:sz w:val="19"/>
                <w:szCs w:val="19"/>
              </w:rPr>
              <w:t xml:space="preserve">No unit tests, no integration tests, no E2E tests wired to CI.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4F00"/>
                <w:sz w:val="19"/>
                <w:szCs w:val="19"/>
              </w:rPr>
              <w:t xml:space="preserve">The 9 validate-*.mjs scripts are valuable but manual — not run on PRs.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4F00"/>
                <w:sz w:val="19"/>
                <w:szCs w:val="19"/>
              </w:rPr>
              <w:t xml:space="preserve">One silent regression could break authorization, billing, or agreement signing.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Highest-value test targets: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Authorization helpers — canAccessBooking(), canAccessAgreement() IDOR prevention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Subscription gating — SELECT FOR UPDATE transactions, concurrent booking prevention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402 error shapes — PLAN_LIMIT and TOKEN_LIMIT response contracts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Agreement sign + one-time download flow — dual-party state machine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Team invite token expiry and acceptance — 7-day window, single-use UUID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Account deletion guard — active bookings must block deletion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N+1 Queries on List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GET /bookings — per-row user name lookup in routes/bookings.ts lines 76-80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GET /meetings — enrichMeeting() called per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GET /agreements — enrichAgreement() called per row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9"/>
          <w:szCs w:val="19"/>
        </w:rPr>
        <w:t xml:space="preserve">Fix: Replace per-row queries with JOINs or batched inArray lookups.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Schema &amp; Type Hygiene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Schema location split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token_usage in lib/db/schema.ts; all others in lib/db/src/schema/ — consolidate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Missing foreign keys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bookings, freelancer_profiles lack .references() — add FK constraints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Widespread as any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bookings.ts, openaiChat.ts, agreements.ts — replace with typed interfaces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Transaction scope bug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getUserSubscription() uses global db inside transactions — pass tx parameter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Confusing negotiationStatus default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Defaults to agreed but bookings start as negotiating — fix the default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Hand-rolled Zod schemas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milestones.ts, account.ts, negotiate body — use @workspace/api-zod schemas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Large route files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agreements.ts (~864 lines), admin.ts (~927 lines) — split into sub-routers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Stripe Real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specs/stripe-billing/ — highest business-impact spec not yet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Stripe Checkout session on upgrade, webhook for subscription lifecycle, invoice history on /billing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CRITICAL: webhook must verify Stripe-Signature header to prevent fake subscription events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P3 — Production Configuration  &amp;  Enterprise Grade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Production Configuration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360"/>
      </w:tblGrid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Admin default credentials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17"/>
                <w:szCs w:val="17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lib/adminAuth.ts falls back to admin/TalentLockAdmin123! — change and add production boot guard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Demo login route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routes/demo.ts with ENABLE_DEMO_LOGIN=true — remove before launch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CORS origin: true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app.ts reflects any Origin — lock to production domain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trust proxy disabled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req.ip wrong behind reverse proxy — add app.set(trust proxy, 1)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In-memory rate limit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admin.ts ineffective with multiple instances — use Redis-backed limiter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Phantom route in docs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POST /api/ai/interview-questions in project.md but not implemented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localStorage for role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Landing.tsx, Onboarding.tsx — change to sessionStorage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Production Boot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(process.env.NODE_ENV === 'production')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required = ['CSRF_SECRET', 'CLERK_SECRET_KEY', 'ADMIN_PASSWORD'];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missing = required.filter(k =&gt; !process.env[k]);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(missing.length &gt; 0) { console.error('Missing env vars:', missing.join(', ')); process.exit(1);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(process.env.ADMIN_PASSWORD === 'TalentLockAdmin123!')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console.error('Default admin password in production'); process.exit(1);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Enterprise-Grade Enhancements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Items beyond the codebase review — enterprise-grade practices for B2B SaaS at scale: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01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Idempotency Keys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POST /bookings and POST /agreements have no idempotency. A network retry creates duplicate bookings. Accept Idempotency-Key header; store in short-lived cache; return same response on duplicate.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02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Stripe Webhook Verification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Verify Stripe-Signature via stripe.webhooks.constructEvent(). Without this, anyone can POST fake subscription events and upgrade accounts for free.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03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Sentry Observability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Add Sentry SDK to frontend (React error boundaries) and backend (Express error handler). A 500 on agreement signing should alert immediately.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04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API Versioning /v1/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Add /api/v1/ prefix now, before external consumers exist. Without it, breaking changes require coordinating all clients simultaneously.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05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Per-User Rate Limiting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Set express-rate-limit keyGenerator to req.auth.userId || req.ip — multiple users behind corporate NAT share an IP.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06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CSRF Secret Rotation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csrf-csrf supports an array of secrets — old key validates existing cookies while new ones use the new key. Allows rotation without session invalidation.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07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Content Security Policy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Set a proper CSP via helmet config whitelisting your domain, Clerk, and OpenAI. Prevents XSS exfiltration even if sanitisation is bypassed.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08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PostgreSQL Row-Level Security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Adds a second data isolation layer for Team Accounts. A misconfigured query cannot return another team's data.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09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SSO / SAML via Clerk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Clerk natively supports SAML SSO — configuration change, not code. Required for enterprise procurement conversations.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Approval Workflows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Team admins should approve bookings before they go out. Standard for enterprise procurement compliance.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Audit Log CSV Export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GET /api/admin/audit/export?format=csv with date range. audit_logs table already populated — one endpoint addition.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Contract Version History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An agreement_versions table allows comparing draft 1 vs draft 3. Redlining exists but no version history.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Freelancer Job Discovery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Jobs exist but freelancers have no browse experience. A /jobs view for the freelancer role closes a major UX gap.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Calendar Sync (iCal)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Export availability_blocks to Google Calendar or Outlook. Reduces double-booking for multi-client freelancers.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Full Priority Matrix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Complete ordered action list from P0 through enterprise enhancements.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360"/>
        <w:gridCol w:w="1300"/>
        <w:gridCol w:w="170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70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Fix IDOR on bookings, meetings, agreements, AI convos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accessControl.ts (new)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18"/>
                <w:szCs w:val="18"/>
              </w:rPr>
              <w:t xml:space="preserve">P0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Auth-gate storage upload URLs + enforce object ACL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routes/storage.ts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Token breakdown — extend to all 9 features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lib/subscriptionGating.ts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Add 4 missing endpoint groups to OpenAPI + fix raw fetch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openapi.yaml + 4 files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Apply sanitiseText() to 6 missing free-text fields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5 route files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8"/>
                <w:szCs w:val="18"/>
              </w:rPr>
              <w:t xml:space="preserve">P1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Fix premature availability lock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routes/bookings.ts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Add Vitest integration tests — 6 priority targets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test/ directory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Fix N+1 on bookings, meetings, agreements list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3 route files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Resolve schema hygiene — FKs, as any, tx scope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schema + routes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Stripe real checkout + webhook signature verification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routes/subscriptions.ts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17"/>
                <w:szCs w:val="17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Wire 9 validate-*.mjs scripts to CI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package.json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AI match history cap + profile caching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routes/openaiChat.ts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Production boot guard — refuse default credentials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src/index.ts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Lock CORS to production domain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app.ts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Enable trust proxy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app.ts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Trivial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Remove demo login route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routes/demo.ts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Trivial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Implement interview-questions or remove from docs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aiAssist.ts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GIN index on freelancer search vector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lib/db/src/schema/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9C27B0" w:sz="1"/>
              <w:left w:val="single" w:color="9C27B0" w:sz="1"/>
              <w:bottom w:val="single" w:color="9C27B0" w:sz="1"/>
              <w:right w:val="single" w:color="9C27B0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Ent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Idempotency keys on state-changing endpoints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3 route files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9C27B0" w:sz="1"/>
              <w:left w:val="single" w:color="9C27B0" w:sz="1"/>
              <w:bottom w:val="single" w:color="9C27B0" w:sz="1"/>
              <w:right w:val="single" w:color="9C27B0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Ent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Sentry error tracking frontend + backend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2 files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9C27B0" w:sz="1"/>
              <w:left w:val="single" w:color="9C27B0" w:sz="1"/>
              <w:bottom w:val="single" w:color="9C27B0" w:sz="1"/>
              <w:right w:val="single" w:color="9C27B0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Ent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API versioning — /api/v1/ prefix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routes/index.ts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9C27B0" w:sz="1"/>
              <w:left w:val="single" w:color="9C27B0" w:sz="1"/>
              <w:bottom w:val="single" w:color="9C27B0" w:sz="1"/>
              <w:right w:val="single" w:color="9C27B0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Ent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Per-user rate limiting (userId key)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middleware/rateLimit.ts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9C27B0" w:sz="1"/>
              <w:left w:val="single" w:color="9C27B0" w:sz="1"/>
              <w:bottom w:val="single" w:color="9C27B0" w:sz="1"/>
              <w:right w:val="single" w:color="9C27B0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Ent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Content Security Policy header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app.ts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9C27B0" w:sz="1"/>
              <w:left w:val="single" w:color="9C27B0" w:sz="1"/>
              <w:bottom w:val="single" w:color="9C27B0" w:sz="1"/>
              <w:right w:val="single" w:color="9C27B0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Ent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SSO / SAML via Clerk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Clerk dashboard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Trivial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9C27B0" w:sz="1"/>
              <w:left w:val="single" w:color="9C27B0" w:sz="1"/>
              <w:bottom w:val="single" w:color="9C27B0" w:sz="1"/>
              <w:right w:val="single" w:color="9C27B0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Ent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Audit log CSV export endpoint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routes/admin.ts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7"/>
                <w:szCs w:val="17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9C27B0" w:sz="1"/>
              <w:left w:val="single" w:color="9C27B0" w:sz="1"/>
              <w:bottom w:val="single" w:color="9C27B0" w:sz="1"/>
              <w:right w:val="single" w:color="9C27B0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Ent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Contract version history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schema + agreements.ts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7"/>
                <w:szCs w:val="17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Recommended Specs to Create Next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In priority order. Each follows the 6-file process: features → clarify → plan → task → UI →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200"/>
        <w:gridCol w:w="46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 Folder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specs/auth-hardening/</w:t>
            </w:r>
          </w:p>
        </w:tc>
        <w:tc>
          <w:tcPr>
            <w:tcW w:type="dxa" w:w="120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18"/>
                <w:szCs w:val="18"/>
              </w:rPr>
              <w:t xml:space="preserve">P0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11 IDOR routes. Production blocker. Create accessControl.ts, integration tests for 403 responses.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specs/storage-acl/</w:t>
            </w:r>
          </w:p>
        </w:tc>
        <w:tc>
          <w:tcPr>
            <w:tcW w:type="dxa" w:w="120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020"/>
                <w:sz w:val="18"/>
                <w:szCs w:val="18"/>
              </w:rPr>
              <w:t xml:space="preserve">P0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Signatures and portfolio images exposed without auth. Namespace by userId.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specs/stripe-billing/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Highest business impact. Schema already shaped. Checkout + webhook + Customer Portal.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specs/token-usage-fix/</w:t>
            </w:r>
          </w:p>
        </w:tc>
        <w:tc>
          <w:tcPr>
            <w:tcW w:type="dxa" w:w="1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4F00"/>
                <w:sz w:val="18"/>
                <w:szCs w:val="18"/>
              </w:rPr>
              <w:t xml:space="preserve">P1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7 of 9 features missing from /billing. One file change, major trust impact.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specs/api-testing/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Zero tests. Highest long-term regression risk. Vitest + Supertest.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specs/booking-acceptance/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Freelancer accept/decline before Lock badge. Status machine change.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specs/production-readiness/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Boot guard, CORS lockdown, trust proxy, demo route removal.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specs/observability/</w:t>
            </w:r>
          </w:p>
        </w:tc>
        <w:tc>
          <w:tcPr>
            <w:tcW w:type="dxa" w:w="1200"/>
            <w:tcBorders>
              <w:top w:val="single" w:color="9C27B0" w:sz="1"/>
              <w:left w:val="single" w:color="9C27B0" w:sz="1"/>
              <w:bottom w:val="single" w:color="9C27B0" w:sz="1"/>
              <w:right w:val="single" w:color="9C27B0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Ent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Sentry frontend + backend, structured error tracking, alerting.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specs/api-versioning/</w:t>
            </w:r>
          </w:p>
        </w:tc>
        <w:tc>
          <w:tcPr>
            <w:tcW w:type="dxa" w:w="1200"/>
            <w:tcBorders>
              <w:top w:val="single" w:color="9C27B0" w:sz="1"/>
              <w:left w:val="single" w:color="9C27B0" w:sz="1"/>
              <w:bottom w:val="single" w:color="9C27B0" w:sz="1"/>
              <w:right w:val="single" w:color="9C27B0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Ent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/api/v1/ prefix before any external consumers exist.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specs/dispute-resolution/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Already on roadmap. disputes table, open to resolved workflow.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specs/milestone-payments/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18"/>
                <w:szCs w:val="18"/>
              </w:rPr>
              <w:t xml:space="preserve">P2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paidAt + paymentStatus on milestones. Mark-paid + dispute flow.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18"/>
                <w:szCs w:val="18"/>
              </w:rPr>
              <w:t xml:space="preserve">specs/audit-log-export/</w:t>
            </w:r>
          </w:p>
        </w:tc>
        <w:tc>
          <w:tcPr>
            <w:tcW w:type="dxa" w:w="1200"/>
            <w:tcBorders>
              <w:top w:val="single" w:color="9C27B0" w:sz="1"/>
              <w:left w:val="single" w:color="9C27B0" w:sz="1"/>
              <w:bottom w:val="single" w:color="9C27B0" w:sz="1"/>
              <w:right w:val="single" w:color="9C27B0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18"/>
                <w:szCs w:val="18"/>
              </w:rPr>
              <w:t xml:space="preserve">Ent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CSV export for compliance. audit_logs table already populated.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Conclusion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TalentLock has a mature architecture, a complete AI-augmented engagement lifecycle, and an unusually rigorous spec-driven development process. The platform is demo-ready and technically impressive.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The path to production-ready is a clear five-step sequence: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Close authorization gaps systematically (P0) — create specs/auth-hardening/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Secure file storage (P0) — create specs/storage-acl/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Wire real payments (highest business impact) — create specs/stripe-billing/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 automated tests for auth and gating — create specs/api-testing/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Ship production configuration hardening — create specs/production-readiness/</w:t>
      </w:r>
    </w:p>
    <w:p>
      <w:pPr>
        <w:spacing w:after="0" w:before="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Everything else — search indexing, N+1 fixes, enterprise extensions, calendar sync — builds naturally on the solid foundation already in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8"/>
              <w:bottom w:val="single" w:color="2E75B6" w:sz="2"/>
              <w:right w:val="single" w:color="2E75B6" w:sz="2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Overall Assessment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19"/>
                <w:szCs w:val="19"/>
              </w:rPr>
              <w:t xml:space="preserve">Architecture: Enterprise-grade.   Feature completeness: Exceptional for MVP.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19"/>
                <w:szCs w:val="19"/>
              </w:rPr>
              <w:t xml:space="preserve">Security posture: Good foundations, two critical gaps to close before launch.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19"/>
                <w:szCs w:val="19"/>
              </w:rPr>
              <w:t xml:space="preserve">Test coverage: Zero — highest long-term risk in the codebase.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19"/>
                <w:szCs w:val="19"/>
              </w:rPr>
              <w:t xml:space="preserve">Time to production-ready: 2-3 focused sprints closing P0 and P1 items.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6B7280"/>
        <w:sz w:val="17"/>
        <w:szCs w:val="17"/>
      </w:rPr>
      <w:t xml:space="preserve">June 2026  ·  Based on GPT-5.5 codebase review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  <w:r>
      <w:rPr>
        <w:rFonts w:ascii="Arial" w:cs="Arial" w:eastAsia="Arial" w:hAnsi="Arial"/>
        <w:color w:val="6B7280"/>
        <w:sz w:val="17"/>
        <w:szCs w:val="17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TalentLock  </w:t>
    </w:r>
    <w:r>
      <w:rPr>
        <w:rFonts w:ascii="Arial" w:cs="Arial" w:eastAsia="Arial" w:hAnsi="Arial"/>
        <w:color w:val="6B7280"/>
        <w:sz w:val="18"/>
        <w:szCs w:val="18"/>
      </w:rPr>
      <w:t xml:space="preserve">Security &amp; Production Readiness Report</w:t>
    </w:r>
    <w:r>
      <w:rPr>
        <w:rFonts w:ascii="Arial" w:cs="Arial" w:eastAsia="Arial" w:hAnsi="Arial"/>
        <w:color w:val="6B7280"/>
        <w:sz w:val="18"/>
        <w:szCs w:val="18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2026-06-09T12:16:05.600Z</dcterms:created>
  <dcterms:modified xsi:type="dcterms:W3CDTF">2026-06-09T12:16:05.613Z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