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80"/>
        <w:jc w:val="center"/>
      </w:pPr>
      <w:r>
        <w:rPr>
          <w:b/>
          <w:bCs/>
          <w:color w:val="1F3864"/>
          <w:sz w:val="44"/>
          <w:szCs w:val="44"/>
        </w:rPr>
        <w:t xml:space="preserve">Zecpath AI Job Portal</w:t>
      </w:r>
    </w:p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Day 20 — Final ATS Evaluation Report</w:t>
      </w:r>
    </w:p>
    <w:p>
      <w:pPr>
        <w:spacing w:after="600"/>
        <w:jc w:val="center"/>
      </w:pPr>
      <w:r>
        <w:rPr>
          <w:color w:val="595959"/>
          <w:sz w:val="26"/>
          <w:szCs w:val="26"/>
        </w:rPr>
        <w:t xml:space="preserve">ATS AI Module — Production Readiness Review</w:t>
      </w:r>
    </w:p>
    <w:p>
      <w:pPr>
        <w:spacing w:after="60"/>
        <w:jc w:val="center"/>
      </w:pPr>
      <w:r>
        <w:rPr>
          <w:sz w:val="22"/>
          <w:szCs w:val="22"/>
        </w:rPr>
        <w:t xml:space="preserve">Repository: jeffyjohnbinu/ai-recruitment-system</w:t>
      </w:r>
    </w:p>
    <w:p>
      <w:pPr>
        <w:spacing w:after="400"/>
        <w:jc w:val="center"/>
      </w:pPr>
      <w:r>
        <w:rPr>
          <w:sz w:val="22"/>
          <w:szCs w:val="22"/>
        </w:rPr>
        <w:t xml:space="preserve">New module under review: ats_production_system (Day 20)</w:t>
      </w:r>
    </w:p>
    <w:p>
      <w:pPr>
        <w:jc w:val="center"/>
      </w:pPr>
      <w:r>
        <w:rPr>
          <w:b/>
          <w:bCs/>
          <w:color w:val="1E7B34"/>
          <w:sz w:val="22"/>
          <w:szCs w:val="22"/>
        </w:rPr>
        <w:t xml:space="preserve">Verdict: FUNCTIONALLY PRODUCTION-READY (ATS AI service scope only — see Section 5)</w:t>
      </w:r>
    </w:p>
    <w:p>
      <w:r>
        <w:br w:type="page"/>
      </w:r>
    </w:p>
    <w:p>
      <w:pPr>
        <w:spacing w:after="80"/>
      </w:pPr>
      <w:r>
        <w:rPr>
          <w:b/>
          <w:bCs/>
        </w:rPr>
        <w:t xml:space="preserve">Prepared for: </w:t>
      </w:r>
      <w:r>
        <w:t xml:space="preserve">Zecpath AI Job Portal engineering review</w:t>
      </w:r>
    </w:p>
    <w:p>
      <w:pPr>
        <w:spacing w:after="80"/>
      </w:pPr>
      <w:r>
        <w:rPr>
          <w:b/>
          <w:bCs/>
        </w:rPr>
        <w:t xml:space="preserve">Scope: </w:t>
      </w:r>
      <w:r>
        <w:t xml:space="preserve">ATS AI microservice only (per the PRD's five-service architecture)</w:t>
      </w:r>
    </w:p>
    <w:p>
      <w:pPr>
        <w:spacing w:after="80"/>
      </w:pPr>
      <w:r>
        <w:rPr>
          <w:b/>
          <w:bCs/>
        </w:rPr>
        <w:t xml:space="preserve">Modules reviewed: </w:t>
      </w:r>
      <w:r>
        <w:t xml:space="preserve">Days 5, 6, 7, 8, 9, 10, 11, 12, 13, 14, 15, 16, 17, 18</w:t>
      </w:r>
    </w:p>
    <w:p>
      <w:pPr>
        <w:spacing w:after="80"/>
      </w:pPr>
      <w:r>
        <w:rPr>
          <w:b/>
          <w:bCs/>
        </w:rPr>
        <w:t xml:space="preserve">New deliverable: </w:t>
      </w:r>
      <w:r>
        <w:t xml:space="preserve">ats_production_system (Day 20)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This review validates the ATS AI module end-to-end rather than module-by-module. The most significant finding is that the Day 17 test harness never actually exercised the real Day 12-14 semantic matching and scoring engines: its pipeline_adapter.py imports functions that do not exist in those modules (ats_scoring_engine.scorer.score_candidate, for example, has never been defined), so every prior test run silently fell through to a basic keyword-overlap fallback. The previously reported 87.5% accuracy figure describes that fallback, not the production pipeline.</w:t>
      </w:r>
    </w:p>
    <w:p>
      <w:pPr>
        <w:spacing w:after="160"/>
      </w:pPr>
      <w:r>
        <w:t xml:space="preserve">A second, related issue: even with correct imports, the real engines' output field names do not match what the scoring engine's loaders expect (Semantic Matching emits overall_score where the loader wants similarity_score; Education/Certification extraction produces no alignment score against a job at all). This is why the components were designed to gracefully report 'unavailable' rather than crash -- but 'unavailable' had, in practice, become the default outcome for two of four scoring components.</w:t>
      </w:r>
    </w:p>
    <w:p>
      <w:pPr>
        <w:spacing w:after="160"/>
      </w:pPr>
      <w:r>
        <w:t xml:space="preserve">This report documents the fix: a new orchestration module, ats_production_system, that wires the real engines together with verified import paths and a small field-mapping adapter layer. It was validated against a 6-candidate, 2-job-posting demo dataset and a 12-test automated integration suite, both included as Day 20 deliverables. With this fix in place, the ATS AI module is functionally sound end-to-end. It is not yet production-deployable in the full infrastructure sense -- there is no persistent data store, authentication, or observability layer -- and Section 5 lists those gaps explicitly rather than implying completeness.</w:t>
      </w:r>
    </w:p>
    <w:p>
      <w:pPr>
        <w:pStyle w:val="Heading1"/>
        <w:spacing w:after="160" w:before="320"/>
      </w:pPr>
      <w:r>
        <w:t xml:space="preserve">2. Architecture</w:t>
      </w:r>
    </w:p>
    <w:p>
      <w:pPr>
        <w:spacing w:after="160"/>
      </w:pPr>
      <w:r>
        <w:t xml:space="preserve">The ATS AI pipeline processes one resume against one job posting through eleven stages: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5 — ResumeExtractionEngine: extracts and cleans raw resume text (PDF/DOCX).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18 — PerformanceOptimizationEngine.repair_noisy_text: best-effort noise cleanup (applied, non-blocking).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8 — SectionClassifierEngine: segments cleaned text into labeled sections.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9 — SkillExtractionEngine: extracts and normalizes candidate skills.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10 — ExperienceParsingEngine: builds a work-history timeline and scores role relevance against the target job.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11 — EducationCertificationExtractor: extracts degrees and certifications.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6 — JDParsingEngine (job side): extracts required/preferred skills, experience and education requirements.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12 — SemanticMatchingEngine: embedding-based similarity across skills/experience/projects sections.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20 — component_adapters.py: maps each engine's real output fields onto what the scoring engine expects (the fix).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13 — ATSScoringEngine: combines all four components into one explainable, weighted final 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14 — CandidateRankingEngine: sorts and zones a candidate pool (Shortlist / Review / Auto-Reject) per job.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Day 15 — FairnessBiasEngine: normalizes scores across the pool and audits for bias when demographic labels are supplied.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Every stage is wrapped so a missing or failing upstream package degrades only that one component (logged as a warning, with weights renormalized across the remaining components) rather than crashing the run. This is the same two-pass fallback discipline used since Day 5's PDF/DOCX reader fallback.</w:t>
      </w:r>
    </w:p>
    <w:p>
      <w:pPr>
        <w:pStyle w:val="Heading1"/>
        <w:spacing w:after="160" w:before="320"/>
      </w:pPr>
      <w:r>
        <w:t xml:space="preserve">3. The Finding, in Detail</w:t>
      </w:r>
    </w:p>
    <w:p>
      <w:pPr>
        <w:pStyle w:val="Heading2"/>
        <w:spacing w:after="120" w:before="240"/>
      </w:pPr>
      <w:r>
        <w:t xml:space="preserve">3.1 Broken import paths (Day 17 harness)</w:t>
      </w:r>
    </w:p>
    <w:p>
      <w:pPr>
        <w:spacing w:after="160"/>
      </w:pPr>
      <w:r>
        <w:t xml:space="preserve">ats_system_testing/pipeline_adapter.py attempts these import paths, in order, before falling back to keyword overlap: ats_scoring_engine.scorer.score_candidate, ats_scoring_engine.score_candidate, semantic_matching_engine.matcher.match, and candidate_ranking_engine.ranker.score_candidate. None of these exist in the real Day 12-14 codebase -- the actual entry points are ATSScoringEngine.compute_score, SemanticMatchingEngine.match, and CandidateRankingEngine.rank_job, all class methods rather than the module-level functions the adapter guesses at. Because the adapter catches ImportError and continues silently, this was invisible in every prior test run: the suite still passed, using the fallback.</w:t>
      </w:r>
    </w:p>
    <w:p>
      <w:pPr>
        <w:pStyle w:val="Heading2"/>
        <w:spacing w:after="120" w:before="240"/>
      </w:pPr>
      <w:r>
        <w:t xml:space="preserve">3.2 Field-name mismatches (real engines)</w:t>
      </w:r>
    </w:p>
    <w:p>
      <w:pPr>
        <w:spacing w:after="160"/>
      </w:pPr>
      <w:r>
        <w:t xml:space="preserve">Once the real engines are imported correctly, their output shapes still don't line up with ats_scoring_engine/loaders.py's expected field names: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Semantic Matching Engine returns overall_score; the loader looks for similarity_score.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Experience Relevance Engine returns overall_relevance_score; the loader looks for relevance_score.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Education/Certification Extractor returns raw degree/certification lists with no alignment score or meets_minimum_education / field_match booleans against a target job at 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 Extraction Engine returns a flat skill list, not the matched_skills / required_skills pair the loader's ratio fallback needs.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component_adapters.py (Day 20) resolves each of these explicitly -- see the module's docstring and inline comments for the exact mapping and the reasoning behind each derived signal (e.g. how meets_minimum_education is ranked, or how matched_skills is computed from the candidate/job skill sets).</w:t>
      </w:r>
    </w:p>
    <w:p>
      <w:pPr>
        <w:pStyle w:val="Heading1"/>
        <w:spacing w:after="160" w:before="320"/>
      </w:pPr>
      <w:r>
        <w:t xml:space="preserve">4. Live Demo Results</w:t>
      </w:r>
    </w:p>
    <w:p>
      <w:pPr>
        <w:spacing w:after="160"/>
      </w:pPr>
      <w:r>
        <w:t xml:space="preserve">A 6-resume demo dataset (varied seniority and domain fit) was scored against two distinct job postings to confirm the pipeline discriminates meaningfully rather than returning a flat or arbitrary score.</w:t>
      </w:r>
    </w:p>
    <w:p>
      <w:pPr>
        <w:spacing w:after="80" w:before="120"/>
      </w:pPr>
      <w:r>
        <w:rPr>
          <w:b/>
          <w:bCs/>
        </w:rPr>
        <w:t xml:space="preserve">Job: Senior Backend Engineer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1400"/>
        <w:gridCol w:w="234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Candidate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Zone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Profile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priya_sharma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0.66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6B00"/>
              </w:rPr>
              <w:t xml:space="preserve">Review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 fit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daniel_okafor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0.41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Auto-Reject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Junior, partial fit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thomas_becker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0.18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Auto-Reject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Wrong domain (data analyst)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arjun_nair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0.16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Auto-Reject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Wrong domain (data analyst)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megan_ho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0.13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Auto-Reject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relevant fit (marketing)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sofia_rossi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0.13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Auto-Reject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relevant fit (ops/Excel)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80" w:before="120"/>
      </w:pPr>
      <w:r>
        <w:rPr>
          <w:b/>
          <w:bCs/>
        </w:rPr>
        <w:t xml:space="preserve">Job: Junior Data Analyst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800"/>
        <w:gridCol w:w="1400"/>
        <w:gridCol w:w="234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Candidate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1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Zone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234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Profile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arjun_nair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0.59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6B00"/>
              </w:rPr>
              <w:t xml:space="preserve">Review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Strong fit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thomas_becker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0.57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6B00"/>
              </w:rPr>
              <w:t xml:space="preserve">Review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Overqualified, still relevant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priya_sharma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0.23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Auto-Reject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Wrong domain (backend eng.)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daniel_okafor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0.22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Auto-Reject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Wrong domain (backend eng.)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megan_ho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0.22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Auto-Reject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Partial fit (Excel only)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sofia_rossi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0.22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Auto-Reject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success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Partial fit (Excel only)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t xml:space="preserve">The same candidate pool produces a different top candidate for each posting (priya_sharma for backend, arjun_nair for the analyst role), confirming the ranking is job-specific rather than a fixed candidate-quality ordering.</w:t>
      </w:r>
    </w:p>
    <w:p>
      <w:pPr>
        <w:pStyle w:val="Heading2"/>
        <w:spacing w:after="120" w:before="240"/>
      </w:pPr>
      <w:r>
        <w:t xml:space="preserve">4.1 Component-level breakdown (example: priya_sharma vs. Senior Backend Engineer)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214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Available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Raw Score</w:t>
            </w:r>
          </w:p>
        </w:tc>
        <w:tc>
          <w:tcPr>
            <w:tcW w:type="dxa" w:w="1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214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Contribution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skill_match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7B34"/>
              </w:rPr>
              <w:t xml:space="preserve">Yes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0.35</w:t>
            </w:r>
          </w:p>
        </w:tc>
        <w:tc>
          <w:tcPr>
            <w:tcW w:type="dxa" w:w="21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0.350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experience_relevance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7B34"/>
              </w:rPr>
              <w:t xml:space="preserve">Yes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0.63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0.25</w:t>
            </w:r>
          </w:p>
        </w:tc>
        <w:tc>
          <w:tcPr>
            <w:tcW w:type="dxa" w:w="21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0.157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education_alignment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7B34"/>
              </w:rPr>
              <w:t xml:space="preserve">Yes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1.00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0.15</w:t>
            </w:r>
          </w:p>
        </w:tc>
        <w:tc>
          <w:tcPr>
            <w:tcW w:type="dxa" w:w="21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0.150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semantic_similarity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7B34"/>
              </w:rPr>
              <w:t xml:space="preserve">Yes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0.25</w:t>
            </w:r>
          </w:p>
        </w:tc>
        <w:tc>
          <w:tcPr>
            <w:tcW w:type="dxa" w:w="21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0.000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i/>
          <w:iCs/>
        </w:rPr>
        <w:t xml:space="preserve">Narrative explanation generated by Day 13's explainability module: “Candidate priya_sharma scored 66% overall against job job_senior_backend (role profile: default), driven primarily by strong skill match (100%), while semantic similarity was comparatively weaker (0%).”</w:t>
      </w:r>
    </w:p>
    <w:p>
      <w:pPr>
        <w:spacing w:after="160"/>
      </w:pPr>
      <w:r>
        <w:t xml:space="preserve">Note on the 0% semantic-similarity component: this sandbox has no outbound network access to Hugging Face, so the Semantic Matching Engine used its offline hashing-vector fallback rather than the sentence-transformers model. The fallback's match-band thresholds were calibrated for the stronger embedder, so semantic scores and match_band should be read as directional in this environment, not as the production-calibrated signal. This is logged automatically on every run via engines_used.semantic_matching.</w:t>
      </w:r>
    </w:p>
    <w:p>
      <w:pPr>
        <w:pStyle w:val="Heading1"/>
        <w:spacing w:after="160" w:before="320"/>
      </w:pPr>
      <w:r>
        <w:t xml:space="preserve">5. Production Readiness Checklist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940"/>
      </w:tblGrid>
      <w:tr>
        <w:trPr>
          <w:tblHeader/>
        </w:trPr>
        <w:tc>
          <w:tcPr>
            <w:tcW w:type="dxa" w:w="3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494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ATS core pipeline (Days 5-15, 18) wired correctly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Ready</w:t>
            </w:r>
          </w:p>
        </w:tc>
        <w:tc>
          <w:tcPr>
            <w:tcW w:type="dxa" w:w="4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Verified with real imports + field-mapping adapters; 12/12 integration tests pass against live engines, not fallbacks.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Explainable scoring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Ready</w:t>
            </w:r>
          </w:p>
        </w:tc>
        <w:tc>
          <w:tcPr>
            <w:tcW w:type="dxa" w:w="4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Every score traces to 4 weighted, named components with a narrative explanation (Day 13).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Candidate ranking &amp; shortlisting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Ready</w:t>
            </w:r>
          </w:p>
        </w:tc>
        <w:tc>
          <w:tcPr>
            <w:tcW w:type="dxa" w:w="4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14 zones (Shortlist/Review/Auto-Reject) confirmed to discriminate correctly across two distinct job postings.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Fairness &amp; bias auditing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Ready</w:t>
            </w:r>
          </w:p>
        </w:tc>
        <w:tc>
          <w:tcPr>
            <w:tcW w:type="dxa" w:w="4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Day 15 pool-level score normalization runs on every batch; four-fifths-rule audit available when demographic labels are supplied out-of-band.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service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6B00"/>
              </w:rPr>
              <w:t xml:space="preserve">Partial</w:t>
            </w:r>
          </w:p>
        </w:tc>
        <w:tc>
          <w:tcPr>
            <w:tcW w:type="dxa" w:w="4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Core Day 16 endpoints (resumes, job-descriptions, matches, shortlist, health) work end-to-end. Async task polling, PATCH endpoints, and shortlist export are not implemented.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Semantic embeddings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6B00"/>
              </w:rPr>
              <w:t xml:space="preserve">Partial</w:t>
            </w:r>
          </w:p>
        </w:tc>
        <w:tc>
          <w:tcPr>
            <w:tcW w:type="dxa" w:w="4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Falls back to the offline hashing embedder without Hugging Face network access; weaker synonym/paraphrase matching than the sentence-transformers path, and the match-band thresholds are calibrated for the stronger embedder, not the fallback.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Persistent data store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Not ready</w:t>
            </w:r>
          </w:p>
        </w:tc>
        <w:tc>
          <w:tcPr>
            <w:tcW w:type="dxa" w:w="4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keeps uploads/matches in process memory. Needs a real database + object storage before multi-instance or restart-safe deployment.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Authentication &amp; authorization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Not ready</w:t>
            </w:r>
          </w:p>
        </w:tc>
        <w:tc>
          <w:tcPr>
            <w:tcW w:type="dxa" w:w="4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auth layer exists on the API. Required before exposing this outside a trusted internal network.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Containerized deployment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7B34"/>
              </w:rPr>
              <w:t xml:space="preserve">Ready</w:t>
            </w:r>
          </w:p>
        </w:tc>
        <w:tc>
          <w:tcPr>
            <w:tcW w:type="dxa" w:w="4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Dockerfile + healthcheck provided; no orchestration (k8s/compose) or CI/CD deploy step yet, only CI test workflow.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Observability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Not ready</w:t>
            </w:r>
          </w:p>
        </w:tc>
        <w:tc>
          <w:tcPr>
            <w:tcW w:type="dxa" w:w="4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Standard logging only; no metrics, tracing, or alerting.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PII / compliance handling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Not ready</w:t>
            </w:r>
          </w:p>
        </w:tc>
        <w:tc>
          <w:tcPr>
            <w:tcW w:type="dxa" w:w="4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 data retention policy, encryption-at-rest, or access controls for candidate PII.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Screening AI / Interview Intelligence / Behavior Analysis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B3261E"/>
              </w:rPr>
              <w:t xml:space="preserve">Not ready</w:t>
            </w:r>
          </w:p>
        </w:tc>
        <w:tc>
          <w:tcPr>
            <w:tcW w:type="dxa" w:w="4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Out of scope for this module -- this report covers the ATS AI service only, per the PRD's five-service split.</w:t>
            </w:r>
          </w:p>
        </w:tc>
      </w:tr>
    </w:tbl>
    <w:p>
      <w:pPr>
        <w:pStyle w:val="Heading1"/>
        <w:spacing w:after="160" w:before="320"/>
      </w:pPr>
      <w:r>
        <w:t xml:space="preserve">6. Test Coverage</w:t>
      </w:r>
    </w:p>
    <w:p>
      <w:pPr>
        <w:spacing w:after="160"/>
      </w:pPr>
      <w:r>
        <w:t xml:space="preserve">ats_production_system/tests/test_integration.py (12 tests, all passing) covers: engine availability across all eleven components; job-skill extraction; full four-component wiring for a strong-fit candidate (a direct regression guard against the Section 3 finding); score discrimination between strong and weak candidates; score bounds; a dedicated regression test for the semantic-engine field-mapping fix; batch ranking and zone assignment; pool-level fairness auditing; per-job ranking differences across the same candidate pool; graceful degradation when an engine is deliberately disabled; and correct failure handling for unsupported file types.</w:t>
      </w:r>
    </w:p>
    <w:p>
      <w:pPr>
        <w:spacing w:after="160"/>
      </w:pPr>
      <w:r>
        <w:t xml:space="preserve">This directly addresses the ats_system_testing PERF-001 backlog item, which noted that full benchmark runs needed to happen inside the fully integrated repository -- this suite is that integrated run, using verified imports rather than the harness's guessed ones.</w:t>
      </w:r>
    </w:p>
    <w:p>
      <w:pPr>
        <w:pStyle w:val="Heading1"/>
        <w:spacing w:after="160" w:before="320"/>
      </w:pPr>
      <w:r>
        <w:t xml:space="preserve">7. Recommendation</w:t>
      </w:r>
    </w:p>
    <w:p>
      <w:pPr>
        <w:spacing w:after="160"/>
      </w:pPr>
      <w:r>
        <w:t xml:space="preserve">The ATS AI module's core logic -- extraction, parsing, matching, scoring, ranking, and fairness auditing -- is sound, explainable, and now verifiably wired end-to-end. It is ready to move from “component library” to “service” for internal / pilot use behind the provided FastAPI service and Docker image.</w:t>
      </w:r>
    </w:p>
    <w:p>
      <w:pPr>
        <w:spacing w:after="160"/>
      </w:pPr>
      <w:r>
        <w:t xml:space="preserve">It is not yet ready for external production deployment. The remaining gaps (persistent storage, authentication, observability, PII/compliance handling, and the two unbuilt PRD microservices) are infrastructure and scope items rather than defects in the ATS logic itself, and are listed in Section 5 so they can be scheduled as their own follow-on work rather than discovered later.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Recommended sign-off position: approve the ATS AI module for pilot/internal deployment, pending the Section 5 “Not ready” items before external production use.</w:t>
      </w:r>
    </w:p>
    <w:p>
      <w:pPr>
        <w:pStyle w:val="Heading1"/>
        <w:spacing w:after="160" w:before="320"/>
      </w:pPr>
      <w:r>
        <w:t xml:space="preserve">8. Management Review &amp; Sign-off</w:t>
      </w:r>
    </w:p>
    <w:p>
      <w:pPr>
        <w:spacing w:after="160"/>
      </w:pPr>
      <w:r>
        <w:t xml:space="preserve">To be completed following the live demo walkthrough referenced in the Day 20 brief.</w:t>
      </w:r>
    </w:p>
    <w:tbl>
      <w:tblPr>
        <w:tblW w:type="dxa" w:w="95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800"/>
        <w:gridCol w:w="194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22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2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 (Approve / Approve with conditions / Hold)</w:t>
            </w:r>
          </w:p>
        </w:tc>
        <w:tc>
          <w:tcPr>
            <w:tcW w:type="dxa" w:w="194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Product / Program Owner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Engineering Lead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QA / Test Owner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9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2026-08-31T10:06:33.077Z</dcterms:created>
  <dcterms:modified xsi:type="dcterms:W3CDTF">2026-08-31T10:06:33.085Z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