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RabbitMQ学习总结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RabbitMq基础篇</w:t>
      </w:r>
    </w:p>
    <w:p>
      <w:pPr>
        <w:pStyle w:val="4"/>
        <w:numPr>
          <w:ilvl w:val="0"/>
          <w:numId w:val="2"/>
        </w:numPr>
        <w:ind w:left="126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简单模式</w:t>
      </w:r>
    </w:p>
    <w:p>
      <w:pPr>
        <w:ind w:left="84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一个生成者一个消费组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33800" cy="561975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84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生成者：创建一个链接，一个channel，声明一个队列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2405" cy="1288415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消费组代码：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139825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处理器代码：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68805"/>
            <wp:effectExtent l="0" t="0" r="444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ilvl w:val="0"/>
          <w:numId w:val="2"/>
        </w:numPr>
        <w:ind w:left="126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工作模式</w:t>
      </w:r>
    </w:p>
    <w:p>
      <w:pPr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多个消费组共同消费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2300" cy="1057275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生产者发布消息代码：</w:t>
      </w:r>
    </w:p>
    <w:p>
      <w:pPr>
        <w:ind w:firstLine="420" w:firstLineChars="0"/>
      </w:pPr>
      <w:r>
        <w:drawing>
          <wp:inline distT="0" distB="0" distL="114300" distR="114300">
            <wp:extent cx="5269865" cy="132397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消费组获取消息代码：</w:t>
      </w:r>
    </w:p>
    <w:p>
      <w:pPr>
        <w:ind w:firstLine="420" w:firstLineChars="0"/>
      </w:pPr>
      <w:r>
        <w:drawing>
          <wp:inline distT="0" distB="0" distL="114300" distR="114300">
            <wp:extent cx="5266055" cy="1548765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出来逻辑：</w:t>
      </w:r>
    </w:p>
    <w:p>
      <w:pPr>
        <w:ind w:firstLine="420" w:firstLineChars="0"/>
      </w:pPr>
      <w:r>
        <w:drawing>
          <wp:inline distT="0" distB="0" distL="114300" distR="114300">
            <wp:extent cx="5272405" cy="2022475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126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订阅模式</w:t>
      </w:r>
    </w:p>
    <w:p>
      <w:pPr>
        <w:ind w:left="84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绑定交换机（fanou），绑定该交换机的所有队列都会收到该生产者的消息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2300" cy="1057275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生产者发布消息代码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3040" cy="1474470"/>
            <wp:effectExtent l="0" t="0" r="381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消费组接受消息代码：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8595" cy="2501265"/>
            <wp:effectExtent l="0" t="0" r="825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处理消息部分：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2039620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126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路由模式</w:t>
      </w:r>
    </w:p>
    <w:p>
      <w:pPr>
        <w:ind w:left="84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绑定交换机（direct），根据路由key(routingKey),匹配队列，符合的队列接受匹配的信息，该routingKey完全匹配不支持模糊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6200" cy="1628775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生产者发布消息代码：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1770" cy="1409065"/>
            <wp:effectExtent l="0" t="0" r="508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消费组处理消息代码：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865" cy="2125345"/>
            <wp:effectExtent l="0" t="0" r="698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消费组处理消息代码：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7325" cy="14249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126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主题（topic）模式</w:t>
      </w:r>
    </w:p>
    <w:p>
      <w:pPr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绑定交换机（topic），根据路由key(routingKey),匹配队列，符合的队列接受匹配的信息，该routingKey支持模糊,*表示单个任意字符，#表示零个或者多个字符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8600" cy="1628775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b/>
          <w:bCs w:val="0"/>
          <w:color w:val="C0000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此处逻辑与路由模式代码差不多，将交换机类型缓存topic类型，根据匹配符匹配路由key（routingKey）就可以</w:t>
      </w:r>
    </w:p>
    <w:p>
      <w:pPr>
        <w:bidi w:val="0"/>
        <w:ind w:left="1260" w:leftChars="0" w:firstLine="420" w:firstLineChars="0"/>
        <w:rPr>
          <w:rFonts w:hint="eastAsia" w:ascii="sans-serif" w:hAnsi="sans-serif" w:cs="sans-serif"/>
          <w:b/>
          <w:bCs w:val="0"/>
          <w:i w:val="0"/>
          <w:caps w:val="0"/>
          <w:color w:val="C00000"/>
          <w:spacing w:val="1"/>
          <w:sz w:val="15"/>
          <w:szCs w:val="15"/>
          <w:u w:val="none"/>
          <w:bdr w:val="none" w:color="auto" w:sz="0" w:space="0"/>
          <w:lang w:val="en-US" w:eastAsia="zh-CN"/>
        </w:rPr>
      </w:pPr>
      <w:r>
        <w:rPr>
          <w:rFonts w:hint="eastAsia"/>
          <w:b/>
          <w:bCs w:val="0"/>
          <w:color w:val="C00000"/>
          <w:sz w:val="18"/>
          <w:szCs w:val="18"/>
          <w:lang w:val="en-US" w:eastAsia="zh-CN"/>
        </w:rPr>
        <w:t>注意：接交换机有4中上述只讲述了三种，其中有一种叫做h</w:t>
      </w:r>
      <w:r>
        <w:rPr>
          <w:rFonts w:ascii="Georgia" w:hAnsi="Georgia" w:eastAsia="Georgia" w:cs="Georgia"/>
          <w:b/>
          <w:bCs w:val="0"/>
          <w:i w:val="0"/>
          <w:caps w:val="0"/>
          <w:color w:val="C00000"/>
          <w:spacing w:val="0"/>
          <w:sz w:val="18"/>
          <w:szCs w:val="18"/>
          <w:u w:val="none"/>
          <w:shd w:val="clear" w:fill="FFFFFF"/>
        </w:rPr>
        <w:t>eader</w:t>
      </w:r>
      <w:r>
        <w:rPr>
          <w:rFonts w:hint="eastAsia" w:ascii="Georgia" w:hAnsi="Georgia" w:eastAsia="宋体" w:cs="Georgia"/>
          <w:b/>
          <w:bCs w:val="0"/>
          <w:i w:val="0"/>
          <w:caps w:val="0"/>
          <w:color w:val="C00000"/>
          <w:spacing w:val="0"/>
          <w:sz w:val="18"/>
          <w:szCs w:val="18"/>
          <w:u w:val="none"/>
          <w:shd w:val="clear" w:fill="FFFFFF"/>
          <w:lang w:val="en-US" w:eastAsia="zh-CN"/>
        </w:rPr>
        <w:t>s，不需要路由key(routingKey)，通过属性去匹配，性能差，可以单独了解不做说明；这里还有第六章模式</w:t>
      </w: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C00000"/>
          <w:spacing w:val="1"/>
          <w:sz w:val="15"/>
          <w:szCs w:val="15"/>
          <w:u w:val="none"/>
          <w:bdr w:val="none" w:color="auto" w:sz="0" w:space="0"/>
        </w:rPr>
        <w:fldChar w:fldCharType="begin"/>
      </w: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C00000"/>
          <w:spacing w:val="1"/>
          <w:sz w:val="15"/>
          <w:szCs w:val="15"/>
          <w:u w:val="none"/>
          <w:bdr w:val="none" w:color="auto" w:sz="0" w:space="0"/>
        </w:rPr>
        <w:instrText xml:space="preserve"> HYPERLINK "https://www.rabbitmq.com/tutorials/tutorial-seven-java.html" </w:instrText>
      </w: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C00000"/>
          <w:spacing w:val="1"/>
          <w:sz w:val="15"/>
          <w:szCs w:val="15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sans-serif" w:hAnsi="sans-serif" w:eastAsia="sans-serif" w:cs="sans-serif"/>
          <w:b/>
          <w:bCs w:val="0"/>
          <w:i w:val="0"/>
          <w:caps w:val="0"/>
          <w:color w:val="C00000"/>
          <w:spacing w:val="1"/>
          <w:sz w:val="15"/>
          <w:szCs w:val="15"/>
          <w:u w:val="none"/>
          <w:bdr w:val="none" w:color="auto" w:sz="0" w:space="0"/>
        </w:rPr>
        <w:t>Publisher Confirms</w:t>
      </w: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C00000"/>
          <w:spacing w:val="1"/>
          <w:sz w:val="15"/>
          <w:szCs w:val="15"/>
          <w:u w:val="none"/>
          <w:bdr w:val="none" w:color="auto" w:sz="0" w:space="0"/>
        </w:rPr>
        <w:fldChar w:fldCharType="end"/>
      </w:r>
      <w:r>
        <w:rPr>
          <w:rFonts w:hint="eastAsia" w:ascii="sans-serif" w:hAnsi="sans-serif" w:cs="sans-serif"/>
          <w:b/>
          <w:bCs w:val="0"/>
          <w:i w:val="0"/>
          <w:caps w:val="0"/>
          <w:color w:val="C00000"/>
          <w:spacing w:val="1"/>
          <w:sz w:val="15"/>
          <w:szCs w:val="15"/>
          <w:u w:val="none"/>
          <w:bdr w:val="none" w:color="auto" w:sz="0" w:space="0"/>
          <w:lang w:val="en-US" w:eastAsia="zh-CN"/>
        </w:rPr>
        <w:t>这里不介绍，后面高级篇会有说明</w:t>
      </w:r>
    </w:p>
    <w:p>
      <w:pPr>
        <w:pStyle w:val="3"/>
        <w:numPr>
          <w:ilvl w:val="0"/>
          <w:numId w:val="1"/>
        </w:numPr>
        <w:bidi w:val="0"/>
        <w:ind w:left="0" w:leftChars="0" w:firstLine="420" w:firstLine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高级篇</w:t>
      </w:r>
    </w:p>
    <w:p>
      <w:pPr>
        <w:pStyle w:val="4"/>
        <w:numPr>
          <w:ilvl w:val="0"/>
          <w:numId w:val="3"/>
        </w:numPr>
        <w:ind w:left="126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RabbitMQ消息的可靠传输</w:t>
      </w:r>
    </w:p>
    <w:p>
      <w:pPr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消息的丢失分为三部分：生产者未发送成功，消息队列丢失，消费组异常丢失</w:t>
      </w:r>
    </w:p>
    <w:p>
      <w:pPr>
        <w:ind w:left="840" w:leftChars="0" w:firstLine="42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生产者问题：</w:t>
      </w:r>
    </w:p>
    <w:p>
      <w:pPr>
        <w:ind w:left="168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Publisher comfirms模式（上文提到的）：</w:t>
      </w:r>
      <w:r>
        <w:rPr>
          <w:rFonts w:hint="default"/>
          <w:color w:val="C00000"/>
          <w:sz w:val="18"/>
          <w:szCs w:val="18"/>
          <w:lang w:val="en-US" w:eastAsia="zh-CN"/>
        </w:rPr>
        <w:t>channel进入confirm模式</w:t>
      </w:r>
      <w:r>
        <w:rPr>
          <w:rFonts w:hint="default"/>
          <w:sz w:val="18"/>
          <w:szCs w:val="18"/>
          <w:lang w:val="en-US" w:eastAsia="zh-CN"/>
        </w:rPr>
        <w:t>，所有在该信道上</w:t>
      </w:r>
      <w:r>
        <w:rPr>
          <w:rFonts w:hint="default"/>
          <w:color w:val="C00000"/>
          <w:sz w:val="18"/>
          <w:szCs w:val="18"/>
          <w:lang w:val="en-US" w:eastAsia="zh-CN"/>
        </w:rPr>
        <w:t>发布的消息都将会被指派一个唯一的ID（从1开始）</w:t>
      </w:r>
      <w:r>
        <w:rPr>
          <w:rFonts w:hint="default"/>
          <w:sz w:val="18"/>
          <w:szCs w:val="18"/>
          <w:lang w:val="en-US" w:eastAsia="zh-CN"/>
        </w:rPr>
        <w:t>，一旦消息被投递到</w:t>
      </w:r>
      <w:r>
        <w:rPr>
          <w:rFonts w:hint="default"/>
          <w:color w:val="C00000"/>
          <w:sz w:val="18"/>
          <w:szCs w:val="18"/>
          <w:lang w:val="en-US" w:eastAsia="zh-CN"/>
        </w:rPr>
        <w:t>所有匹配的队列之后；rabbitMQ就会发送一个ACK给生产者（包含消息的唯一ID）</w:t>
      </w:r>
      <w:r>
        <w:rPr>
          <w:rFonts w:hint="default"/>
          <w:sz w:val="18"/>
          <w:szCs w:val="18"/>
          <w:lang w:val="en-US" w:eastAsia="zh-CN"/>
        </w:rPr>
        <w:t>，这就使得生产者知道消息已经正确到达目的队列了；</w:t>
      </w:r>
      <w:r>
        <w:rPr>
          <w:rFonts w:hint="default"/>
          <w:color w:val="C00000"/>
          <w:sz w:val="18"/>
          <w:szCs w:val="18"/>
          <w:lang w:val="en-US" w:eastAsia="zh-CN"/>
        </w:rPr>
        <w:t>如果rabbitMQ没能处理该消息，则会发送一个Nack消息给你，你可以进行重试操作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00270" cy="2317750"/>
            <wp:effectExtent l="0" t="0" r="508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nsaction机制就是说：发送消息前，开启事务（channel.txSelect()）,然后发送消息，如果发送过程中出现什么异常，事务就会回滚（channel.txRollback()）,如果发送成功则提交事务（channel.txCommit()）。然而，这种方式有个缺点：吞吐量下降</w:t>
      </w:r>
    </w:p>
    <w:p>
      <w:pPr>
        <w:ind w:left="1680" w:leftChars="0" w:firstLine="0" w:firstLineChars="0"/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ind w:left="1680" w:leftChars="0" w:firstLine="0" w:firstLine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队列消息丢失问题：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处理消息队列丢数据的情况，一般是开启持久化磁盘的配置。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这个持久化配置可以和confirm机制配合使用，你可以在消息持久化磁盘后，再给生产者发送一个Ack信号。这样，如果消息持久化磁盘之前，rabbitMQ阵亡了，那么生产者收不到Ack信号，生产者会自动重发。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那么如何持久化呢？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这里顺便说一下吧，其实也很容易，就下面两步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2940" w:leftChars="0" w:right="0" w:hanging="36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将queue的持久化标识durable设置为true,则代表是一个持久的队列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2940" w:leftChars="0" w:right="0" w:hanging="36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发送消息的时候将deliveryMode=2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1680" w:leftChars="0" w:right="0" w:rightChars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71135" cy="577850"/>
            <wp:effectExtent l="0" t="0" r="571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5273040" cy="574675"/>
            <wp:effectExtent l="0" t="0" r="381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default"/>
          <w:b/>
          <w:bCs/>
          <w:sz w:val="18"/>
          <w:szCs w:val="18"/>
          <w:lang w:val="en-US" w:eastAsia="zh-CN"/>
        </w:rPr>
        <w:t>消费者丢失消息：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2100" w:leftChars="0" w:right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消费者丢数据一般是因为采用了自动确认消息模式，改为手动确认消息即可！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消费者在收到消息之后，处理消息之前，会自动回复RabbitMQ已收到消息；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如果这时处理消息失败，就会丢失该消息；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68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解决方案：处理消息成功后，手动回复确认消息。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ind w:left="126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RabbitMQ重复消费的问题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26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因为网络传输等等故障，确认信息没有传送到消息队列，导致消息队列不知道自己已经消费过该消息了，再次将消息分发给其他的消费者。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260" w:leftChars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针对以上问题，一个解决思路是：保证消息的唯一性，就算是多次传输，不要让消息的多次消费带来影响；保证消息等幂性；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1260" w:leftChars="0" w:right="0" w:firstLine="0" w:firstLine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比如：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18"/>
          <w:szCs w:val="18"/>
          <w:lang w:val="en-US" w:eastAsia="zh-CN" w:bidi="ar-SA"/>
        </w:rPr>
        <w:t>在写入消息队列的数据做唯一标示，消费消息时，根据唯一标识判断是否消费过</w:t>
      </w:r>
    </w:p>
    <w:p>
      <w:pPr>
        <w:pStyle w:val="4"/>
        <w:numPr>
          <w:ilvl w:val="0"/>
          <w:numId w:val="3"/>
        </w:numPr>
        <w:ind w:left="126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RabbitMQ之TTL（Time-To-Live 过期时间）</w:t>
      </w:r>
    </w:p>
    <w:p>
      <w:pPr>
        <w:numPr>
          <w:ilvl w:val="0"/>
          <w:numId w:val="5"/>
        </w:numPr>
        <w:ind w:left="168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针对队列设置过期时间：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3675" cy="1671955"/>
            <wp:effectExtent l="0" t="0" r="317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68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针对消息设置过期时间：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80770"/>
            <wp:effectExtent l="0" t="0" r="381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126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RabbitMQ之死信队列</w:t>
      </w:r>
    </w:p>
    <w:p>
      <w:pPr>
        <w:pStyle w:val="4"/>
        <w:numPr>
          <w:ilvl w:val="0"/>
          <w:numId w:val="3"/>
        </w:numPr>
        <w:ind w:left="126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RabbitMQ延时队列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967EC0"/>
    <w:multiLevelType w:val="singleLevel"/>
    <w:tmpl w:val="82967E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AB983AB"/>
    <w:multiLevelType w:val="singleLevel"/>
    <w:tmpl w:val="9AB983A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B67239C"/>
    <w:multiLevelType w:val="singleLevel"/>
    <w:tmpl w:val="CB67239C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0A7A2CDE"/>
    <w:multiLevelType w:val="singleLevel"/>
    <w:tmpl w:val="0A7A2C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1EABC7E4"/>
    <w:multiLevelType w:val="multilevel"/>
    <w:tmpl w:val="1EABC7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DE71D2"/>
    <w:rsid w:val="134D2272"/>
    <w:rsid w:val="180C644C"/>
    <w:rsid w:val="2396695C"/>
    <w:rsid w:val="297456D5"/>
    <w:rsid w:val="30B65230"/>
    <w:rsid w:val="38F629A8"/>
    <w:rsid w:val="48C40BB0"/>
    <w:rsid w:val="4E992DBA"/>
    <w:rsid w:val="52D6654E"/>
    <w:rsid w:val="5570784C"/>
    <w:rsid w:val="65CB40D4"/>
    <w:rsid w:val="7A8B08FD"/>
    <w:rsid w:val="7B87558F"/>
    <w:rsid w:val="7D075ED2"/>
    <w:rsid w:val="7EAC2081"/>
    <w:rsid w:val="7FF6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2020-10-30T06:26:03Z</dcterms:created>
  <dc:creator>xukai</dc:creator>
  <cp:lastModifiedBy>xukai</cp:lastModifiedBy>
  <dcterms:modified xsi:type="dcterms:W3CDTF">2020-10-30T08:08:09Z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