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xml:space="preserve">       - la méthode Échange de clés </w:t>
      </w:r>
      <w:proofErr w:type="spellStart"/>
      <w:r w:rsidRPr="0053599E">
        <w:rPr>
          <w:rFonts w:ascii="Arial" w:eastAsia="Times New Roman" w:hAnsi="Arial" w:cs="Arial"/>
          <w:color w:val="444444"/>
          <w:sz w:val="18"/>
          <w:szCs w:val="18"/>
          <w:lang w:eastAsia="fr-FR"/>
        </w:rPr>
        <w:t>Diffie</w:t>
      </w:r>
      <w:proofErr w:type="spellEnd"/>
      <w:r w:rsidRPr="0053599E">
        <w:rPr>
          <w:rFonts w:ascii="Arial" w:eastAsia="Times New Roman" w:hAnsi="Arial" w:cs="Arial"/>
          <w:color w:val="444444"/>
          <w:sz w:val="18"/>
          <w:szCs w:val="18"/>
          <w:lang w:eastAsia="fr-FR"/>
        </w:rPr>
        <w:t>-Hellman avec le lien suivant : https://fr.wikipedia.org/wiki/%C3%89change_de_cl%C3%A9s_Diffie-Hellman</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Assez facile à comprendre on va pouvoir donner un exemple dans le rapport et il donne le moyen de contrer ce procédé en se mettant au milieu de la communication mais si les messages sont signés on ne peut pas agir.</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 Pour ne pas compromettre adresse IP le client ne peut pas faire de requête DNS donc cette requête est effectuée par le Noeud de sortie qui ne connait pas le client ni le nœud Gardien. Cela est vrai que pour les adresses classiques par pour les Hidden services (service cachés)</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 Pour les services cachés :</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-service caché va établir plusieurs circuits</w:t>
      </w:r>
    </w:p>
    <w:p w:rsid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xml:space="preserve">                - récupérer </w:t>
      </w:r>
      <w:proofErr w:type="spellStart"/>
      <w:r w:rsidRPr="0053599E">
        <w:rPr>
          <w:rFonts w:ascii="Arial" w:eastAsia="Times New Roman" w:hAnsi="Arial" w:cs="Arial"/>
          <w:color w:val="444444"/>
          <w:sz w:val="18"/>
          <w:szCs w:val="18"/>
          <w:lang w:eastAsia="fr-FR"/>
        </w:rPr>
        <w:t>ip</w:t>
      </w:r>
      <w:proofErr w:type="spellEnd"/>
      <w:r w:rsidRPr="0053599E">
        <w:rPr>
          <w:rFonts w:ascii="Arial" w:eastAsia="Times New Roman" w:hAnsi="Arial" w:cs="Arial"/>
          <w:color w:val="444444"/>
          <w:sz w:val="18"/>
          <w:szCs w:val="18"/>
          <w:lang w:eastAsia="fr-FR"/>
        </w:rPr>
        <w:t xml:space="preserve"> des </w:t>
      </w:r>
      <w:proofErr w:type="spellStart"/>
      <w:r w:rsidRPr="0053599E">
        <w:rPr>
          <w:rFonts w:ascii="Arial" w:eastAsia="Times New Roman" w:hAnsi="Arial" w:cs="Arial"/>
          <w:color w:val="444444"/>
          <w:sz w:val="18"/>
          <w:szCs w:val="18"/>
          <w:lang w:eastAsia="fr-FR"/>
        </w:rPr>
        <w:t>Noeuds</w:t>
      </w:r>
      <w:proofErr w:type="spellEnd"/>
      <w:r w:rsidRPr="0053599E">
        <w:rPr>
          <w:rFonts w:ascii="Arial" w:eastAsia="Times New Roman" w:hAnsi="Arial" w:cs="Arial"/>
          <w:color w:val="444444"/>
          <w:sz w:val="18"/>
          <w:szCs w:val="18"/>
          <w:lang w:eastAsia="fr-FR"/>
        </w:rPr>
        <w:t xml:space="preserve"> de sortie qui vont servir de Pt d'introduction</w:t>
      </w:r>
    </w:p>
    <w:p w:rsidR="0053599E" w:rsidRDefault="0053599E" w:rsidP="0053599E">
      <w:pPr>
        <w:spacing w:after="0" w:line="312" w:lineRule="atLeast"/>
        <w:rPr>
          <w:rFonts w:ascii="Arial" w:eastAsia="Times New Roman" w:hAnsi="Arial" w:cs="Arial"/>
          <w:color w:val="444444"/>
          <w:sz w:val="18"/>
          <w:szCs w:val="18"/>
          <w:lang w:eastAsia="fr-FR"/>
        </w:rPr>
      </w:pPr>
      <w:r w:rsidRPr="0053599E">
        <w:rPr>
          <w:noProof/>
        </w:rPr>
        <w:drawing>
          <wp:inline distT="0" distB="0" distL="0" distR="0" wp14:anchorId="20AD6CF8" wp14:editId="2AE4E5D4">
            <wp:extent cx="4286250" cy="1562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1562100"/>
                    </a:xfrm>
                    <a:prstGeom prst="rect">
                      <a:avLst/>
                    </a:prstGeom>
                  </pic:spPr>
                </pic:pic>
              </a:graphicData>
            </a:graphic>
          </wp:inline>
        </w:drawing>
      </w:r>
    </w:p>
    <w:p w:rsidR="0053599E" w:rsidRPr="0053599E" w:rsidRDefault="0053599E" w:rsidP="0053599E">
      <w:pPr>
        <w:spacing w:after="0" w:line="312" w:lineRule="atLeast"/>
        <w:rPr>
          <w:rFonts w:ascii="Arial" w:eastAsia="Times New Roman" w:hAnsi="Arial" w:cs="Arial"/>
          <w:color w:val="444444"/>
          <w:sz w:val="18"/>
          <w:szCs w:val="18"/>
          <w:lang w:eastAsia="fr-FR"/>
        </w:rPr>
      </w:pPr>
    </w:p>
    <w:p w:rsid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xml:space="preserve">               - services </w:t>
      </w:r>
      <w:r w:rsidR="00742BFD" w:rsidRPr="0053599E">
        <w:rPr>
          <w:rFonts w:ascii="Arial" w:eastAsia="Times New Roman" w:hAnsi="Arial" w:cs="Arial"/>
          <w:color w:val="444444"/>
          <w:sz w:val="18"/>
          <w:szCs w:val="18"/>
          <w:lang w:eastAsia="fr-FR"/>
        </w:rPr>
        <w:t>cachés</w:t>
      </w:r>
      <w:r w:rsidRPr="0053599E">
        <w:rPr>
          <w:rFonts w:ascii="Arial" w:eastAsia="Times New Roman" w:hAnsi="Arial" w:cs="Arial"/>
          <w:color w:val="444444"/>
          <w:sz w:val="18"/>
          <w:szCs w:val="18"/>
          <w:lang w:eastAsia="fr-FR"/>
        </w:rPr>
        <w:t xml:space="preserve"> demande maintenir </w:t>
      </w:r>
      <w:r w:rsidR="00742BFD" w:rsidRPr="0053599E">
        <w:rPr>
          <w:rFonts w:ascii="Arial" w:eastAsia="Times New Roman" w:hAnsi="Arial" w:cs="Arial"/>
          <w:color w:val="444444"/>
          <w:sz w:val="18"/>
          <w:szCs w:val="18"/>
          <w:lang w:eastAsia="fr-FR"/>
        </w:rPr>
        <w:t>connexion</w:t>
      </w:r>
      <w:r w:rsidRPr="0053599E">
        <w:rPr>
          <w:rFonts w:ascii="Arial" w:eastAsia="Times New Roman" w:hAnsi="Arial" w:cs="Arial"/>
          <w:color w:val="444444"/>
          <w:sz w:val="18"/>
          <w:szCs w:val="18"/>
          <w:lang w:eastAsia="fr-FR"/>
        </w:rPr>
        <w:t xml:space="preserve"> </w:t>
      </w:r>
      <w:proofErr w:type="gramStart"/>
      <w:r w:rsidRPr="0053599E">
        <w:rPr>
          <w:rFonts w:ascii="Arial" w:eastAsia="Times New Roman" w:hAnsi="Arial" w:cs="Arial"/>
          <w:color w:val="444444"/>
          <w:sz w:val="18"/>
          <w:szCs w:val="18"/>
          <w:lang w:eastAsia="fr-FR"/>
        </w:rPr>
        <w:t xml:space="preserve">aux </w:t>
      </w:r>
      <w:r w:rsidR="00742BFD" w:rsidRPr="0053599E">
        <w:rPr>
          <w:rFonts w:ascii="Arial" w:eastAsia="Times New Roman" w:hAnsi="Arial" w:cs="Arial"/>
          <w:color w:val="444444"/>
          <w:sz w:val="18"/>
          <w:szCs w:val="18"/>
          <w:lang w:eastAsia="fr-FR"/>
        </w:rPr>
        <w:t>pt</w:t>
      </w:r>
      <w:proofErr w:type="gramEnd"/>
      <w:r w:rsidRPr="0053599E">
        <w:rPr>
          <w:rFonts w:ascii="Arial" w:eastAsia="Times New Roman" w:hAnsi="Arial" w:cs="Arial"/>
          <w:color w:val="444444"/>
          <w:sz w:val="18"/>
          <w:szCs w:val="18"/>
          <w:lang w:eastAsia="fr-FR"/>
        </w:rPr>
        <w:t xml:space="preserve"> d'intro</w:t>
      </w:r>
    </w:p>
    <w:p w:rsidR="0053599E" w:rsidRDefault="0053599E" w:rsidP="0053599E">
      <w:pPr>
        <w:spacing w:after="0" w:line="312" w:lineRule="atLeast"/>
        <w:rPr>
          <w:rFonts w:ascii="Arial" w:eastAsia="Times New Roman" w:hAnsi="Arial" w:cs="Arial"/>
          <w:color w:val="444444"/>
          <w:sz w:val="18"/>
          <w:szCs w:val="18"/>
          <w:lang w:eastAsia="fr-FR"/>
        </w:rPr>
      </w:pPr>
      <w:bookmarkStart w:id="0" w:name="_GoBack"/>
      <w:bookmarkEnd w:id="0"/>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noProof/>
        </w:rPr>
        <w:drawing>
          <wp:inline distT="0" distB="0" distL="0" distR="0" wp14:anchorId="3D48CCD6" wp14:editId="36C1694D">
            <wp:extent cx="4286250" cy="1600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1600200"/>
                    </a:xfrm>
                    <a:prstGeom prst="rect">
                      <a:avLst/>
                    </a:prstGeom>
                  </pic:spPr>
                </pic:pic>
              </a:graphicData>
            </a:graphic>
          </wp:inline>
        </w:drawing>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 service caché dépose son descripteur (sorte de ID) dans Une HSDIR</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*ID est composé de : -</w:t>
      </w:r>
      <w:proofErr w:type="spellStart"/>
      <w:r w:rsidRPr="0053599E">
        <w:rPr>
          <w:rFonts w:ascii="Arial" w:eastAsia="Times New Roman" w:hAnsi="Arial" w:cs="Arial"/>
          <w:color w:val="444444"/>
          <w:sz w:val="18"/>
          <w:szCs w:val="18"/>
          <w:lang w:eastAsia="fr-FR"/>
        </w:rPr>
        <w:t>IPs</w:t>
      </w:r>
      <w:proofErr w:type="spellEnd"/>
      <w:r w:rsidRPr="0053599E">
        <w:rPr>
          <w:rFonts w:ascii="Arial" w:eastAsia="Times New Roman" w:hAnsi="Arial" w:cs="Arial"/>
          <w:color w:val="444444"/>
          <w:sz w:val="18"/>
          <w:szCs w:val="18"/>
          <w:lang w:eastAsia="fr-FR"/>
        </w:rPr>
        <w:t xml:space="preserve"> pts de intro</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 clé pub du service caché</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xml:space="preserve">                                                                - signature de tout </w:t>
      </w:r>
      <w:proofErr w:type="spellStart"/>
      <w:proofErr w:type="gramStart"/>
      <w:r w:rsidRPr="0053599E">
        <w:rPr>
          <w:rFonts w:ascii="Arial" w:eastAsia="Times New Roman" w:hAnsi="Arial" w:cs="Arial"/>
          <w:color w:val="444444"/>
          <w:sz w:val="18"/>
          <w:szCs w:val="18"/>
          <w:lang w:eastAsia="fr-FR"/>
        </w:rPr>
        <w:t>ca</w:t>
      </w:r>
      <w:proofErr w:type="spellEnd"/>
      <w:proofErr w:type="gramEnd"/>
      <w:r w:rsidRPr="0053599E">
        <w:rPr>
          <w:rFonts w:ascii="Arial" w:eastAsia="Times New Roman" w:hAnsi="Arial" w:cs="Arial"/>
          <w:color w:val="444444"/>
          <w:sz w:val="18"/>
          <w:szCs w:val="18"/>
          <w:lang w:eastAsia="fr-FR"/>
        </w:rPr>
        <w:t xml:space="preserve"> avec la clé privé (il signe son message)</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xml:space="preserve">HSDIR = relais </w:t>
      </w:r>
      <w:proofErr w:type="spellStart"/>
      <w:r w:rsidRPr="0053599E">
        <w:rPr>
          <w:rFonts w:ascii="Arial" w:eastAsia="Times New Roman" w:hAnsi="Arial" w:cs="Arial"/>
          <w:color w:val="444444"/>
          <w:sz w:val="18"/>
          <w:szCs w:val="18"/>
          <w:lang w:eastAsia="fr-FR"/>
        </w:rPr>
        <w:t>tor</w:t>
      </w:r>
      <w:proofErr w:type="spellEnd"/>
      <w:r w:rsidRPr="0053599E">
        <w:rPr>
          <w:rFonts w:ascii="Arial" w:eastAsia="Times New Roman" w:hAnsi="Arial" w:cs="Arial"/>
          <w:color w:val="444444"/>
          <w:sz w:val="18"/>
          <w:szCs w:val="18"/>
          <w:lang w:eastAsia="fr-FR"/>
        </w:rPr>
        <w:t xml:space="preserve"> + info sur services caché</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On devient HSDIR avec le consensus</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w:t>
      </w:r>
    </w:p>
    <w:p w:rsidR="0053599E" w:rsidRPr="0053599E" w:rsidRDefault="0053599E" w:rsidP="0053599E">
      <w:pPr>
        <w:spacing w:after="0" w:line="312" w:lineRule="atLeast"/>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 client contacte HSDIR après avoir trouvé IP de HSDIR dans consensus et télécharge ID (descripteur service caché)</w:t>
      </w:r>
    </w:p>
    <w:p w:rsidR="007B0260" w:rsidRDefault="0053599E" w:rsidP="0053599E">
      <w:pPr>
        <w:rPr>
          <w:rFonts w:ascii="Arial" w:eastAsia="Times New Roman" w:hAnsi="Arial" w:cs="Arial"/>
          <w:color w:val="444444"/>
          <w:sz w:val="18"/>
          <w:szCs w:val="18"/>
          <w:lang w:eastAsia="fr-FR"/>
        </w:rPr>
      </w:pPr>
      <w:r w:rsidRPr="0053599E">
        <w:rPr>
          <w:rFonts w:ascii="Arial" w:eastAsia="Times New Roman" w:hAnsi="Arial" w:cs="Arial"/>
          <w:color w:val="444444"/>
          <w:sz w:val="18"/>
          <w:szCs w:val="18"/>
          <w:lang w:eastAsia="fr-FR"/>
        </w:rPr>
        <w:t>              - client établie circuit aléatoire où nœud de Sortie sera pt de rdv</w:t>
      </w:r>
    </w:p>
    <w:p w:rsidR="0053599E" w:rsidRDefault="0053599E" w:rsidP="0053599E">
      <w:pPr>
        <w:pStyle w:val="Paragraphedeliste"/>
        <w:numPr>
          <w:ilvl w:val="0"/>
          <w:numId w:val="1"/>
        </w:numPr>
      </w:pPr>
      <w:r>
        <w:t xml:space="preserve">Client dépose secret au pt de rdv pour permettre dans le futur d’identifier le service </w:t>
      </w:r>
      <w:proofErr w:type="spellStart"/>
      <w:r>
        <w:t>cahé</w:t>
      </w:r>
      <w:proofErr w:type="spellEnd"/>
    </w:p>
    <w:p w:rsidR="0053599E" w:rsidRDefault="00F12FB5" w:rsidP="0053599E">
      <w:pPr>
        <w:pStyle w:val="Paragraphedeliste"/>
        <w:numPr>
          <w:ilvl w:val="0"/>
          <w:numId w:val="1"/>
        </w:numPr>
      </w:pPr>
      <w:r>
        <w:lastRenderedPageBreak/>
        <w:t xml:space="preserve">Machine établit circuit aléatoire vers pt d’intro (dont </w:t>
      </w:r>
      <w:proofErr w:type="spellStart"/>
      <w:r>
        <w:t>ip</w:t>
      </w:r>
      <w:proofErr w:type="spellEnd"/>
      <w:r>
        <w:t xml:space="preserve"> récup dans HSDIR)</w:t>
      </w:r>
    </w:p>
    <w:p w:rsidR="00F12FB5" w:rsidRDefault="00F12FB5" w:rsidP="0053599E">
      <w:pPr>
        <w:pStyle w:val="Paragraphedeliste"/>
        <w:numPr>
          <w:ilvl w:val="0"/>
          <w:numId w:val="1"/>
        </w:numPr>
      </w:pPr>
      <w:r w:rsidRPr="00F12FB5">
        <w:t xml:space="preserve">Pt d’intro relaye info </w:t>
      </w:r>
      <w:proofErr w:type="spellStart"/>
      <w:r w:rsidRPr="00F12FB5">
        <w:t>jusqua</w:t>
      </w:r>
      <w:proofErr w:type="spellEnd"/>
      <w:r w:rsidRPr="00F12FB5">
        <w:t xml:space="preserve"> service caché</w:t>
      </w:r>
    </w:p>
    <w:p w:rsidR="00F12FB5" w:rsidRDefault="008E7C3F" w:rsidP="0053599E">
      <w:pPr>
        <w:pStyle w:val="Paragraphedeliste"/>
        <w:numPr>
          <w:ilvl w:val="0"/>
          <w:numId w:val="1"/>
        </w:numPr>
      </w:pPr>
      <w:r>
        <w:t xml:space="preserve">Client </w:t>
      </w:r>
      <w:r w:rsidR="00F12FB5">
        <w:t>Tor envoi au service caché</w:t>
      </w:r>
      <w:r>
        <w:t> :</w:t>
      </w:r>
    </w:p>
    <w:p w:rsidR="008E7C3F" w:rsidRDefault="008E7C3F" w:rsidP="008E7C3F">
      <w:pPr>
        <w:pStyle w:val="Paragraphedeliste"/>
        <w:numPr>
          <w:ilvl w:val="2"/>
          <w:numId w:val="1"/>
        </w:numPr>
      </w:pPr>
      <w:r>
        <w:t>IP pt de rdv</w:t>
      </w:r>
    </w:p>
    <w:p w:rsidR="008E7C3F" w:rsidRDefault="008E7C3F" w:rsidP="008E7C3F">
      <w:pPr>
        <w:pStyle w:val="Paragraphedeliste"/>
        <w:numPr>
          <w:ilvl w:val="2"/>
          <w:numId w:val="1"/>
        </w:numPr>
      </w:pPr>
      <w:r>
        <w:t>1</w:t>
      </w:r>
      <w:r w:rsidRPr="008E7C3F">
        <w:rPr>
          <w:vertAlign w:val="superscript"/>
        </w:rPr>
        <w:t>ère</w:t>
      </w:r>
      <w:r>
        <w:t xml:space="preserve"> partie </w:t>
      </w:r>
      <w:proofErr w:type="spellStart"/>
      <w:r>
        <w:t>Diffie</w:t>
      </w:r>
      <w:proofErr w:type="spellEnd"/>
      <w:r>
        <w:t>-Hellman</w:t>
      </w:r>
    </w:p>
    <w:p w:rsidR="008E7C3F" w:rsidRDefault="008E7C3F" w:rsidP="008E7C3F">
      <w:pPr>
        <w:pStyle w:val="Paragraphedeliste"/>
        <w:numPr>
          <w:ilvl w:val="2"/>
          <w:numId w:val="1"/>
        </w:numPr>
      </w:pPr>
      <w:r>
        <w:t>Secret du pt de rdv</w:t>
      </w:r>
    </w:p>
    <w:p w:rsidR="008E7C3F" w:rsidRDefault="00A77D46" w:rsidP="008E7C3F">
      <w:pPr>
        <w:pStyle w:val="Paragraphedeliste"/>
        <w:numPr>
          <w:ilvl w:val="0"/>
          <w:numId w:val="1"/>
        </w:numPr>
      </w:pPr>
      <w:r>
        <w:t>T</w:t>
      </w:r>
      <w:r w:rsidR="008E7C3F">
        <w:t>outes</w:t>
      </w:r>
      <w:r>
        <w:t xml:space="preserve"> les infos sont chiffrés avec clé pub du service </w:t>
      </w:r>
      <w:proofErr w:type="gramStart"/>
      <w:r>
        <w:t>caché(</w:t>
      </w:r>
      <w:proofErr w:type="gramEnd"/>
      <w:r>
        <w:t>prise dans HSDIR)</w:t>
      </w:r>
    </w:p>
    <w:p w:rsidR="00A77D46" w:rsidRDefault="00A77D46" w:rsidP="008E7C3F">
      <w:pPr>
        <w:pStyle w:val="Paragraphedeliste"/>
        <w:numPr>
          <w:ilvl w:val="0"/>
          <w:numId w:val="1"/>
        </w:numPr>
      </w:pPr>
      <w:r>
        <w:t xml:space="preserve">Protection avec 3 relais coté client qui </w:t>
      </w:r>
      <w:r w:rsidR="009705A7">
        <w:t>épluchent</w:t>
      </w:r>
      <w:r>
        <w:t xml:space="preserve"> et 3 coté service qui </w:t>
      </w:r>
      <w:proofErr w:type="spellStart"/>
      <w:r>
        <w:t>repluche</w:t>
      </w:r>
      <w:proofErr w:type="spellEnd"/>
    </w:p>
    <w:p w:rsidR="009705A7" w:rsidRDefault="009705A7" w:rsidP="008E7C3F">
      <w:pPr>
        <w:pStyle w:val="Paragraphedeliste"/>
        <w:numPr>
          <w:ilvl w:val="0"/>
          <w:numId w:val="1"/>
        </w:numPr>
      </w:pPr>
      <w:r>
        <w:t>Service caché contacte pt de rdv avec secret pour s’authentifier</w:t>
      </w:r>
    </w:p>
    <w:p w:rsidR="00A77D46" w:rsidRDefault="009705A7" w:rsidP="008E7C3F">
      <w:pPr>
        <w:pStyle w:val="Paragraphedeliste"/>
        <w:numPr>
          <w:ilvl w:val="0"/>
          <w:numId w:val="1"/>
        </w:numPr>
      </w:pPr>
      <w:r>
        <w:t xml:space="preserve">Client et service procède </w:t>
      </w:r>
      <w:proofErr w:type="gramStart"/>
      <w:r>
        <w:t>a</w:t>
      </w:r>
      <w:proofErr w:type="gramEnd"/>
      <w:r>
        <w:t xml:space="preserve"> la deuxième partie de </w:t>
      </w:r>
      <w:proofErr w:type="spellStart"/>
      <w:r>
        <w:t>Diffie</w:t>
      </w:r>
      <w:proofErr w:type="spellEnd"/>
      <w:r w:rsidR="000342EF">
        <w:t xml:space="preserve"> </w:t>
      </w:r>
      <w:r w:rsidR="000342EF">
        <w:sym w:font="Wingdings" w:char="F0E8"/>
      </w:r>
      <w:r w:rsidR="000342EF">
        <w:t xml:space="preserve"> création clé AES permettant communication chiffré</w:t>
      </w:r>
      <w:r>
        <w:t xml:space="preserve"> </w:t>
      </w:r>
    </w:p>
    <w:p w:rsidR="00405A31" w:rsidRDefault="00405A31" w:rsidP="00405A31"/>
    <w:p w:rsidR="00405A31" w:rsidRDefault="00405A31" w:rsidP="00405A31">
      <w:r>
        <w:t>S</w:t>
      </w:r>
      <w:r w:rsidR="00457B8B">
        <w:t>ECURITE</w:t>
      </w:r>
    </w:p>
    <w:p w:rsidR="000342EF" w:rsidRDefault="000342EF" w:rsidP="000342EF">
      <w:pPr>
        <w:rPr>
          <w:color w:val="000000"/>
          <w:sz w:val="27"/>
          <w:szCs w:val="27"/>
        </w:rPr>
      </w:pPr>
      <w:r>
        <w:rPr>
          <w:color w:val="000000"/>
          <w:sz w:val="27"/>
          <w:szCs w:val="27"/>
        </w:rPr>
        <w:t> </w:t>
      </w:r>
      <w:proofErr w:type="spellStart"/>
      <w:r>
        <w:rPr>
          <w:color w:val="000000"/>
          <w:sz w:val="27"/>
          <w:szCs w:val="27"/>
        </w:rPr>
        <w:t>Exitmap</w:t>
      </w:r>
      <w:proofErr w:type="spellEnd"/>
      <w:r>
        <w:rPr>
          <w:color w:val="000000"/>
          <w:sz w:val="27"/>
          <w:szCs w:val="27"/>
        </w:rPr>
        <w:t xml:space="preserve"> et </w:t>
      </w:r>
      <w:proofErr w:type="spellStart"/>
      <w:r>
        <w:rPr>
          <w:color w:val="000000"/>
          <w:sz w:val="27"/>
          <w:szCs w:val="27"/>
        </w:rPr>
        <w:t>HoneyConnector</w:t>
      </w:r>
      <w:proofErr w:type="spellEnd"/>
      <w:r>
        <w:rPr>
          <w:color w:val="000000"/>
          <w:sz w:val="27"/>
          <w:szCs w:val="27"/>
        </w:rPr>
        <w:t xml:space="preserve"> deux procédés de scan des nœuds de sorties, qui sont les plus </w:t>
      </w:r>
      <w:proofErr w:type="gramStart"/>
      <w:r>
        <w:rPr>
          <w:color w:val="000000"/>
          <w:sz w:val="27"/>
          <w:szCs w:val="27"/>
        </w:rPr>
        <w:t>compromettant</w:t>
      </w:r>
      <w:r w:rsidR="00405A31">
        <w:rPr>
          <w:color w:val="000000"/>
          <w:sz w:val="27"/>
          <w:szCs w:val="27"/>
        </w:rPr>
        <w:t> .</w:t>
      </w:r>
      <w:proofErr w:type="gramEnd"/>
    </w:p>
    <w:p w:rsidR="00405A31" w:rsidRDefault="00405A31" w:rsidP="00405A31">
      <w:pPr>
        <w:pStyle w:val="NormalWeb"/>
        <w:rPr>
          <w:color w:val="000000"/>
          <w:sz w:val="27"/>
          <w:szCs w:val="27"/>
        </w:rPr>
      </w:pPr>
      <w:proofErr w:type="spellStart"/>
      <w:r>
        <w:rPr>
          <w:color w:val="000000"/>
          <w:sz w:val="27"/>
          <w:szCs w:val="27"/>
        </w:rPr>
        <w:t>Exitmap</w:t>
      </w:r>
      <w:proofErr w:type="spellEnd"/>
      <w:r>
        <w:rPr>
          <w:color w:val="000000"/>
          <w:sz w:val="27"/>
          <w:szCs w:val="27"/>
        </w:rPr>
        <w:t xml:space="preserve"> permet de détecter les manipulations du </w:t>
      </w:r>
      <w:proofErr w:type="spellStart"/>
      <w:r>
        <w:rPr>
          <w:color w:val="000000"/>
          <w:sz w:val="27"/>
          <w:szCs w:val="27"/>
        </w:rPr>
        <w:t>traffic</w:t>
      </w:r>
      <w:proofErr w:type="spellEnd"/>
      <w:r>
        <w:rPr>
          <w:color w:val="000000"/>
          <w:sz w:val="27"/>
          <w:szCs w:val="27"/>
        </w:rPr>
        <w:t xml:space="preserve"> en établissant une connexion Tor vers un leurre </w:t>
      </w:r>
      <w:proofErr w:type="spellStart"/>
      <w:r>
        <w:rPr>
          <w:color w:val="000000"/>
          <w:sz w:val="27"/>
          <w:szCs w:val="27"/>
        </w:rPr>
        <w:t>controllé</w:t>
      </w:r>
      <w:proofErr w:type="spellEnd"/>
      <w:r>
        <w:rPr>
          <w:color w:val="000000"/>
          <w:sz w:val="27"/>
          <w:szCs w:val="27"/>
        </w:rPr>
        <w:t xml:space="preserve"> par le </w:t>
      </w:r>
      <w:proofErr w:type="spellStart"/>
      <w:r>
        <w:rPr>
          <w:color w:val="000000"/>
          <w:sz w:val="27"/>
          <w:szCs w:val="27"/>
        </w:rPr>
        <w:t>Torproject</w:t>
      </w:r>
      <w:proofErr w:type="spellEnd"/>
      <w:r>
        <w:rPr>
          <w:color w:val="000000"/>
          <w:sz w:val="27"/>
          <w:szCs w:val="27"/>
        </w:rPr>
        <w:t xml:space="preserve"> (En sécurité informatique, on appelle ça un “pot de miel”, référence à un véritable pot de miel pour </w:t>
      </w:r>
      <w:proofErr w:type="spellStart"/>
      <w:r>
        <w:rPr>
          <w:color w:val="000000"/>
          <w:sz w:val="27"/>
          <w:szCs w:val="27"/>
        </w:rPr>
        <w:t>pièger</w:t>
      </w:r>
      <w:proofErr w:type="spellEnd"/>
      <w:r>
        <w:rPr>
          <w:color w:val="000000"/>
          <w:sz w:val="27"/>
          <w:szCs w:val="27"/>
        </w:rPr>
        <w:t xml:space="preserve"> les insectes). On sait ce qu’on envoie dans le réseau, et on regarde ce qui arrive sur le pot de miel. Si le </w:t>
      </w:r>
      <w:proofErr w:type="spellStart"/>
      <w:r>
        <w:rPr>
          <w:color w:val="000000"/>
          <w:sz w:val="27"/>
          <w:szCs w:val="27"/>
        </w:rPr>
        <w:t>traffic</w:t>
      </w:r>
      <w:proofErr w:type="spellEnd"/>
      <w:r>
        <w:rPr>
          <w:color w:val="000000"/>
          <w:sz w:val="27"/>
          <w:szCs w:val="27"/>
        </w:rPr>
        <w:t xml:space="preserve"> a été modifié, alors ça veut dire que le </w:t>
      </w:r>
      <w:proofErr w:type="spellStart"/>
      <w:r>
        <w:rPr>
          <w:color w:val="000000"/>
          <w:sz w:val="27"/>
          <w:szCs w:val="27"/>
        </w:rPr>
        <w:t>noeud</w:t>
      </w:r>
      <w:proofErr w:type="spellEnd"/>
      <w:r>
        <w:rPr>
          <w:color w:val="000000"/>
          <w:sz w:val="27"/>
          <w:szCs w:val="27"/>
        </w:rPr>
        <w:t xml:space="preserve"> de sortie modifie les trames réseau.</w:t>
      </w:r>
    </w:p>
    <w:p w:rsidR="00405A31" w:rsidRDefault="00405A31" w:rsidP="00405A31">
      <w:pPr>
        <w:pStyle w:val="NormalWeb"/>
        <w:rPr>
          <w:color w:val="000000"/>
          <w:sz w:val="27"/>
          <w:szCs w:val="27"/>
        </w:rPr>
      </w:pPr>
      <w:proofErr w:type="spellStart"/>
      <w:r>
        <w:rPr>
          <w:color w:val="000000"/>
          <w:sz w:val="27"/>
          <w:szCs w:val="27"/>
        </w:rPr>
        <w:t>Honeyconnector</w:t>
      </w:r>
      <w:proofErr w:type="spellEnd"/>
      <w:r>
        <w:rPr>
          <w:color w:val="000000"/>
          <w:sz w:val="27"/>
          <w:szCs w:val="27"/>
        </w:rPr>
        <w:t xml:space="preserve"> permet de détecter le </w:t>
      </w:r>
      <w:proofErr w:type="spellStart"/>
      <w:r>
        <w:rPr>
          <w:color w:val="000000"/>
          <w:sz w:val="27"/>
          <w:szCs w:val="27"/>
        </w:rPr>
        <w:t>sniffage</w:t>
      </w:r>
      <w:proofErr w:type="spellEnd"/>
      <w:r>
        <w:rPr>
          <w:color w:val="000000"/>
          <w:sz w:val="27"/>
          <w:szCs w:val="27"/>
        </w:rPr>
        <w:t xml:space="preserve"> passif du </w:t>
      </w:r>
      <w:proofErr w:type="spellStart"/>
      <w:r>
        <w:rPr>
          <w:color w:val="000000"/>
          <w:sz w:val="27"/>
          <w:szCs w:val="27"/>
        </w:rPr>
        <w:t>traffic</w:t>
      </w:r>
      <w:proofErr w:type="spellEnd"/>
      <w:r>
        <w:rPr>
          <w:color w:val="000000"/>
          <w:sz w:val="27"/>
          <w:szCs w:val="27"/>
        </w:rPr>
        <w:t xml:space="preserve"> (C’est à dire la récupération </w:t>
      </w:r>
      <w:proofErr w:type="gramStart"/>
      <w:r>
        <w:rPr>
          <w:color w:val="000000"/>
          <w:sz w:val="27"/>
          <w:szCs w:val="27"/>
        </w:rPr>
        <w:t>des information</w:t>
      </w:r>
      <w:proofErr w:type="gramEnd"/>
      <w:r>
        <w:rPr>
          <w:color w:val="000000"/>
          <w:sz w:val="27"/>
          <w:szCs w:val="27"/>
        </w:rPr>
        <w:t xml:space="preserve"> sans les modifier). Concrètement, on envoie via Tor un couple unique “identifiant/mot de passe” sur un pot de miel toujours </w:t>
      </w:r>
      <w:proofErr w:type="spellStart"/>
      <w:r>
        <w:rPr>
          <w:color w:val="000000"/>
          <w:sz w:val="27"/>
          <w:szCs w:val="27"/>
        </w:rPr>
        <w:t>controllé</w:t>
      </w:r>
      <w:proofErr w:type="spellEnd"/>
      <w:r>
        <w:rPr>
          <w:color w:val="000000"/>
          <w:sz w:val="27"/>
          <w:szCs w:val="27"/>
        </w:rPr>
        <w:t xml:space="preserve"> par le </w:t>
      </w:r>
      <w:proofErr w:type="spellStart"/>
      <w:r>
        <w:rPr>
          <w:color w:val="000000"/>
          <w:sz w:val="27"/>
          <w:szCs w:val="27"/>
        </w:rPr>
        <w:t>Torproject</w:t>
      </w:r>
      <w:proofErr w:type="spellEnd"/>
      <w:r>
        <w:rPr>
          <w:color w:val="000000"/>
          <w:sz w:val="27"/>
          <w:szCs w:val="27"/>
        </w:rPr>
        <w:t xml:space="preserve">. Ensuite, si une tentative de connexion a lieu </w:t>
      </w:r>
      <w:proofErr w:type="spellStart"/>
      <w:r>
        <w:rPr>
          <w:color w:val="000000"/>
          <w:sz w:val="27"/>
          <w:szCs w:val="27"/>
        </w:rPr>
        <w:t>ulterieurement</w:t>
      </w:r>
      <w:proofErr w:type="spellEnd"/>
      <w:r>
        <w:rPr>
          <w:color w:val="000000"/>
          <w:sz w:val="27"/>
          <w:szCs w:val="27"/>
        </w:rPr>
        <w:t xml:space="preserve"> sur ce pot de miel, alors on sait que le </w:t>
      </w:r>
      <w:proofErr w:type="spellStart"/>
      <w:r>
        <w:rPr>
          <w:color w:val="000000"/>
          <w:sz w:val="27"/>
          <w:szCs w:val="27"/>
        </w:rPr>
        <w:t>noeud</w:t>
      </w:r>
      <w:proofErr w:type="spellEnd"/>
      <w:r>
        <w:rPr>
          <w:color w:val="000000"/>
          <w:sz w:val="27"/>
          <w:szCs w:val="27"/>
        </w:rPr>
        <w:t xml:space="preserve"> de sortie par lequel ce couple d’identifiant est passé l’a intercepté.</w:t>
      </w:r>
    </w:p>
    <w:p w:rsidR="00405A31" w:rsidRPr="00F12FB5" w:rsidRDefault="00405A31" w:rsidP="000342EF">
      <w:r>
        <w:t>Service caché sérieux = pas de javascript</w:t>
      </w:r>
    </w:p>
    <w:sectPr w:rsidR="00405A31" w:rsidRPr="00F12F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821D1"/>
    <w:multiLevelType w:val="hybridMultilevel"/>
    <w:tmpl w:val="350EA616"/>
    <w:lvl w:ilvl="0" w:tplc="A1F83AD4">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9E"/>
    <w:rsid w:val="000342EF"/>
    <w:rsid w:val="00405A31"/>
    <w:rsid w:val="00457B8B"/>
    <w:rsid w:val="0053599E"/>
    <w:rsid w:val="00742BFD"/>
    <w:rsid w:val="007B0260"/>
    <w:rsid w:val="008E7C3F"/>
    <w:rsid w:val="009705A7"/>
    <w:rsid w:val="00A77D46"/>
    <w:rsid w:val="00F12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554BF-6331-4F39-AF24-2DA38F2C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3599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35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052064">
      <w:bodyDiv w:val="1"/>
      <w:marLeft w:val="0"/>
      <w:marRight w:val="0"/>
      <w:marTop w:val="0"/>
      <w:marBottom w:val="0"/>
      <w:divBdr>
        <w:top w:val="none" w:sz="0" w:space="0" w:color="auto"/>
        <w:left w:val="none" w:sz="0" w:space="0" w:color="auto"/>
        <w:bottom w:val="none" w:sz="0" w:space="0" w:color="auto"/>
        <w:right w:val="none" w:sz="0" w:space="0" w:color="auto"/>
      </w:divBdr>
    </w:div>
    <w:div w:id="1688822522">
      <w:bodyDiv w:val="1"/>
      <w:marLeft w:val="0"/>
      <w:marRight w:val="0"/>
      <w:marTop w:val="0"/>
      <w:marBottom w:val="0"/>
      <w:divBdr>
        <w:top w:val="none" w:sz="0" w:space="0" w:color="auto"/>
        <w:left w:val="none" w:sz="0" w:space="0" w:color="auto"/>
        <w:bottom w:val="none" w:sz="0" w:space="0" w:color="auto"/>
        <w:right w:val="none" w:sz="0" w:space="0" w:color="auto"/>
      </w:divBdr>
      <w:divsChild>
        <w:div w:id="1104035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504</Words>
  <Characters>2775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3</cp:revision>
  <dcterms:created xsi:type="dcterms:W3CDTF">2018-01-12T13:50:00Z</dcterms:created>
  <dcterms:modified xsi:type="dcterms:W3CDTF">2018-01-12T15:22:00Z</dcterms:modified>
</cp:coreProperties>
</file>