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E097" w14:textId="31B5D0D0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TUGAS</w:t>
      </w:r>
    </w:p>
    <w:p w14:paraId="15BBE56A" w14:textId="52A909DB" w:rsidR="00071A96" w:rsidRPr="00071A96" w:rsidRDefault="00315745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DOKUMEN NARATIF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PROYEK PENGEMBANGAN </w:t>
      </w:r>
      <w:r w:rsidR="00071A96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BILLING DASHBOARD WEBSITE </w:t>
      </w:r>
      <w:r w:rsidR="00071A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ELITERY</w:t>
      </w:r>
    </w:p>
    <w:p w14:paraId="645CBDD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EBD2F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60A5E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6C7C5C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FB836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ED59B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DCC17BD" wp14:editId="59B7718B">
            <wp:extent cx="1822145" cy="1785806"/>
            <wp:effectExtent l="0" t="0" r="0" b="0"/>
            <wp:docPr id="102583589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145" cy="1785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7A40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7BDB7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9F059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ABB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9B173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D94912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D4E52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68943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Oleh</w:t>
      </w:r>
    </w:p>
    <w:p w14:paraId="730AC38A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JEFRI ABDURROZAK ISMAIL</w:t>
      </w:r>
    </w:p>
    <w:p w14:paraId="7EFC82DC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NPM: 23066020025</w:t>
      </w:r>
    </w:p>
    <w:p w14:paraId="38352A2F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A0151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A558F76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Pengampu</w:t>
      </w:r>
      <w:proofErr w:type="spellEnd"/>
    </w:p>
    <w:p w14:paraId="5F6D6A9F" w14:textId="14B55D93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Dr. Basuki Rahmat, </w:t>
      </w:r>
      <w:proofErr w:type="spellStart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S.Si</w:t>
      </w:r>
      <w:proofErr w:type="spellEnd"/>
      <w:r w:rsidRPr="00071A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., MT</w:t>
      </w:r>
    </w:p>
    <w:p w14:paraId="03A03D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73FFE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E2D9FE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5C5055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82D0E7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9509B4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Magister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Informasi</w:t>
      </w:r>
      <w:proofErr w:type="spellEnd"/>
    </w:p>
    <w:p w14:paraId="74A22BC8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Komputer</w:t>
      </w:r>
      <w:proofErr w:type="spellEnd"/>
    </w:p>
    <w:p w14:paraId="0C769F5B" w14:textId="77777777" w:rsidR="00071A96" w:rsidRDefault="00071A96" w:rsidP="00071A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071A96" w:rsidSect="00071A96">
          <w:footerReference w:type="default" r:id="rId8"/>
          <w:footerReference w:type="first" r:id="rId9"/>
          <w:pgSz w:w="11907" w:h="16839"/>
          <w:pgMar w:top="1699" w:right="1699" w:bottom="1699" w:left="2275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UPN “Veteran” Jawa Timur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2024</w:t>
      </w:r>
    </w:p>
    <w:p w14:paraId="14612699" w14:textId="2FD09989" w:rsidR="00315745" w:rsidRPr="00A37A94" w:rsidRDefault="00315745" w:rsidP="00315745">
      <w:pPr>
        <w:pStyle w:val="ListParagraph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/>
          <w:b/>
          <w:sz w:val="28"/>
        </w:rPr>
      </w:pPr>
      <w:r w:rsidRPr="00315745">
        <w:rPr>
          <w:rFonts w:ascii="Times New Roman" w:hAnsi="Times New Roman"/>
          <w:b/>
          <w:sz w:val="28"/>
        </w:rPr>
        <w:lastRenderedPageBreak/>
        <w:t xml:space="preserve">Gambaran </w:t>
      </w:r>
      <w:proofErr w:type="spellStart"/>
      <w:r w:rsidRPr="00315745">
        <w:rPr>
          <w:rFonts w:ascii="Times New Roman" w:hAnsi="Times New Roman"/>
          <w:b/>
          <w:sz w:val="28"/>
        </w:rPr>
        <w:t>Umum</w:t>
      </w:r>
      <w:proofErr w:type="spellEnd"/>
      <w:r w:rsidRPr="00315745">
        <w:rPr>
          <w:rFonts w:ascii="Times New Roman" w:hAnsi="Times New Roman"/>
          <w:b/>
          <w:sz w:val="28"/>
        </w:rPr>
        <w:t xml:space="preserve"> </w:t>
      </w:r>
      <w:proofErr w:type="spellStart"/>
      <w:r w:rsidRPr="00315745">
        <w:rPr>
          <w:rFonts w:ascii="Times New Roman" w:hAnsi="Times New Roman"/>
          <w:b/>
          <w:sz w:val="28"/>
        </w:rPr>
        <w:t>Proyek</w:t>
      </w:r>
      <w:proofErr w:type="spellEnd"/>
    </w:p>
    <w:p w14:paraId="410CF13D" w14:textId="77E1F0CB" w:rsidR="00315745" w:rsidRDefault="00315745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billing 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terpusat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aksesibilitas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real-time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BAB14" w14:textId="77777777" w:rsidR="00315745" w:rsidRDefault="00315745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DCF24" w14:textId="6594CD2B" w:rsidR="00315745" w:rsidRPr="00315745" w:rsidRDefault="00315745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3157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 Strategic Roadmap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billing 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memuat</w:t>
      </w:r>
      <w:proofErr w:type="spellEnd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>kapabilitas</w:t>
      </w:r>
      <w:proofErr w:type="spellEnd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 yang </w:t>
      </w:r>
      <w:proofErr w:type="spellStart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BD16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A39A78" w14:textId="188FDADE" w:rsidR="00DE217E" w:rsidRDefault="00DE217E" w:rsidP="00DE217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998392" w14:textId="132464CA" w:rsidR="00CB1A91" w:rsidRPr="00A37A94" w:rsidRDefault="00BD1663" w:rsidP="00CB1A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D1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Tujuan</w:t>
      </w:r>
      <w:proofErr w:type="spellEnd"/>
      <w:r w:rsidRPr="00BD1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D16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Bisnis</w:t>
      </w:r>
      <w:proofErr w:type="spellEnd"/>
    </w:p>
    <w:p w14:paraId="0C6C7789" w14:textId="3CADC902" w:rsidR="00CB1A91" w:rsidRPr="00CB1A91" w:rsidRDefault="00F50625" w:rsidP="00CB1A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AWS, GCP, Azure,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melacak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1C32DC" w14:textId="77777777" w:rsidR="00CB1A91" w:rsidRPr="00CB1A91" w:rsidRDefault="00CB1A91" w:rsidP="00CB1A9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C3A121C" w14:textId="303AECFE" w:rsidR="00CE4502" w:rsidRPr="00A37A94" w:rsidRDefault="00F50625" w:rsidP="00CE45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Kapabilitas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</w:t>
      </w:r>
    </w:p>
    <w:p w14:paraId="13797A7D" w14:textId="02ABE216" w:rsidR="00CE4502" w:rsidRDefault="00CE4502" w:rsidP="00CE45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kapabilitas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E295029" w14:textId="6DCB624B" w:rsidR="00CE4502" w:rsidRDefault="00CE4502" w:rsidP="00CE45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Framework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D3DB7E" w14:textId="0350634F" w:rsidR="00CE4502" w:rsidRPr="00A37A94" w:rsidRDefault="00CE4502" w:rsidP="00CE45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Integrasi data</w:t>
      </w:r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Menghubungkan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 w:rsidR="00A37A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37A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cloud</w:t>
      </w:r>
    </w:p>
    <w:p w14:paraId="65D4225C" w14:textId="6A7AEF50" w:rsidR="00A37A94" w:rsidRPr="00CE4502" w:rsidRDefault="00A37A94" w:rsidP="00CE450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Kustomisasi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9E0D84" w14:textId="11004303" w:rsidR="00436172" w:rsidRDefault="00436172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47035DB" w14:textId="004A8CB2" w:rsidR="00436172" w:rsidRDefault="00436172" w:rsidP="00BD166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3617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Strategic Action &amp; Timeline</w:t>
      </w:r>
    </w:p>
    <w:p w14:paraId="3E30EBD1" w14:textId="634C08E0" w:rsidR="00196180" w:rsidRDefault="00196180" w:rsidP="0043617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9618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strategic 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targetnya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FB053AD" w14:textId="55FC15A4" w:rsidR="00196180" w:rsidRDefault="00196180" w:rsidP="0019618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</w:p>
    <w:p w14:paraId="595B68E8" w14:textId="1E2ACF92" w:rsidR="00196180" w:rsidRDefault="00196180" w:rsidP="00196180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website,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dikustomisasi</w:t>
      </w:r>
      <w:proofErr w:type="spellEnd"/>
    </w:p>
    <w:p w14:paraId="68C93C69" w14:textId="1B41B078" w:rsidR="00196180" w:rsidRDefault="00196180" w:rsidP="00196180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strategi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Panjang,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komunitas</w:t>
      </w:r>
      <w:proofErr w:type="spellEnd"/>
    </w:p>
    <w:p w14:paraId="3BBA644B" w14:textId="21AAA0BF" w:rsidR="00196180" w:rsidRDefault="00196180" w:rsidP="00196180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root/payer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</w:p>
    <w:p w14:paraId="67036573" w14:textId="441AE02F" w:rsidR="00196180" w:rsidRDefault="00196180" w:rsidP="00196180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alokasikan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4EA117AC" w14:textId="1ECCD71B" w:rsidR="008F37AC" w:rsidRDefault="008F37AC" w:rsidP="0019618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</w:p>
    <w:p w14:paraId="442FF97A" w14:textId="3926C1AE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dan strategi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deployment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</w:p>
    <w:p w14:paraId="387F7B16" w14:textId="1729C461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platform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dipilih</w:t>
      </w:r>
      <w:proofErr w:type="spellEnd"/>
    </w:p>
    <w:p w14:paraId="43B588A6" w14:textId="0ED630D8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repositori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pipeline deployment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CI/CD</w:t>
      </w:r>
    </w:p>
    <w:p w14:paraId="436FAA0D" w14:textId="6C535444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Deploy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situs web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dummy</w:t>
      </w:r>
    </w:p>
    <w:p w14:paraId="20F0C842" w14:textId="77C98B07" w:rsidR="008F37AC" w:rsidRDefault="008F37AC" w:rsidP="0019618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Kinerja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</w:p>
    <w:p w14:paraId="1164E185" w14:textId="7E68077A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kinerjanya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</w:p>
    <w:p w14:paraId="61C6F940" w14:textId="31A8E20B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sourcecode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skalabilitas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reliabilitas</w:t>
      </w:r>
      <w:proofErr w:type="spellEnd"/>
    </w:p>
    <w:p w14:paraId="60CED9DE" w14:textId="3E3FE7AD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UAT (</w:t>
      </w:r>
      <w:r w:rsidRPr="008F3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 Acceptance Testing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Load Balancing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dan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(Pentest)</w:t>
      </w:r>
    </w:p>
    <w:p w14:paraId="20559EBE" w14:textId="40C41BBC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autoscaling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mikroservis</w:t>
      </w:r>
      <w:proofErr w:type="spellEnd"/>
    </w:p>
    <w:p w14:paraId="54868B40" w14:textId="265C1C7B" w:rsidR="008F37AC" w:rsidRPr="008F37AC" w:rsidRDefault="008F37AC" w:rsidP="0019618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Kuartal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Deployment</w:t>
      </w:r>
    </w:p>
    <w:p w14:paraId="18E7BB80" w14:textId="6284334E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</w:p>
    <w:p w14:paraId="1B50D5F7" w14:textId="46D90C39" w:rsidR="008F37AC" w:rsidRP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Konfigurasi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website</w:t>
      </w:r>
    </w:p>
    <w:p w14:paraId="731394DD" w14:textId="259E0910" w:rsidR="008F37AC" w:rsidRDefault="008F37AC" w:rsidP="008F37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ETL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Extract, Transform, 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</w:p>
    <w:p w14:paraId="0AEAD917" w14:textId="2869C972" w:rsidR="00436172" w:rsidRPr="008F37AC" w:rsidRDefault="008F37AC" w:rsidP="00436172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Disaster Recovery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</w:p>
    <w:p w14:paraId="28FFACA2" w14:textId="127E1EF7" w:rsidR="007B0BC0" w:rsidRDefault="007B0BC0" w:rsidP="00BD1663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Komunikasi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Keamanan</w:t>
      </w:r>
      <w:proofErr w:type="spellEnd"/>
    </w:p>
    <w:p w14:paraId="1B4FA684" w14:textId="4E89B3C7" w:rsidR="007B0BC0" w:rsidRPr="007B0BC0" w:rsidRDefault="007B0BC0" w:rsidP="007B0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 (AWS, GCP, dan Azure)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B0B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denga naman.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transfer 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penyedia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basis data situs web.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ETL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</w:p>
    <w:p w14:paraId="5FE452A6" w14:textId="77777777" w:rsidR="007B0BC0" w:rsidRPr="007B0BC0" w:rsidRDefault="007B0BC0" w:rsidP="007B0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6D67C8" w14:textId="083505C3" w:rsidR="007B0BC0" w:rsidRDefault="007B0BC0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Kustomisasi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dan Fitur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Pelanggan</w:t>
      </w:r>
      <w:proofErr w:type="spellEnd"/>
    </w:p>
    <w:p w14:paraId="62D80D06" w14:textId="253FF5B6" w:rsidR="007B0BC0" w:rsidRPr="007B0BC0" w:rsidRDefault="007B0BC0" w:rsidP="007B0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0BC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Dashboard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dikustomisasi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menyesuaikannya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masing-masing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Fitur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infromasi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58B6C" w14:textId="77777777" w:rsidR="007B0BC0" w:rsidRPr="007B0BC0" w:rsidRDefault="007B0BC0" w:rsidP="007B0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DA08FED" w14:textId="7F5C4885" w:rsidR="00BD1663" w:rsidRDefault="00D269C2" w:rsidP="007B0BC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Kesimpulan</w:t>
      </w:r>
    </w:p>
    <w:p w14:paraId="33289C34" w14:textId="0DC02E6E" w:rsidR="00071A96" w:rsidRPr="00D269C2" w:rsidRDefault="00D269C2" w:rsidP="00D269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69C2"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269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inisiatif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real-time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Peta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roadmap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memaparkan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timeline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platform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disklalakan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pelanngannya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kustomisasi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Elitery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071A96" w:rsidRPr="00D2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85284" w14:textId="77777777" w:rsidR="00666159" w:rsidRDefault="00666159">
      <w:pPr>
        <w:spacing w:after="0" w:line="240" w:lineRule="auto"/>
      </w:pPr>
      <w:r>
        <w:separator/>
      </w:r>
    </w:p>
  </w:endnote>
  <w:endnote w:type="continuationSeparator" w:id="0">
    <w:p w14:paraId="1147239B" w14:textId="77777777" w:rsidR="00666159" w:rsidRDefault="0066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D110" w14:textId="77777777" w:rsidR="007424A3" w:rsidRDefault="007424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15B0" w14:textId="77777777" w:rsidR="007424A3" w:rsidRDefault="00975C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184A" w14:textId="77777777" w:rsidR="00666159" w:rsidRDefault="00666159">
      <w:pPr>
        <w:spacing w:after="0" w:line="240" w:lineRule="auto"/>
      </w:pPr>
      <w:r>
        <w:separator/>
      </w:r>
    </w:p>
  </w:footnote>
  <w:footnote w:type="continuationSeparator" w:id="0">
    <w:p w14:paraId="5075D229" w14:textId="77777777" w:rsidR="00666159" w:rsidRDefault="00666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6ACE"/>
    <w:multiLevelType w:val="multilevel"/>
    <w:tmpl w:val="63A6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2658A"/>
    <w:multiLevelType w:val="multilevel"/>
    <w:tmpl w:val="357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70859"/>
    <w:multiLevelType w:val="hybridMultilevel"/>
    <w:tmpl w:val="C7466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84979"/>
    <w:multiLevelType w:val="hybridMultilevel"/>
    <w:tmpl w:val="F16C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5014"/>
    <w:multiLevelType w:val="hybridMultilevel"/>
    <w:tmpl w:val="4A18DA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84714A"/>
    <w:multiLevelType w:val="multilevel"/>
    <w:tmpl w:val="C84A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61D5A"/>
    <w:multiLevelType w:val="multilevel"/>
    <w:tmpl w:val="BD9CBD8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59142028"/>
    <w:multiLevelType w:val="multilevel"/>
    <w:tmpl w:val="997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E1163"/>
    <w:multiLevelType w:val="multilevel"/>
    <w:tmpl w:val="4E2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C7504"/>
    <w:multiLevelType w:val="multilevel"/>
    <w:tmpl w:val="EFC036BC"/>
    <w:lvl w:ilvl="0">
      <w:start w:val="1"/>
      <w:numFmt w:val="upperRoman"/>
      <w:lvlText w:val="BAB %1."/>
      <w:lvlJc w:val="left"/>
      <w:pPr>
        <w:ind w:left="360" w:hanging="360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b/>
        <w:color w:val="00000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8094645">
    <w:abstractNumId w:val="9"/>
  </w:num>
  <w:num w:numId="2" w16cid:durableId="1069771400">
    <w:abstractNumId w:val="2"/>
  </w:num>
  <w:num w:numId="3" w16cid:durableId="1553542494">
    <w:abstractNumId w:val="4"/>
  </w:num>
  <w:num w:numId="4" w16cid:durableId="904069698">
    <w:abstractNumId w:val="5"/>
  </w:num>
  <w:num w:numId="5" w16cid:durableId="1588149561">
    <w:abstractNumId w:val="7"/>
  </w:num>
  <w:num w:numId="6" w16cid:durableId="1673800330">
    <w:abstractNumId w:val="8"/>
  </w:num>
  <w:num w:numId="7" w16cid:durableId="985428092">
    <w:abstractNumId w:val="1"/>
  </w:num>
  <w:num w:numId="8" w16cid:durableId="460197852">
    <w:abstractNumId w:val="0"/>
  </w:num>
  <w:num w:numId="9" w16cid:durableId="374236171">
    <w:abstractNumId w:val="3"/>
  </w:num>
  <w:num w:numId="10" w16cid:durableId="582300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6"/>
    <w:rsid w:val="0002562E"/>
    <w:rsid w:val="00071A96"/>
    <w:rsid w:val="00144CF4"/>
    <w:rsid w:val="00196180"/>
    <w:rsid w:val="00315745"/>
    <w:rsid w:val="00341EF7"/>
    <w:rsid w:val="00436172"/>
    <w:rsid w:val="005963FE"/>
    <w:rsid w:val="0060774F"/>
    <w:rsid w:val="00607EBF"/>
    <w:rsid w:val="00666159"/>
    <w:rsid w:val="007424A3"/>
    <w:rsid w:val="007B0BC0"/>
    <w:rsid w:val="007F6626"/>
    <w:rsid w:val="008F37AC"/>
    <w:rsid w:val="00975C49"/>
    <w:rsid w:val="00A37A94"/>
    <w:rsid w:val="00A70D95"/>
    <w:rsid w:val="00B532DA"/>
    <w:rsid w:val="00B810D9"/>
    <w:rsid w:val="00BD1663"/>
    <w:rsid w:val="00C005EB"/>
    <w:rsid w:val="00CB1A91"/>
    <w:rsid w:val="00CE4502"/>
    <w:rsid w:val="00D269C2"/>
    <w:rsid w:val="00DE217E"/>
    <w:rsid w:val="00ED5628"/>
    <w:rsid w:val="00F50625"/>
    <w:rsid w:val="00F5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55E1B"/>
  <w15:chartTrackingRefBased/>
  <w15:docId w15:val="{760C1417-F68A-9C4E-A34F-A71986D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96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9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D1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Jeffriismail</dc:creator>
  <cp:keywords/>
  <dc:description/>
  <cp:lastModifiedBy>Jeffriismail</cp:lastModifiedBy>
  <cp:revision>9</cp:revision>
  <dcterms:created xsi:type="dcterms:W3CDTF">2025-03-21T07:55:00Z</dcterms:created>
  <dcterms:modified xsi:type="dcterms:W3CDTF">2025-03-30T02:53:00Z</dcterms:modified>
</cp:coreProperties>
</file>