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E097" w14:textId="31B5D0D0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TUGAS</w:t>
      </w:r>
    </w:p>
    <w:p w14:paraId="15BBE56A" w14:textId="7830F130" w:rsidR="00071A96" w:rsidRPr="00071A96" w:rsidRDefault="00315745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DOKUMEN </w:t>
      </w:r>
      <w:r w:rsidR="00D05A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PERENCANAAN STRATEGIS</w:t>
      </w:r>
      <w:r w:rsidR="00071A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PROYEK PENGEMBANGAN </w:t>
      </w:r>
      <w:r w:rsidR="00071A9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BILLING DASHBOARD WEBSITE </w:t>
      </w:r>
      <w:r w:rsidR="00071A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ELITERY</w:t>
      </w:r>
    </w:p>
    <w:p w14:paraId="645CBDD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EBD2FF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0A5E1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C7C5C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FB836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ED59B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DCC17BD" wp14:editId="59B7718B">
            <wp:extent cx="1822145" cy="1785806"/>
            <wp:effectExtent l="0" t="0" r="0" b="0"/>
            <wp:docPr id="102583589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145" cy="1785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7A40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7BDB75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9F059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ABB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9B173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D9491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D4E52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68943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</w:t>
      </w:r>
    </w:p>
    <w:p w14:paraId="730AC38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JEFRI ABDURROZAK ISMAIL</w:t>
      </w:r>
    </w:p>
    <w:p w14:paraId="7EFC82DC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NPM: 23066020025</w:t>
      </w:r>
    </w:p>
    <w:p w14:paraId="38352A2F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A01514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558F76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Pengampu</w:t>
      </w:r>
      <w:proofErr w:type="spellEnd"/>
    </w:p>
    <w:p w14:paraId="5F6D6A9F" w14:textId="14B55D93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Dr. Basuki Rahmat, </w:t>
      </w:r>
      <w:proofErr w:type="spellStart"/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S.Si</w:t>
      </w:r>
      <w:proofErr w:type="spellEnd"/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MT</w:t>
      </w:r>
    </w:p>
    <w:p w14:paraId="03A03DE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73FFE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2D9FE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5C5055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82D0E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9509B4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Studi Magister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Informasi</w:t>
      </w:r>
      <w:proofErr w:type="spellEnd"/>
    </w:p>
    <w:p w14:paraId="74A22BC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Komputer</w:t>
      </w:r>
      <w:proofErr w:type="spellEnd"/>
    </w:p>
    <w:p w14:paraId="0C769F5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071A96" w:rsidSect="00071A96">
          <w:footerReference w:type="default" r:id="rId8"/>
          <w:footerReference w:type="first" r:id="rId9"/>
          <w:pgSz w:w="11907" w:h="16839"/>
          <w:pgMar w:top="1699" w:right="1699" w:bottom="1699" w:left="2275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UPN “Veteran” Jawa Timur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2024</w:t>
      </w:r>
    </w:p>
    <w:p w14:paraId="095413A1" w14:textId="77777777" w:rsidR="002D2563" w:rsidRDefault="00D05A1B" w:rsidP="002D2563">
      <w:pPr>
        <w:pStyle w:val="ListParagraph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Tujuan </w:t>
      </w:r>
      <w:proofErr w:type="spellStart"/>
      <w:r>
        <w:rPr>
          <w:rFonts w:ascii="Times New Roman" w:hAnsi="Times New Roman"/>
          <w:b/>
          <w:sz w:val="28"/>
        </w:rPr>
        <w:t>Strategis</w:t>
      </w:r>
      <w:proofErr w:type="spellEnd"/>
    </w:p>
    <w:p w14:paraId="4F057DBE" w14:textId="48D0B246" w:rsidR="00D05A1B" w:rsidRPr="002D2563" w:rsidRDefault="00D05A1B" w:rsidP="002D2563">
      <w:pPr>
        <w:spacing w:after="0" w:line="240" w:lineRule="auto"/>
        <w:outlineLvl w:val="0"/>
        <w:rPr>
          <w:rFonts w:ascii="Times New Roman" w:hAnsi="Times New Roman"/>
          <w:b/>
          <w:sz w:val="28"/>
        </w:rPr>
      </w:pP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mengimplementasikan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Proses manual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seringkali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memakan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lama dan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berisiko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menambah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biaya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terotomatisasi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dihabiskan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pengecekan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manual,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pengiriman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tim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tugas-tugas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strategis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Selain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itu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pemrosesan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mempercepat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penerbitan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pengiriman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berkontribusi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pengurangan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biaya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berlangsung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efisien</w:t>
      </w:r>
      <w:proofErr w:type="spellEnd"/>
      <w:r w:rsidRPr="002D2563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20B5B964" w14:textId="77777777" w:rsidR="00D05A1B" w:rsidRPr="00D05A1B" w:rsidRDefault="00D05A1B" w:rsidP="00D05A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terpusat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real-time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memantau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transparan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nyaman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status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kapan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mana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mengajukan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klarifikasi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gunakan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kontrol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kepercayaan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pun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meningkat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yang pada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akhirnya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berpotensi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loyalitas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76960339" w14:textId="77777777" w:rsidR="00D05A1B" w:rsidRPr="00D05A1B" w:rsidRDefault="00D05A1B" w:rsidP="00D05A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Selain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terstruktur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diakses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strategis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tarif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pemanfaatan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kebijakan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diskon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promosi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akurat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terperinci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status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pengeluaran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merencanakan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alokasi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anggaran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merumuskan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kebijakan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kompetitif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wawasan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tren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konsumsi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merencanakan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6B5DCF24" w14:textId="55234F5E" w:rsidR="00315745" w:rsidRPr="00D05A1B" w:rsidRDefault="00D05A1B" w:rsidP="00D05A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privasi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prioritas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terpusat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terlindungi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mengimplementasikan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protokol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menghindari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potensi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kebocoran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penyalahgunaan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Salah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menjaga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isolasi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Selain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mengadopsi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enkripsi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melindungi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sensitif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transmisi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kepercayaan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platform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menjaga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kerahasiaan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reputasi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entitas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bertanggung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dipercaya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hal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pribadi</w:t>
      </w:r>
      <w:proofErr w:type="spellEnd"/>
      <w:r w:rsidRPr="00D05A1B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5BA39A78" w14:textId="49EDF29C" w:rsidR="00D05A1B" w:rsidRDefault="00D05A1B">
      <w:pPr>
        <w:spacing w:line="27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4608694" w14:textId="55F707B9" w:rsidR="004E50C1" w:rsidRPr="004E50C1" w:rsidRDefault="00D05A1B" w:rsidP="004E50C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Sasaran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Pengguna</w:t>
      </w:r>
      <w:proofErr w:type="spellEnd"/>
    </w:p>
    <w:p w14:paraId="790AB385" w14:textId="00F03474" w:rsidR="00D05A1B" w:rsidRPr="00D05A1B" w:rsidRDefault="00D05A1B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Account Manager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memegang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sentral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dibayar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tertunggak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Account Manager juga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kontak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kekhawatiran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terus-menerus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Account Manager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aliran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sehat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95E03E" w14:textId="77777777" w:rsidR="00D05A1B" w:rsidRPr="00D05A1B" w:rsidRDefault="00D05A1B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865CA" w14:textId="77777777" w:rsidR="00D05A1B" w:rsidRPr="00D05A1B" w:rsidRDefault="00D05A1B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Account Manager (TAM)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TAM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hambatan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pemecahan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timbul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memelihara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keterlibatan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TAM,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percaya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platform.</w:t>
      </w:r>
    </w:p>
    <w:p w14:paraId="6CF5EA38" w14:textId="77777777" w:rsidR="00D05A1B" w:rsidRPr="00D05A1B" w:rsidRDefault="00D05A1B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275F81" w14:textId="77777777" w:rsidR="00D05A1B" w:rsidRPr="00D05A1B" w:rsidRDefault="00D05A1B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Engineer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Engineer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kestabilan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volume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beradaptasi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seiring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berkembangnya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7A6C3" w14:textId="77777777" w:rsidR="00D05A1B" w:rsidRPr="00D05A1B" w:rsidRDefault="00D05A1B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C7789" w14:textId="3C194511" w:rsidR="00CB1A91" w:rsidRPr="00CB1A91" w:rsidRDefault="00D05A1B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dashboard.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transparansi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status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riwayat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Pr="00D05A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C32DC" w14:textId="571590CC" w:rsidR="004E50C1" w:rsidRDefault="004E50C1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C3A121C" w14:textId="35B2BC71" w:rsidR="00CE4502" w:rsidRPr="00A37A94" w:rsidRDefault="004E50C1" w:rsidP="00CE450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Ruang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Proyek</w:t>
      </w:r>
      <w:proofErr w:type="spellEnd"/>
    </w:p>
    <w:p w14:paraId="10CBA262" w14:textId="4BBCAD9B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Website:</w:t>
      </w:r>
    </w:p>
    <w:p w14:paraId="6C1C584F" w14:textId="5C15D97D" w:rsidR="004E50C1" w:rsidRPr="004E50C1" w:rsidRDefault="004E50C1" w:rsidP="004E50C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Riwayat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mendetail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dikenakan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8881CA" w14:textId="4D457CAE" w:rsidR="004E50C1" w:rsidRPr="004E50C1" w:rsidRDefault="004E50C1" w:rsidP="004E50C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Real-time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instan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E7D3D7" w14:textId="7DCD0B1B" w:rsidR="004E50C1" w:rsidRPr="004E50C1" w:rsidRDefault="004E50C1" w:rsidP="004E50C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Alarm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bulanan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batas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B68E16" w14:textId="77777777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5B790" w14:textId="77777777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Fitur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Dikecualikan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A12CA5" w14:textId="356DDB79" w:rsidR="004E50C1" w:rsidRPr="004E50C1" w:rsidRDefault="004E50C1" w:rsidP="004E50C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Gerbang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gateway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D4225C" w14:textId="7B457BFB" w:rsidR="00A37A94" w:rsidRDefault="004E50C1" w:rsidP="004E50C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</w:t>
      </w: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lanjutan.</w:t>
      </w:r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proofErr w:type="gramEnd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E4502"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73024C7" w14:textId="77777777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7035DB" w14:textId="5A270F8F" w:rsidR="00436172" w:rsidRPr="004E50C1" w:rsidRDefault="004E50C1" w:rsidP="00BD166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E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Pemetaan</w:t>
      </w:r>
      <w:proofErr w:type="spellEnd"/>
      <w:r w:rsidRPr="004E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Pemangku</w:t>
      </w:r>
      <w:proofErr w:type="spellEnd"/>
      <w:r w:rsidRPr="004E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Kepentingan</w:t>
      </w:r>
    </w:p>
    <w:p w14:paraId="20B5EE43" w14:textId="19A6A86B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Account Manager (TAM)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memegang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menggali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pemangku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ekspektasi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berkolaborasi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optimal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memfasilitasi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Dalam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TAM juga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timbul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8255D4" w14:textId="77777777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23AFE2" w14:textId="77777777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mendasari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backend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(UI)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responsif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intuitif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enkripsi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ancaman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cyber. Tim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terus-menerus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fungsionalitas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mengoptimalkan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1F5356" w14:textId="77777777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CC2BD" w14:textId="77777777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sangat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optimal.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dashboard.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jembatan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57A4DB" w14:textId="77777777" w:rsidR="004E50C1" w:rsidRPr="004E50C1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AD917" w14:textId="79FD598F" w:rsidR="00436172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real-time,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mengecek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Dashboard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transparansi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intuitif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fungsionalitas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E50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5F5464" w14:textId="77777777" w:rsidR="004E50C1" w:rsidRPr="008F37AC" w:rsidRDefault="004E50C1" w:rsidP="004E5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FFACA2" w14:textId="0D0F5693" w:rsidR="007B0BC0" w:rsidRDefault="004E50C1" w:rsidP="00BD166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Daya yang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Dibutuhkan</w:t>
      </w:r>
      <w:proofErr w:type="spellEnd"/>
    </w:p>
    <w:p w14:paraId="1078BA75" w14:textId="2101CC97" w:rsidR="004E50C1" w:rsidRPr="004E50C1" w:rsidRDefault="004E50C1" w:rsidP="004E50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Tim </w:t>
      </w:r>
      <w:proofErr w:type="spellStart"/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Pengembang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website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fitur-fitur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0295E477" w14:textId="2A631C69" w:rsidR="004E50C1" w:rsidRPr="004E50C1" w:rsidRDefault="004E50C1" w:rsidP="004E50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Tim UI/UX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Desain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diakses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responsif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tagihan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4B6A4F6D" w14:textId="0A925083" w:rsidR="004E50C1" w:rsidRPr="004E50C1" w:rsidRDefault="004E50C1" w:rsidP="004E50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Tim </w:t>
      </w:r>
      <w:proofErr w:type="spellStart"/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Layanan</w:t>
      </w:r>
      <w:proofErr w:type="spellEnd"/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Pelanggan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pelatihan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mengatasi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teknis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timbul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2BF63FFE" w14:textId="080D8ACB" w:rsidR="004E50C1" w:rsidRDefault="004E50C1" w:rsidP="004E50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14:paraId="6C933DE3" w14:textId="1C8B6D8B" w:rsidR="004E50C1" w:rsidRPr="004E50C1" w:rsidRDefault="004E50C1" w:rsidP="00D90683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Backend</w:t>
      </w:r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server dan database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penyimpanan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riwayat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pembaruan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status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real-time.</w:t>
      </w:r>
    </w:p>
    <w:p w14:paraId="67BA1B75" w14:textId="77777777" w:rsidR="004E50C1" w:rsidRPr="004E50C1" w:rsidRDefault="004E50C1" w:rsidP="004E50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Frontend</w:t>
      </w:r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responsif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diakses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5FE452A6" w14:textId="7A755C65" w:rsidR="007B0BC0" w:rsidRPr="004E50C1" w:rsidRDefault="004E50C1" w:rsidP="004E50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4E50C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Keamanan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Protokol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enkripsi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melindungi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E50C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706D67C8" w14:textId="44325119" w:rsidR="007B0BC0" w:rsidRDefault="002D2563" w:rsidP="007B0B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Pengukuran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Keberhasilan</w:t>
      </w:r>
      <w:proofErr w:type="spellEnd"/>
    </w:p>
    <w:p w14:paraId="41195F38" w14:textId="0A5F338D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survei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Survei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dirasakan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diperbaiki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ditingkatkan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66C04A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EB7B4C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sesudah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terotomatisasi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dipercepat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mencerminkan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produktivitas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E5F716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4F715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krusial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sesudah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drastis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manual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rawan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diminimalkan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pada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gilirannya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sengketa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C7D6A4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80D06" w14:textId="7635D4DC" w:rsidR="007B0BC0" w:rsidRPr="007B0BC0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Tingkat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oleh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mengukur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Tingginya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tambah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rendah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indikasi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sepenuhnya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diperbaiki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858B6C" w14:textId="77777777" w:rsidR="007B0BC0" w:rsidRPr="007B0BC0" w:rsidRDefault="007B0BC0" w:rsidP="007B0B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A08FED" w14:textId="171B1BFD" w:rsidR="00BD1663" w:rsidRDefault="002D2563" w:rsidP="007B0B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Timeline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Proyek</w:t>
      </w:r>
      <w:proofErr w:type="spellEnd"/>
    </w:p>
    <w:p w14:paraId="631F3DB2" w14:textId="4DDBD8E7" w:rsid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D2563">
        <w:drawing>
          <wp:inline distT="0" distB="0" distL="0" distR="0" wp14:anchorId="061CE199" wp14:editId="10EC3500">
            <wp:extent cx="5731510" cy="1765935"/>
            <wp:effectExtent l="0" t="0" r="0" b="0"/>
            <wp:docPr id="122461646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16468" name="Picture 1" descr="A screen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4E8F" w14:textId="135DD16D" w:rsidR="002D2563" w:rsidRPr="002D2563" w:rsidRDefault="002D2563" w:rsidP="002D256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</w:p>
    <w:p w14:paraId="26C6D15F" w14:textId="27B51750" w:rsidR="002D2563" w:rsidRPr="002D2563" w:rsidRDefault="002D2563" w:rsidP="002D256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</w:p>
    <w:p w14:paraId="1E1039BF" w14:textId="79D4DEA7" w:rsidR="002D2563" w:rsidRPr="002D2563" w:rsidRDefault="002D2563" w:rsidP="002D256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dikustomisasi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(1-2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F841AD1" w14:textId="77777777" w:rsidR="002D2563" w:rsidRPr="002D2563" w:rsidRDefault="002D2563" w:rsidP="002D256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Usulkan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 deployment: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skalabilitas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8C688CF" w14:textId="77777777" w:rsidR="002D2563" w:rsidRPr="002D2563" w:rsidRDefault="002D2563" w:rsidP="002D256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Hubungkan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root/payer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Jika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integrasi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7A3E75E" w14:textId="77777777" w:rsidR="002D2563" w:rsidRPr="002D2563" w:rsidRDefault="002D2563" w:rsidP="002D256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alokasikan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5EFF823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0F1B47" w14:textId="0F28CC37" w:rsidR="002D2563" w:rsidRPr="002D2563" w:rsidRDefault="002D2563" w:rsidP="002D256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dan Deployment</w:t>
      </w:r>
    </w:p>
    <w:p w14:paraId="046F096C" w14:textId="28A954BE" w:rsidR="002D2563" w:rsidRPr="002D2563" w:rsidRDefault="002D2563" w:rsidP="002D256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Awal</w:t>
      </w:r>
    </w:p>
    <w:p w14:paraId="699527D5" w14:textId="60EEA127" w:rsidR="002D2563" w:rsidRPr="002D2563" w:rsidRDefault="002D2563" w:rsidP="002D256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Pilih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skalabilitas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D82FA3F" w14:textId="19A26043" w:rsidR="002D2563" w:rsidRPr="002D2563" w:rsidRDefault="002D2563" w:rsidP="002D256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Mulai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riwayat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status, dan alarm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6DF2F25" w14:textId="10E79ED6" w:rsidR="002D2563" w:rsidRPr="002D2563" w:rsidRDefault="002D2563" w:rsidP="002D256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Siapkan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pipeline deployment: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Siapkan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pipeline deployment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integrasi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berkelanjutan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terus-menerus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(CI/CD)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B2082FE" w14:textId="77777777" w:rsidR="002D2563" w:rsidRPr="002D2563" w:rsidRDefault="002D2563" w:rsidP="002D256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Deploy situs web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dummy: Uji platform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294E4156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2D4BD8" w14:textId="7DB454C2" w:rsidR="002D2563" w:rsidRPr="002D2563" w:rsidRDefault="002D2563" w:rsidP="002D256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Kinerja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Optimasi</w:t>
      </w:r>
      <w:proofErr w:type="spellEnd"/>
    </w:p>
    <w:p w14:paraId="455A3123" w14:textId="00793B0D" w:rsidR="002D2563" w:rsidRPr="002D2563" w:rsidRDefault="002D2563" w:rsidP="002D256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Kinerja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Optimalisasi</w:t>
      </w:r>
      <w:proofErr w:type="spellEnd"/>
    </w:p>
    <w:p w14:paraId="301BDF90" w14:textId="77777777" w:rsidR="002D2563" w:rsidRPr="002D2563" w:rsidRDefault="002D2563" w:rsidP="002D256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website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aktual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926881D" w14:textId="77777777" w:rsidR="002D2563" w:rsidRPr="002D2563" w:rsidRDefault="002D2563" w:rsidP="002D256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Optimasi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sourcecode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skalabilitas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reliabilitas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pertumbuhan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stabilitas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6F38C1B" w14:textId="77777777" w:rsidR="002D2563" w:rsidRPr="002D2563" w:rsidRDefault="002D2563" w:rsidP="002D256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UAT (User Acceptance Testing), uji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beban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(Load Balancing), dan uji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penetrasi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(Pentest)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ketahanan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(1-2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D59C6C1" w14:textId="77777777" w:rsidR="002D2563" w:rsidRPr="002D2563" w:rsidRDefault="002D2563" w:rsidP="002D256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autoscaling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mikroservis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beban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mikroservis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82ACA34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9C22E8" w14:textId="11579784" w:rsidR="002D2563" w:rsidRPr="002D2563" w:rsidRDefault="002D2563" w:rsidP="002D256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 dan Deployment</w:t>
      </w:r>
    </w:p>
    <w:p w14:paraId="21414B76" w14:textId="0A9A980E" w:rsidR="002D2563" w:rsidRPr="002D2563" w:rsidRDefault="002D2563" w:rsidP="002D256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Peluncuran</w:t>
      </w:r>
      <w:proofErr w:type="spellEnd"/>
    </w:p>
    <w:p w14:paraId="60F8AB62" w14:textId="77777777" w:rsidR="002D2563" w:rsidRPr="002D2563" w:rsidRDefault="002D2563" w:rsidP="002D256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interface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9ACA051" w14:textId="77777777" w:rsidR="002D2563" w:rsidRPr="002D2563" w:rsidRDefault="002D2563" w:rsidP="002D256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basis data website: Integrasi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real-time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36B2AFC" w14:textId="77777777" w:rsidR="002D2563" w:rsidRPr="002D2563" w:rsidRDefault="002D2563" w:rsidP="002D256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ETL (Extract, Transform, Load):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pemrosesan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pemuatan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EC55CD8" w14:textId="06C6DE8A" w:rsidR="002D2563" w:rsidRPr="002D2563" w:rsidRDefault="002D2563" w:rsidP="002D256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pemulihan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(Disaster Recovery)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optimasi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B8E7BE5" w14:textId="5DCF57C9" w:rsidR="002D2563" w:rsidRDefault="002D2563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7DE1F" w14:textId="6AD7C644" w:rsidR="002D2563" w:rsidRDefault="002D2563" w:rsidP="007B0B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Resiko</w:t>
      </w:r>
    </w:p>
    <w:p w14:paraId="73B51ECA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timeline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penundaan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peluncuran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rutin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pelaporan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intensif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hambatan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jalur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6B1CD4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DA4A4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Keamanan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sangat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kritikal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sensitif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ketat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kebocoran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pencurian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enkripsi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ditransmisikan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otentikasi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sensitif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dimanfaatkan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serius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kepercayaan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fondasi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E20731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CB3305" w14:textId="30568278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Adopsi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penentu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adopsi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tercapai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terbiasa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tatap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e-learning,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FAQ,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hadapi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menyeluruh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beradaptasi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percaya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F4EF69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D61137" w14:textId="25F1822F" w:rsidR="002D2563" w:rsidRDefault="002D2563" w:rsidP="007B0B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Pendanaan</w:t>
      </w:r>
      <w:proofErr w:type="spellEnd"/>
    </w:p>
    <w:p w14:paraId="795D0A09" w14:textId="19DDBE20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memainkan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kesuksesan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alokasi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pengkodean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penyewaan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pemeliharaan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lanjutan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internal, di mana dana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memperbarui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peluncuran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fungsionalitas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alokasi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seiring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berjalannya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56F7A8" w14:textId="77777777" w:rsidR="002D2563" w:rsidRPr="002D2563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89C34" w14:textId="1F083B75" w:rsidR="00071A96" w:rsidRPr="00D269C2" w:rsidRDefault="002D2563" w:rsidP="002D2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Pendanaan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direncanakan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kelangsungan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peluncuran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integrasi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seluler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memperluas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kenyamanan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 mana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pendanaan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pengintegrasian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payment gateway,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digital,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merencanakan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pendanaan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pasca-peluncuran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meningkatkan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yang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563">
        <w:rPr>
          <w:rFonts w:ascii="Times New Roman" w:eastAsia="Times New Roman" w:hAnsi="Times New Roman" w:cs="Times New Roman"/>
          <w:color w:val="000000"/>
          <w:sz w:val="24"/>
          <w:szCs w:val="24"/>
        </w:rPr>
        <w:t>berubah.</w:t>
      </w:r>
      <w:proofErr w:type="spellEnd"/>
    </w:p>
    <w:sectPr w:rsidR="00071A96" w:rsidRPr="00D2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D7959" w14:textId="77777777" w:rsidR="00F136A8" w:rsidRDefault="00F136A8">
      <w:pPr>
        <w:spacing w:after="0" w:line="240" w:lineRule="auto"/>
      </w:pPr>
      <w:r>
        <w:separator/>
      </w:r>
    </w:p>
  </w:endnote>
  <w:endnote w:type="continuationSeparator" w:id="0">
    <w:p w14:paraId="0716A80A" w14:textId="77777777" w:rsidR="00F136A8" w:rsidRDefault="00F1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BD110" w14:textId="77777777" w:rsidR="007424A3" w:rsidRDefault="007424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15B0" w14:textId="77777777" w:rsidR="007424A3" w:rsidRDefault="00975C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5ECC6" w14:textId="77777777" w:rsidR="00F136A8" w:rsidRDefault="00F136A8">
      <w:pPr>
        <w:spacing w:after="0" w:line="240" w:lineRule="auto"/>
      </w:pPr>
      <w:r>
        <w:separator/>
      </w:r>
    </w:p>
  </w:footnote>
  <w:footnote w:type="continuationSeparator" w:id="0">
    <w:p w14:paraId="19F894D5" w14:textId="77777777" w:rsidR="00F136A8" w:rsidRDefault="00F13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D4C"/>
    <w:multiLevelType w:val="hybridMultilevel"/>
    <w:tmpl w:val="6E2C25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6ACE"/>
    <w:multiLevelType w:val="multilevel"/>
    <w:tmpl w:val="63A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501F6"/>
    <w:multiLevelType w:val="hybridMultilevel"/>
    <w:tmpl w:val="F5C6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2658A"/>
    <w:multiLevelType w:val="multilevel"/>
    <w:tmpl w:val="3570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70859"/>
    <w:multiLevelType w:val="hybridMultilevel"/>
    <w:tmpl w:val="C7466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84979"/>
    <w:multiLevelType w:val="hybridMultilevel"/>
    <w:tmpl w:val="6960E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E4491"/>
    <w:multiLevelType w:val="hybridMultilevel"/>
    <w:tmpl w:val="699046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D16624"/>
    <w:multiLevelType w:val="hybridMultilevel"/>
    <w:tmpl w:val="9A10E9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F05014"/>
    <w:multiLevelType w:val="hybridMultilevel"/>
    <w:tmpl w:val="4A18DA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575264"/>
    <w:multiLevelType w:val="multilevel"/>
    <w:tmpl w:val="0F4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4714A"/>
    <w:multiLevelType w:val="multilevel"/>
    <w:tmpl w:val="C84A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61D5A"/>
    <w:multiLevelType w:val="multilevel"/>
    <w:tmpl w:val="BD9CBD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57B50775"/>
    <w:multiLevelType w:val="hybridMultilevel"/>
    <w:tmpl w:val="9810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42028"/>
    <w:multiLevelType w:val="multilevel"/>
    <w:tmpl w:val="997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B5E02"/>
    <w:multiLevelType w:val="hybridMultilevel"/>
    <w:tmpl w:val="608C3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4281"/>
    <w:multiLevelType w:val="hybridMultilevel"/>
    <w:tmpl w:val="454E1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E1163"/>
    <w:multiLevelType w:val="multilevel"/>
    <w:tmpl w:val="4E2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C7504"/>
    <w:multiLevelType w:val="multilevel"/>
    <w:tmpl w:val="EFC036BC"/>
    <w:lvl w:ilvl="0">
      <w:start w:val="1"/>
      <w:numFmt w:val="upperRoman"/>
      <w:lvlText w:val="BAB %1."/>
      <w:lvlJc w:val="left"/>
      <w:pPr>
        <w:ind w:left="360" w:hanging="360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8094645">
    <w:abstractNumId w:val="17"/>
  </w:num>
  <w:num w:numId="2" w16cid:durableId="1069771400">
    <w:abstractNumId w:val="4"/>
  </w:num>
  <w:num w:numId="3" w16cid:durableId="1553542494">
    <w:abstractNumId w:val="8"/>
  </w:num>
  <w:num w:numId="4" w16cid:durableId="904069698">
    <w:abstractNumId w:val="10"/>
  </w:num>
  <w:num w:numId="5" w16cid:durableId="1588149561">
    <w:abstractNumId w:val="13"/>
  </w:num>
  <w:num w:numId="6" w16cid:durableId="1673800330">
    <w:abstractNumId w:val="16"/>
  </w:num>
  <w:num w:numId="7" w16cid:durableId="985428092">
    <w:abstractNumId w:val="3"/>
  </w:num>
  <w:num w:numId="8" w16cid:durableId="460197852">
    <w:abstractNumId w:val="1"/>
  </w:num>
  <w:num w:numId="9" w16cid:durableId="374236171">
    <w:abstractNumId w:val="5"/>
  </w:num>
  <w:num w:numId="10" w16cid:durableId="582300113">
    <w:abstractNumId w:val="11"/>
  </w:num>
  <w:num w:numId="11" w16cid:durableId="1471480124">
    <w:abstractNumId w:val="2"/>
  </w:num>
  <w:num w:numId="12" w16cid:durableId="1787652108">
    <w:abstractNumId w:val="14"/>
  </w:num>
  <w:num w:numId="13" w16cid:durableId="1811242622">
    <w:abstractNumId w:val="9"/>
  </w:num>
  <w:num w:numId="14" w16cid:durableId="157504848">
    <w:abstractNumId w:val="0"/>
  </w:num>
  <w:num w:numId="15" w16cid:durableId="870340618">
    <w:abstractNumId w:val="6"/>
  </w:num>
  <w:num w:numId="16" w16cid:durableId="1902862206">
    <w:abstractNumId w:val="7"/>
  </w:num>
  <w:num w:numId="17" w16cid:durableId="1586458930">
    <w:abstractNumId w:val="12"/>
  </w:num>
  <w:num w:numId="18" w16cid:durableId="1925143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96"/>
    <w:rsid w:val="0002562E"/>
    <w:rsid w:val="00071A96"/>
    <w:rsid w:val="00144CF4"/>
    <w:rsid w:val="00196180"/>
    <w:rsid w:val="002D2563"/>
    <w:rsid w:val="00315745"/>
    <w:rsid w:val="00341EF7"/>
    <w:rsid w:val="00436172"/>
    <w:rsid w:val="004E50C1"/>
    <w:rsid w:val="005963FE"/>
    <w:rsid w:val="0060774F"/>
    <w:rsid w:val="00607EBF"/>
    <w:rsid w:val="00666159"/>
    <w:rsid w:val="006A66D5"/>
    <w:rsid w:val="007424A3"/>
    <w:rsid w:val="007B0BC0"/>
    <w:rsid w:val="007F6626"/>
    <w:rsid w:val="008F37AC"/>
    <w:rsid w:val="00975C49"/>
    <w:rsid w:val="00A37A94"/>
    <w:rsid w:val="00A70D95"/>
    <w:rsid w:val="00B532DA"/>
    <w:rsid w:val="00B810D9"/>
    <w:rsid w:val="00BD1663"/>
    <w:rsid w:val="00C005EB"/>
    <w:rsid w:val="00CB1A91"/>
    <w:rsid w:val="00CE4502"/>
    <w:rsid w:val="00D05A1B"/>
    <w:rsid w:val="00D269C2"/>
    <w:rsid w:val="00DE217E"/>
    <w:rsid w:val="00ED5628"/>
    <w:rsid w:val="00F136A8"/>
    <w:rsid w:val="00F50625"/>
    <w:rsid w:val="00F5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5E1B"/>
  <w15:chartTrackingRefBased/>
  <w15:docId w15:val="{760C1417-F68A-9C4E-A34F-A71986D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9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9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1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3294</Words>
  <Characters>18779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Jeffriismail</dc:creator>
  <cp:keywords/>
  <dc:description/>
  <cp:lastModifiedBy>Jeffriismail</cp:lastModifiedBy>
  <cp:revision>10</cp:revision>
  <dcterms:created xsi:type="dcterms:W3CDTF">2025-03-21T07:55:00Z</dcterms:created>
  <dcterms:modified xsi:type="dcterms:W3CDTF">2025-04-15T05:11:00Z</dcterms:modified>
</cp:coreProperties>
</file>