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Ciclo de Solicitud</w:t>
      </w:r>
    </w:p>
    <w:p>
      <w:pPr>
        <w:spacing w:after="80"/>
      </w:pPr>
      <w:r>
        <w:t>Documentación técnica de una API de gestión de incidencias. El proyecto preserva datos al evolucionar su base PostgreSQL mediante migraciones versionadas.</w:t>
      </w:r>
    </w:p>
    <w:p>
      <w:pPr>
        <w:pStyle w:val="Heading1"/>
      </w:pPr>
      <w:r>
        <w:t>Objetivo</w:t>
      </w:r>
    </w:p>
    <w:p>
      <w:pPr>
        <w:spacing w:after="80"/>
      </w:pPr>
      <w:r>
        <w:t>Construir una API REST para crear y consultar incidencias y categorías, con validación, documentación Swagger, persistencia con Prisma y PostgreSQL. La entrega demuestra cómo evolucionar una relación obligatoria sin perder los datos que existían antes del cambio.</w:t>
      </w:r>
    </w:p>
    <w:p>
      <w:pPr>
        <w:pStyle w:val="Heading1"/>
      </w:pPr>
      <w:r>
        <w:t>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Lenguaje</w:t>
            </w:r>
          </w:p>
        </w:tc>
        <w:tc>
          <w:tcPr>
            <w:tcW w:type="dxa" w:w="5112"/>
            <w:vAlign w:val="center"/>
          </w:tcPr>
          <w:p>
            <w:r>
              <w:t>TypeScript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API</w:t>
            </w:r>
          </w:p>
        </w:tc>
        <w:tc>
          <w:tcPr>
            <w:tcW w:type="dxa" w:w="5112"/>
            <w:vAlign w:val="center"/>
          </w:tcPr>
          <w:p>
            <w:r>
              <w:t>NestJS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Persistencia</w:t>
            </w:r>
          </w:p>
        </w:tc>
        <w:tc>
          <w:tcPr>
            <w:tcW w:type="dxa" w:w="5112"/>
            <w:vAlign w:val="center"/>
          </w:tcPr>
          <w:p>
            <w:r>
              <w:t>Prisma ORM y PostgreSQL 16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Contenedor</w:t>
            </w:r>
          </w:p>
        </w:tc>
        <w:tc>
          <w:tcPr>
            <w:tcW w:type="dxa" w:w="5112"/>
            <w:vAlign w:val="center"/>
          </w:tcPr>
          <w:p>
            <w:r>
              <w:t>Docker Compose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Contrato HTTP</w:t>
            </w:r>
          </w:p>
        </w:tc>
        <w:tc>
          <w:tcPr>
            <w:tcW w:type="dxa" w:w="5112"/>
            <w:vAlign w:val="center"/>
          </w:tcPr>
          <w:p>
            <w:r>
              <w:t>Swagger OpenAPI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Validación</w:t>
            </w:r>
          </w:p>
        </w:tc>
        <w:tc>
          <w:tcPr>
            <w:tcW w:type="dxa" w:w="5112"/>
            <w:vAlign w:val="center"/>
          </w:tcPr>
          <w:p>
            <w:r>
              <w:t>class-validator</w:t>
            </w:r>
          </w:p>
        </w:tc>
      </w:tr>
    </w:tbl>
    <w:p/>
    <w:p>
      <w:pPr>
        <w:pStyle w:val="Heading1"/>
      </w:pPr>
      <w:r>
        <w:t>Arquitectura y recorrido de una solicitud</w:t>
      </w:r>
    </w:p>
    <w:p>
      <w:pPr>
        <w:spacing w:after="80"/>
      </w:pPr>
      <w:r>
        <w:t>El controller no concentra reglas de negocio: recibe HTTP y delega. El service verifica que la categoría exista; el repository contiene las consultas Prisma.</w:t>
      </w:r>
    </w:p>
    <w:p>
      <w:r>
        <w:rPr>
          <w:rFonts w:ascii="Consolas" w:hAnsi="Consolas"/>
          <w:sz w:val="18"/>
        </w:rPr>
        <w:t>POST /incidents  -&gt;  DTO + ValidationPipe  -&gt;  Controller  -&gt;  Service</w:t>
      </w:r>
    </w:p>
    <w:p>
      <w:r>
        <w:rPr>
          <w:rFonts w:ascii="Consolas" w:hAnsi="Consolas"/>
          <w:sz w:val="18"/>
        </w:rPr>
        <w:t xml:space="preserve">                 -&gt;  Repository  -&gt;  Prisma Client  -&gt;  PostgreSQL  -&gt;  JSON HTTP</w:t>
      </w:r>
    </w:p>
    <w:p>
      <w:pPr>
        <w:spacing w:after="80"/>
      </w:pPr>
      <w:r>
        <w:t>El DTO controla los campos, tipos y estados permitidos. Los errores de validación son 400; recursos inexistentes son 404; una violación de unicidad de Prisma se transforma en 409; los demás errores Prisma se responden como 500.</w:t>
      </w:r>
    </w:p>
    <w:p>
      <w:pPr>
        <w:pStyle w:val="Heading1"/>
      </w:pPr>
      <w:r>
        <w:t>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Campos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Category</w:t>
            </w:r>
          </w:p>
        </w:tc>
        <w:tc>
          <w:tcPr>
            <w:tcW w:type="dxa" w:w="5112"/>
            <w:vAlign w:val="center"/>
          </w:tcPr>
          <w:p>
            <w:r>
              <w:t>id, code UNIQUE, name, createdAt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Incident</w:t>
            </w:r>
          </w:p>
        </w:tc>
        <w:tc>
          <w:tcPr>
            <w:tcW w:type="dxa" w:w="5112"/>
            <w:vAlign w:val="center"/>
          </w:tcPr>
          <w:p>
            <w:r>
              <w:t>id, title, description, status, categoryId FK, createdAt, updatedAt</w:t>
            </w:r>
          </w:p>
        </w:tc>
      </w:tr>
    </w:tbl>
    <w:p/>
    <w:p>
      <w:r>
        <w:rPr>
          <w:rFonts w:ascii="Consolas" w:hAnsi="Consolas"/>
          <w:sz w:val="18"/>
        </w:rPr>
        <w:t>Category 1  ----------------  N Incident</w:t>
      </w:r>
    </w:p>
    <w:p>
      <w:pPr>
        <w:spacing w:after="80"/>
      </w:pPr>
      <w:r>
        <w:t>categoryId es obligatorio al finalizar la evolución y tiene una clave foránea hacia Category.id.</w:t>
      </w:r>
    </w:p>
    <w:p>
      <w:pPr>
        <w:pStyle w:val="Heading1"/>
      </w:pPr>
      <w:r>
        <w:t>Migraciones y conservación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Orden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Migración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20260908154500_init_incident</w:t>
            </w:r>
          </w:p>
        </w:tc>
        <w:tc>
          <w:tcPr>
            <w:tcW w:type="dxa" w:w="3408"/>
            <w:vAlign w:val="center"/>
          </w:tcPr>
          <w:p>
            <w:r>
              <w:t>Crea Incident e inserta dos incidencias históricas.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20260908160000_add_category_and_optional_relation</w:t>
            </w:r>
          </w:p>
        </w:tc>
        <w:tc>
          <w:tcPr>
            <w:tcW w:type="dxa" w:w="3408"/>
            <w:vAlign w:val="center"/>
          </w:tcPr>
          <w:p>
            <w:r>
              <w:t>EXPANDIR: crea Category, UNIQUE code, FK y categoryId opcional.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20260908161000_move_legacy_incidents_to_general</w:t>
            </w:r>
          </w:p>
        </w:tc>
        <w:tc>
          <w:tcPr>
            <w:tcW w:type="dxa" w:w="3408"/>
            <w:vAlign w:val="center"/>
          </w:tcPr>
          <w:p>
            <w:r>
              <w:t>MIGRAR DATOS: crea GENERAL y actualiza las incidencias antiguas.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20260908162000_make_incident_category_required</w:t>
            </w:r>
          </w:p>
        </w:tc>
        <w:tc>
          <w:tcPr>
            <w:tcW w:type="dxa" w:w="3408"/>
            <w:vAlign w:val="center"/>
          </w:tcPr>
          <w:p>
            <w:r>
              <w:t>CONTRAER: hace obligatorio categoryId.</w:t>
            </w:r>
          </w:p>
        </w:tc>
      </w:tr>
    </w:tbl>
    <w:p/>
    <w:p>
      <w:pPr>
        <w:spacing w:after="80"/>
      </w:pPr>
      <w:r>
        <w:t>La secuencia expandir -&gt; migrar datos -&gt; contraer evita una alteración incompatible sobre filas existentes. Las migraciones anteriores permanecen intactas después de aplicarse.</w:t>
      </w:r>
    </w:p>
    <w:p>
      <w:pPr>
        <w:pStyle w:val="Heading1"/>
      </w:pPr>
      <w:r>
        <w:t>Seed y restricciones</w:t>
      </w:r>
    </w:p>
    <w:p>
      <w:pPr>
        <w:spacing w:after="80"/>
      </w:pPr>
      <w:r>
        <w:t>El seed usa upsert para GENERAL y SOFTWARE. La incidencia de ejemplo se busca y actualiza si existe, por lo que npm run seed se puede repetir sin duplicar información.</w:t>
      </w:r>
    </w:p>
    <w:p>
      <w:pPr>
        <w:spacing w:after="80"/>
      </w:pPr>
      <w:r>
        <w:t>PostgreSQL impone Category.code UNIQUE. Crear dos categorías con el mismo code produce el error P2002 de Prisma, que el filtro de excepciones expone como HTTP 409.</w:t>
      </w:r>
    </w:p>
    <w:p>
      <w:pPr>
        <w:pStyle w:val="Heading1"/>
      </w:pPr>
      <w:r>
        <w:t>Endpoints y Swagger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/incidents</w:t>
            </w:r>
          </w:p>
        </w:tc>
        <w:tc>
          <w:tcPr>
            <w:tcW w:type="dxa" w:w="3408"/>
            <w:vAlign w:val="center"/>
          </w:tcPr>
          <w:p>
            <w:r>
              <w:t>Crea una incidencia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/incidents</w:t>
            </w:r>
          </w:p>
        </w:tc>
        <w:tc>
          <w:tcPr>
            <w:tcW w:type="dxa" w:w="3408"/>
            <w:vAlign w:val="center"/>
          </w:tcPr>
          <w:p>
            <w:r>
              <w:t>Lista incidencias con categoría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/incidents/:id</w:t>
            </w:r>
          </w:p>
        </w:tc>
        <w:tc>
          <w:tcPr>
            <w:tcW w:type="dxa" w:w="3408"/>
            <w:vAlign w:val="center"/>
          </w:tcPr>
          <w:p>
            <w:r>
              <w:t>Consulta una incidencia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/categories</w:t>
            </w:r>
          </w:p>
        </w:tc>
        <w:tc>
          <w:tcPr>
            <w:tcW w:type="dxa" w:w="3408"/>
            <w:vAlign w:val="center"/>
          </w:tcPr>
          <w:p>
            <w:r>
              <w:t>Crea una categoría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/categories</w:t>
            </w:r>
          </w:p>
        </w:tc>
        <w:tc>
          <w:tcPr>
            <w:tcW w:type="dxa" w:w="3408"/>
            <w:vAlign w:val="center"/>
          </w:tcPr>
          <w:p>
            <w:r>
              <w:t>Lista categorías</w:t>
            </w:r>
          </w:p>
        </w:tc>
      </w:tr>
    </w:tbl>
    <w:p/>
    <w:p>
      <w:pPr>
        <w:spacing w:after="80"/>
      </w:pPr>
      <w:r>
        <w:t>La UI de Swagger se publica en /api cuando la aplicación está en ejecución.</w:t>
      </w:r>
    </w:p>
    <w:p>
      <w:pPr>
        <w:pStyle w:val="Heading1"/>
      </w:pPr>
      <w:r>
        <w:t>Pruebas y reconstrucción</w:t>
      </w:r>
    </w:p>
    <w:p>
      <w:pPr>
        <w:spacing w:after="80"/>
      </w:pPr>
      <w:r>
        <w:t>Pruebas reales ejecutadas el 8 de septiembre de 2026: Swagger OpenAPI respondió 200; una solicitud válida respondió 201; DTO inválidos respondieron 400; recursos inexistentes respondieron 404; y un código de categoría repetido respondió 409. npm run build también terminó correctamente.</w:t>
      </w:r>
    </w:p>
    <w:p>
      <w:pPr>
        <w:spacing w:after="80"/>
      </w:pPr>
      <w:r>
        <w:t>La restricción UNIQUE se comprobó creando HTTP_UNIQUE y repitiendo el POST: PostgreSQL rechazó el segundo intento y el filtro Prisma devolvió HTTP 409. La clave foránea se comprobó con una inserción SQL de categoryId 999999: PostgreSQL rechazó la fila por Incident_categoryId_fkey y no dejó registros inválidos.</w:t>
      </w:r>
    </w:p>
    <w:p>
      <w:pPr>
        <w:spacing w:after="80"/>
      </w:pPr>
      <w:r>
        <w:t>La reconstrucción desde cero fue ejecutada con docker compose down -v; docker compose up -d; npx prisma migrate deploy; npm run seed. Prisma aplicó las cuatro migraciones y el estado final quedó actualizado. El seed se ejecutó dos veces: quedaron GENERAL y SOFTWARE una sola vez, la incidencia de ejemplo una sola vez, y las dos incidencias históricas quedaron asociadas a GENERAL.</w:t>
      </w:r>
    </w:p>
    <w:p>
      <w:pPr>
        <w:pStyle w:val="Heading1"/>
      </w:pPr>
      <w:r>
        <w:t>Desarrollo y despliegue</w:t>
      </w:r>
    </w:p>
    <w:p>
      <w:pPr>
        <w:spacing w:after="80"/>
      </w:pPr>
      <w:r>
        <w:t>prisma migrate dev es para desarrollo: genera migraciones desde cambios del esquema. prisma migrate deploy no crea ni modifica migraciones; únicamente aplica las versionadas. Por esa razón se usa para despliegue y reconstrucción.</w:t>
      </w:r>
    </w:p>
    <w:p>
      <w:pPr>
        <w:pStyle w:val="Heading1"/>
      </w:pPr>
      <w:r>
        <w:t>Repositorio</w:t>
      </w:r>
    </w:p>
    <w:p>
      <w:pPr>
        <w:spacing w:after="80"/>
      </w:pPr>
      <w:r>
        <w:t>https://github.com/jefroMMM/Ciclo-de-solicitud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