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4872" w:rsidRPr="00F63F67" w:rsidRDefault="00F63F67">
      <w:pPr>
        <w:rPr>
          <w:lang w:val="es-419"/>
        </w:rPr>
      </w:pPr>
      <w:r>
        <w:rPr>
          <w:lang w:val="es-419"/>
        </w:rPr>
        <w:t>Test</w:t>
      </w:r>
    </w:p>
    <w:sectPr w:rsidR="00874872" w:rsidRPr="00F63F67" w:rsidSect="006E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67"/>
    <w:rsid w:val="006E2B35"/>
    <w:rsid w:val="00874872"/>
    <w:rsid w:val="00F6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D75E6"/>
  <w15:chartTrackingRefBased/>
  <w15:docId w15:val="{D4938D07-EB36-417D-A466-B65560AC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Chacon (HN)</dc:creator>
  <cp:keywords/>
  <dc:description/>
  <cp:lastModifiedBy>Jose Chacon (HN)</cp:lastModifiedBy>
  <cp:revision>1</cp:revision>
  <dcterms:created xsi:type="dcterms:W3CDTF">2022-03-18T16:09:00Z</dcterms:created>
  <dcterms:modified xsi:type="dcterms:W3CDTF">2022-03-18T16:10:00Z</dcterms:modified>
</cp:coreProperties>
</file>