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framePr w:w="4500" w:h="1512" w:hRule="exact" w:x="1125" w:y="1800" w:hAnchor="page" w:vAnchor="page" w:wrap="notBeside"/>
        <w:spacing w:before="0" w:after="0" w:line="240" w:lineRule="auto"/>
        <w:jc w:val="left"/>
      </w:pPr>
      <w:sdt>
        <w:sdtPr>
          <w:alias w:val="From Address"/>
          <w:tag w:val="FromAddress"/>
          <w:id w:val="1843506677"/>
          <w:text w:multiLine="1"/>
          <w:lock w:val="sdtLocked"/>
          <w:showingPlcHdr/>
        </w:sdtPr>
        <w:sdtContent>
          <w:r>
            <w:rPr>
              <w:rFonts w:ascii="Arial" w:hAnsi="Arial"/>
              <w:sz w:val="20"/>
              <w:szCs w:val="20"/>
              <w:color w:val="808080"/>
            </w:rPr>
            <w:t>Enter return address</w:t>
          </w:r>
        </w:sdtContent>
      </w:sdt>
    </w:p>
    <w:p>
      <w:pPr>
        <w:framePr w:w="3780" w:h="2088" w:hRule="exact" w:x="1845" w:y="4500" w:hAnchor="page" w:vAnchor="page" w:wrap="notBeside"/>
        <w:spacing w:before="0" w:after="0" w:line="240" w:lineRule="auto"/>
        <w:jc w:val="left"/>
      </w:pPr>
      <w:sdt>
        <w:sdtPr>
          <w:alias w:val="To Address"/>
          <w:tag w:val="ToAddress"/>
          <w:id w:val="962134087"/>
          <w:text w:multiLine="1"/>
          <w:lock w:val="sdtLocked"/>
          <w:showingPlcHdr/>
        </w:sdtPr>
        <w:sdtContent>
          <w:r>
            <w:rPr>
              <w:rFonts w:ascii="Arial" w:hAnsi="Arial"/>
              <w:sz w:val="20"/>
              <w:szCs w:val="20"/>
              <w:color w:val="808080"/>
            </w:rPr>
            <w:t>Enter delivery address</w:t>
          </w:r>
        </w:sdtContent>
      </w:sdt>
    </w:p>
    <w:sectPr w:rsidR="00FC693F" w:rsidRPr="0006063C" w:rsidSect="00034616">
      <w:pgSz w:w="6210" w:h="7920"/>
      <w:pgMar w:top="144" w:right="144" w:bottom="144" w:left="144" w:header="0" w:footer="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documentProtection w:edit="forms" w:enforcement="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USPS Label 228 Template Revision 1</dc:title>
  <dc:subject>Template Revision 1 - USPS Label 228 (December 2023)</dc:subject>
  <dc:creator>OpenAI</dc:creator>
  <cp:keywords/>
  <dc:description>Initial functional Word template with multiline address controls.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