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26B" w:rsidRDefault="006725EF">
      <w:pPr>
        <w:jc w:val="center"/>
      </w:pPr>
      <w:r>
        <w:rPr>
          <w:b/>
          <w:sz w:val="34"/>
        </w:rPr>
        <w:t>Code-Layout, Readability and Reusability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5F526B">
        <w:tc>
          <w:tcPr>
            <w:tcW w:w="2448" w:type="dxa"/>
          </w:tcPr>
          <w:p w:rsidR="005F526B" w:rsidRDefault="006725EF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</w:tcPr>
          <w:p w:rsidR="005F526B" w:rsidRDefault="006725EF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5F526B">
        <w:tc>
          <w:tcPr>
            <w:tcW w:w="2448" w:type="dxa"/>
          </w:tcPr>
          <w:p w:rsidR="005F526B" w:rsidRDefault="006725EF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</w:tcPr>
          <w:p w:rsidR="005F526B" w:rsidRDefault="00111934">
            <w:pPr>
              <w:spacing w:after="0"/>
            </w:pPr>
            <w:r w:rsidRPr="00111934">
              <w:rPr>
                <w:sz w:val="18"/>
              </w:rPr>
              <w:t>6ab1f1edcc17f09b1a3eff1d</w:t>
            </w:r>
          </w:p>
        </w:tc>
      </w:tr>
      <w:tr w:rsidR="005F526B">
        <w:tc>
          <w:tcPr>
            <w:tcW w:w="2448" w:type="dxa"/>
          </w:tcPr>
          <w:p w:rsidR="005F526B" w:rsidRDefault="006725EF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</w:tcPr>
          <w:p w:rsidR="005F526B" w:rsidRDefault="006725EF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5F526B">
        <w:tc>
          <w:tcPr>
            <w:tcW w:w="2448" w:type="dxa"/>
          </w:tcPr>
          <w:p w:rsidR="005F526B" w:rsidRDefault="006725EF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</w:tcPr>
          <w:p w:rsidR="005F526B" w:rsidRDefault="006725EF"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 w:rsidR="005F526B" w:rsidRDefault="006725EF">
      <w:r>
        <w:rPr>
          <w:b/>
          <w:sz w:val="24"/>
        </w:rPr>
        <w:t>Code-Layout, Readability and Reusability:</w:t>
      </w:r>
    </w:p>
    <w:p w:rsidR="005F526B" w:rsidRDefault="006725EF">
      <w:r>
        <w:t xml:space="preserve">This document evaluates the </w:t>
      </w:r>
      <w:r>
        <w:t>ComicCraft codebase in terms of structure, readability, and reusability. The project uses modular components for routing, Gemini story generation, image generation, layout, and PDF export.</w:t>
      </w:r>
    </w:p>
    <w:p w:rsidR="005F526B" w:rsidRDefault="006725EF">
      <w:r>
        <w:rPr>
          <w:b/>
          <w:sz w:val="24"/>
        </w:rPr>
        <w:t>Code Layout Checklist: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576"/>
        <w:gridCol w:w="1944"/>
        <w:gridCol w:w="4320"/>
        <w:gridCol w:w="1656"/>
        <w:gridCol w:w="2736"/>
      </w:tblGrid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3"/>
              </w:rPr>
              <w:t>S.No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3"/>
              </w:rPr>
              <w:t>Code Quality Parameter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3"/>
              </w:rPr>
              <w:t>Description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3"/>
              </w:rPr>
              <w:t>Followed</w:t>
            </w:r>
            <w:r>
              <w:rPr>
                <w:b/>
                <w:sz w:val="13"/>
              </w:rPr>
              <w:br/>
              <w:t>(Yes / No / Partial)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3"/>
              </w:rPr>
              <w:t>Remarks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Consistent Indentation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Uniform spacing/tabs used throughout the code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Python formatting is maintained across modules.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Proper File Structure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Files and folders are logically organized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 xml:space="preserve">Separate modules are </w:t>
            </w:r>
            <w:r>
              <w:rPr>
                <w:sz w:val="13"/>
              </w:rPr>
              <w:t>used for routes, AI services, image generation, layout, and export.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Meaningful Variable Names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Variables reflect their purpose clearly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Functions and variables are named according to their roles.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Function / Method Names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 xml:space="preserve">Functions are descriptively </w:t>
            </w:r>
            <w:r>
              <w:rPr>
                <w:sz w:val="13"/>
              </w:rPr>
              <w:t>named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Examples include generate_outline, generate_story, generate_image, build_comic_layout, and save_pdf.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Code Comments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Inline and block comments explain logic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Documentation/comments can be used where workflow logic needs explanation.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Modular Design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Code is split into reusable functions/modules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AI, image, layout, export, and routing responsibilities are separated.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No Redundant Code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Duplicate or unused code is removed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 xml:space="preserve">Core workflow responsibilities are separated to reduce </w:t>
            </w:r>
            <w:r>
              <w:rPr>
                <w:sz w:val="13"/>
              </w:rPr>
              <w:t>duplication.</w:t>
            </w:r>
          </w:p>
        </w:tc>
      </w:tr>
      <w:tr w:rsidR="005F526B">
        <w:tc>
          <w:tcPr>
            <w:tcW w:w="57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194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Error Handling</w:t>
            </w:r>
          </w:p>
        </w:tc>
        <w:tc>
          <w:tcPr>
            <w:tcW w:w="4320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Exceptions and errors are handled gracefully</w:t>
            </w:r>
          </w:p>
        </w:tc>
        <w:tc>
          <w:tcPr>
            <w:tcW w:w="16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27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3"/>
              </w:rPr>
              <w:t>Critical AI/application operations include error handling and configuration checks.</w:t>
            </w:r>
          </w:p>
        </w:tc>
      </w:tr>
    </w:tbl>
    <w:p w:rsidR="005F526B" w:rsidRDefault="006725EF">
      <w:r>
        <w:rPr>
          <w:b/>
          <w:sz w:val="24"/>
        </w:rPr>
        <w:t>Reusable Components / Modules: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48"/>
        <w:gridCol w:w="2448"/>
        <w:gridCol w:w="2592"/>
        <w:gridCol w:w="3672"/>
        <w:gridCol w:w="2016"/>
      </w:tblGrid>
      <w:tr w:rsidR="005F526B">
        <w:tc>
          <w:tcPr>
            <w:tcW w:w="648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4"/>
              </w:rPr>
              <w:t>S.No</w:t>
            </w:r>
          </w:p>
        </w:tc>
        <w:tc>
          <w:tcPr>
            <w:tcW w:w="2448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4"/>
              </w:rPr>
              <w:t>Component / Module Name</w:t>
            </w:r>
          </w:p>
        </w:tc>
        <w:tc>
          <w:tcPr>
            <w:tcW w:w="2592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4"/>
              </w:rPr>
              <w:t>Language / Technology</w:t>
            </w:r>
          </w:p>
        </w:tc>
        <w:tc>
          <w:tcPr>
            <w:tcW w:w="3672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4"/>
              </w:rPr>
              <w:t xml:space="preserve">Where </w:t>
            </w:r>
            <w:r>
              <w:rPr>
                <w:b/>
                <w:sz w:val="14"/>
              </w:rPr>
              <w:t>Reused</w:t>
            </w:r>
          </w:p>
        </w:tc>
        <w:tc>
          <w:tcPr>
            <w:tcW w:w="2016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4"/>
              </w:rPr>
              <w:t>Reusability Level</w:t>
            </w:r>
          </w:p>
        </w:tc>
      </w:tr>
      <w:tr w:rsidR="005F526B">
        <w:tc>
          <w:tcPr>
            <w:tcW w:w="6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24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generate_outline()</w:t>
            </w:r>
          </w:p>
        </w:tc>
        <w:tc>
          <w:tcPr>
            <w:tcW w:w="259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Python / Gemini Flash</w:t>
            </w:r>
          </w:p>
        </w:tc>
        <w:tc>
          <w:tcPr>
            <w:tcW w:w="367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Comic story generation workflow</w:t>
            </w:r>
          </w:p>
        </w:tc>
        <w:tc>
          <w:tcPr>
            <w:tcW w:w="201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5F526B">
        <w:tc>
          <w:tcPr>
            <w:tcW w:w="6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4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generate_story()</w:t>
            </w:r>
          </w:p>
        </w:tc>
        <w:tc>
          <w:tcPr>
            <w:tcW w:w="259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Python / Gemini Pro</w:t>
            </w:r>
          </w:p>
        </w:tc>
        <w:tc>
          <w:tcPr>
            <w:tcW w:w="367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Narration and dialogue generation</w:t>
            </w:r>
          </w:p>
        </w:tc>
        <w:tc>
          <w:tcPr>
            <w:tcW w:w="201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5F526B">
        <w:tc>
          <w:tcPr>
            <w:tcW w:w="6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24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generate_image()</w:t>
            </w:r>
          </w:p>
        </w:tc>
        <w:tc>
          <w:tcPr>
            <w:tcW w:w="259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Python / Diffusers / Stable Diffusion</w:t>
            </w:r>
          </w:p>
        </w:tc>
        <w:tc>
          <w:tcPr>
            <w:tcW w:w="367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 xml:space="preserve">Comic panel </w:t>
            </w:r>
            <w:r>
              <w:rPr>
                <w:sz w:val="14"/>
              </w:rPr>
              <w:t>illustration generation</w:t>
            </w:r>
          </w:p>
        </w:tc>
        <w:tc>
          <w:tcPr>
            <w:tcW w:w="201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5F526B">
        <w:tc>
          <w:tcPr>
            <w:tcW w:w="6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24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build_comic_layout()</w:t>
            </w:r>
          </w:p>
        </w:tc>
        <w:tc>
          <w:tcPr>
            <w:tcW w:w="259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Python</w:t>
            </w:r>
          </w:p>
        </w:tc>
        <w:tc>
          <w:tcPr>
            <w:tcW w:w="367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Panel composition and final comic layout</w:t>
            </w:r>
          </w:p>
        </w:tc>
        <w:tc>
          <w:tcPr>
            <w:tcW w:w="201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5F526B">
        <w:tc>
          <w:tcPr>
            <w:tcW w:w="6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2448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save_pdf()</w:t>
            </w:r>
          </w:p>
        </w:tc>
        <w:tc>
          <w:tcPr>
            <w:tcW w:w="259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Python / FPDF</w:t>
            </w:r>
          </w:p>
        </w:tc>
        <w:tc>
          <w:tcPr>
            <w:tcW w:w="3672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PDF export of generated comic</w:t>
            </w:r>
          </w:p>
        </w:tc>
        <w:tc>
          <w:tcPr>
            <w:tcW w:w="201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</w:tbl>
    <w:p w:rsidR="005F526B" w:rsidRDefault="006725EF">
      <w:r>
        <w:rPr>
          <w:b/>
          <w:sz w:val="24"/>
        </w:rPr>
        <w:t>Overall Code Quality Assessment: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456"/>
        <w:gridCol w:w="1584"/>
        <w:gridCol w:w="6336"/>
      </w:tblGrid>
      <w:tr w:rsidR="005F526B">
        <w:tc>
          <w:tcPr>
            <w:tcW w:w="3456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5"/>
              </w:rPr>
              <w:t>Aspect</w:t>
            </w:r>
          </w:p>
        </w:tc>
        <w:tc>
          <w:tcPr>
            <w:tcW w:w="1584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5"/>
              </w:rPr>
              <w:t>Rating (1-5)</w:t>
            </w:r>
          </w:p>
        </w:tc>
        <w:tc>
          <w:tcPr>
            <w:tcW w:w="6336" w:type="dxa"/>
            <w:vAlign w:val="center"/>
          </w:tcPr>
          <w:p w:rsidR="005F526B" w:rsidRDefault="006725EF">
            <w:pPr>
              <w:spacing w:after="0"/>
              <w:jc w:val="center"/>
            </w:pPr>
            <w:r>
              <w:rPr>
                <w:b/>
                <w:sz w:val="15"/>
              </w:rPr>
              <w:t>Comments</w:t>
            </w:r>
          </w:p>
        </w:tc>
      </w:tr>
      <w:tr w:rsidR="005F526B">
        <w:tc>
          <w:tcPr>
            <w:tcW w:w="34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Code Layout &amp; Structure</w:t>
            </w:r>
          </w:p>
        </w:tc>
        <w:tc>
          <w:tcPr>
            <w:tcW w:w="158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63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Components are separated according to their responsibilities.</w:t>
            </w:r>
          </w:p>
        </w:tc>
      </w:tr>
      <w:tr w:rsidR="005F526B">
        <w:tc>
          <w:tcPr>
            <w:tcW w:w="34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Readability</w:t>
            </w:r>
          </w:p>
        </w:tc>
        <w:tc>
          <w:tcPr>
            <w:tcW w:w="158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63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Function and module names make the workflow understandable.</w:t>
            </w:r>
          </w:p>
        </w:tc>
      </w:tr>
      <w:tr w:rsidR="005F526B">
        <w:tc>
          <w:tcPr>
            <w:tcW w:w="34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Reusability</w:t>
            </w:r>
          </w:p>
        </w:tc>
        <w:tc>
          <w:tcPr>
            <w:tcW w:w="158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63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AI, image, layout, and export functions can be reused in the workflow.</w:t>
            </w:r>
          </w:p>
        </w:tc>
      </w:tr>
      <w:tr w:rsidR="005F526B">
        <w:tc>
          <w:tcPr>
            <w:tcW w:w="34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Documentation / Comments</w:t>
            </w:r>
          </w:p>
        </w:tc>
        <w:tc>
          <w:tcPr>
            <w:tcW w:w="158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63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Project documentation and setup information support understanding.</w:t>
            </w:r>
          </w:p>
        </w:tc>
      </w:tr>
      <w:tr w:rsidR="005F526B">
        <w:tc>
          <w:tcPr>
            <w:tcW w:w="345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Overall Score</w:t>
            </w:r>
          </w:p>
        </w:tc>
        <w:tc>
          <w:tcPr>
            <w:tcW w:w="1584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4.5 / 5</w:t>
            </w:r>
          </w:p>
        </w:tc>
        <w:tc>
          <w:tcPr>
            <w:tcW w:w="6336" w:type="dxa"/>
            <w:vAlign w:val="center"/>
          </w:tcPr>
          <w:p w:rsidR="005F526B" w:rsidRDefault="006725EF">
            <w:pPr>
              <w:spacing w:after="0"/>
            </w:pPr>
            <w:r>
              <w:rPr>
                <w:sz w:val="15"/>
              </w:rPr>
              <w:t>Overall structure supports maintenance and future extension.</w:t>
            </w:r>
          </w:p>
        </w:tc>
      </w:tr>
    </w:tbl>
    <w:p w:rsidR="006725EF" w:rsidRDefault="006725EF"/>
    <w:sectPr w:rsidR="006725EF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1934"/>
    <w:rsid w:val="0015074B"/>
    <w:rsid w:val="0029639D"/>
    <w:rsid w:val="00326F90"/>
    <w:rsid w:val="005F526B"/>
    <w:rsid w:val="006725EF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2026-09-30T07:07:00Z</dcterms:modified>
  <cp:category/>
</cp:coreProperties>
</file>