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C2" w:rsidRPr="00237F92" w:rsidRDefault="00D328C2" w:rsidP="00D328C2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lang w:val="en-US"/>
        </w:rPr>
      </w:pPr>
      <w:bookmarkStart w:id="0" w:name="OLE_LINK14"/>
      <w:bookmarkStart w:id="1" w:name="OLE_LINK15"/>
      <w:bookmarkStart w:id="2" w:name="OLE_LINK20"/>
      <w:bookmarkStart w:id="3" w:name="_GoBack"/>
      <w:proofErr w:type="gramStart"/>
      <w:r w:rsidRPr="00237F92">
        <w:rPr>
          <w:rFonts w:ascii="Arial" w:hAnsi="Arial" w:cs="Arial"/>
          <w:color w:val="632423" w:themeColor="accent2" w:themeShade="80"/>
          <w:u w:val="single"/>
        </w:rPr>
        <w:t>This</w:t>
      </w:r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VB1</w:t>
      </w:r>
      <w:r w:rsidRPr="00237F92">
        <w:rPr>
          <w:rFonts w:ascii="Arial" w:hAnsi="Arial" w:cs="Arial"/>
          <w:color w:val="632423" w:themeColor="accent2" w:themeShade="80"/>
          <w:u w:val="single"/>
        </w:rPr>
        <w:t>is</w:t>
      </w:r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PREN1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 </w:t>
      </w:r>
      <w:proofErr w:type="spellStart"/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book</w:t>
      </w:r>
      <w:proofErr w:type="spellEnd"/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PREN2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about </w:t>
      </w:r>
      <w:proofErr w:type="spellStart"/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war</w:t>
      </w:r>
      <w:r w:rsidRPr="00237F92">
        <w:rPr>
          <w:rFonts w:ascii="Arial" w:hAnsi="Arial" w:cs="Arial"/>
          <w:color w:val="632423" w:themeColor="accent2" w:themeShade="80"/>
          <w:vertAlign w:val="superscript"/>
        </w:rPr>
        <w:t>BKP</w:t>
      </w:r>
      <w:proofErr w:type="spellEnd"/>
      <w:r w:rsidRPr="00237F92">
        <w:rPr>
          <w:rFonts w:ascii="Arial" w:hAnsi="Arial" w:cs="Arial"/>
          <w:color w:val="632423" w:themeColor="accent2" w:themeShade="80"/>
        </w:rPr>
        <w:t>.</w:t>
      </w:r>
      <w:proofErr w:type="gramEnd"/>
      <w:r>
        <w:rPr>
          <w:rFonts w:ascii="Arial" w:hAnsi="Arial" w:cs="Arial"/>
          <w:color w:val="632423" w:themeColor="accent2" w:themeShade="80"/>
        </w:rPr>
        <w:t xml:space="preserve"> </w:t>
      </w:r>
      <w:bookmarkStart w:id="4" w:name="OLE_LINK24"/>
      <w:bookmarkStart w:id="5" w:name="OLE_LINK25"/>
      <w:bookmarkEnd w:id="0"/>
      <w:bookmarkEnd w:id="1"/>
      <w:r w:rsidRPr="00237F92">
        <w:rPr>
          <w:rFonts w:ascii="Arial" w:hAnsi="Arial" w:cs="Arial"/>
          <w:u w:val="single"/>
          <w:lang w:val="en-US"/>
        </w:rPr>
        <w:t>Real GDP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hAnsi="Arial" w:cs="Arial"/>
          <w:u w:val="single"/>
          <w:lang w:val="en-US"/>
        </w:rPr>
        <w:t>rose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  <w:r>
        <w:rPr>
          <w:rFonts w:ascii="Arial" w:hAnsi="Arial" w:cs="Arial"/>
          <w:u w:val="single"/>
          <w:lang w:val="en-US"/>
        </w:rPr>
        <w:t xml:space="preserve"> </w:t>
      </w:r>
      <w:bookmarkEnd w:id="4"/>
      <w:bookmarkEnd w:id="5"/>
    </w:p>
    <w:p w:rsidR="00D328C2" w:rsidRPr="00237F92" w:rsidRDefault="00D328C2" w:rsidP="00D328C2">
      <w:pPr>
        <w:pStyle w:val="ListParagraph"/>
        <w:ind w:left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u w:val="single"/>
          <w:lang w:val="en-US"/>
        </w:rPr>
      </w:pPr>
      <w:bookmarkStart w:id="6" w:name="OLE_LINK28"/>
      <w:bookmarkStart w:id="7" w:name="OLE_LINK29"/>
      <w:r w:rsidRPr="00237F92">
        <w:rPr>
          <w:rFonts w:ascii="Arial" w:hAnsi="Arial" w:cs="Arial"/>
          <w:u w:val="single"/>
          <w:lang w:val="en-US"/>
        </w:rPr>
        <w:t>He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VBA</w:t>
      </w:r>
      <w:r w:rsidRPr="00237F92">
        <w:rPr>
          <w:rFonts w:ascii="Arial" w:hAnsi="Arial" w:cs="Arial"/>
          <w:u w:val="single"/>
          <w:lang w:val="en-US"/>
        </w:rPr>
        <w:t>was</w:t>
      </w:r>
      <w:proofErr w:type="spellEnd"/>
      <w:r w:rsidRPr="00237F92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PRES</w:t>
      </w:r>
      <w:r w:rsidRPr="00237F92">
        <w:rPr>
          <w:rFonts w:ascii="Arial" w:hAnsi="Arial" w:cs="Arial"/>
          <w:u w:val="single"/>
          <w:lang w:val="en-US"/>
        </w:rPr>
        <w:t>leaving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  <w:r>
        <w:rPr>
          <w:rFonts w:ascii="Arial" w:hAnsi="Arial" w:cs="Arial"/>
          <w:u w:val="single"/>
          <w:lang w:val="en-US"/>
        </w:rPr>
        <w:t xml:space="preserve"> </w:t>
      </w:r>
      <w:bookmarkStart w:id="8" w:name="OLE_LINK32"/>
      <w:bookmarkStart w:id="9" w:name="OLE_LINK33"/>
      <w:bookmarkEnd w:id="6"/>
      <w:bookmarkEnd w:id="7"/>
      <w:r w:rsidRPr="00237F92">
        <w:rPr>
          <w:rFonts w:ascii="Arial" w:hAnsi="Arial" w:cs="Arial"/>
          <w:u w:val="single"/>
          <w:lang w:val="en-US"/>
        </w:rPr>
        <w:t>He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PAST</w:t>
      </w:r>
      <w:r w:rsidRPr="00237F92">
        <w:rPr>
          <w:rFonts w:ascii="Arial" w:hAnsi="Arial" w:cs="Arial"/>
          <w:u w:val="single"/>
          <w:lang w:val="en-US"/>
        </w:rPr>
        <w:t>left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</w:p>
    <w:bookmarkEnd w:id="2"/>
    <w:bookmarkEnd w:id="8"/>
    <w:bookmarkEnd w:id="9"/>
    <w:bookmarkEnd w:id="3"/>
    <w:p w:rsidR="003611AC" w:rsidRDefault="00D328C2"/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C2"/>
    <w:rsid w:val="00AC7BF0"/>
    <w:rsid w:val="00D328C2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C2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C2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2016-12-11T10:23:00Z</dcterms:created>
  <dcterms:modified xsi:type="dcterms:W3CDTF">2016-12-11T10:28:00Z</dcterms:modified>
</cp:coreProperties>
</file>