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 курсовому проекту</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на тему</w:t>
      </w:r>
    </w:p>
    <w:p w:rsidR="00175A0F" w:rsidRPr="00934890" w:rsidRDefault="00EC7749"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АНАЛИЗАТОР И РЕДАКТОР ФАЙЛОВОЙ СИСТЕМЫ (</w:t>
      </w:r>
      <w:r w:rsidRPr="00934890">
        <w:rPr>
          <w:rFonts w:ascii="Times New Roman" w:hAnsi="Times New Roman" w:cs="Times New Roman"/>
          <w:sz w:val="28"/>
          <w:szCs w:val="28"/>
          <w:color w:val="000000"/>
        </w:rPr>
        <w:t>NCURSES</w:t>
      </w:r>
      <w:r w:rsidRPr="00934890">
        <w:rPr>
          <w:rFonts w:ascii="Times New Roman" w:hAnsi="Times New Roman" w:cs="Times New Roman"/>
          <w:sz w:val="28"/>
          <w:szCs w:val="28"/>
          <w:lang w:val="ru-RU"/>
          <w:color w:val="000000"/>
        </w:rPr>
        <w:t>)</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БГУИР КП 6-05-0611-05 2</w:t>
      </w:r>
      <w:r w:rsidR="00D47646" w:rsidRPr="00934890">
        <w:rPr>
          <w:rFonts w:ascii="Times New Roman" w:hAnsi="Times New Roman" w:cs="Times New Roman"/>
          <w:sz w:val="28"/>
          <w:szCs w:val="28"/>
          <w:lang w:val="ru-RU"/>
          <w:color w:val="000000"/>
        </w:rPr>
        <w:t>20</w:t>
      </w:r>
      <w:r w:rsidRPr="00934890">
        <w:rPr>
          <w:rFonts w:ascii="Times New Roman" w:hAnsi="Times New Roman" w:cs="Times New Roman"/>
          <w:sz w:val="28"/>
          <w:szCs w:val="28"/>
          <w:lang w:val="ru-RU"/>
          <w:color w:val="000000"/>
        </w:rPr>
        <w:t xml:space="preserve"> ПЗ</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color w:val="000000"/>
              </w:rPr>
            </w:pPr>
            <w:r w:rsidRPr="00934890">
              <w:rPr>
                <w:rFonts w:ascii="Times New Roman" w:hAnsi="Times New Roman" w:cs="Times New Roman"/>
                <w:sz w:val="28"/>
                <w:lang w:val="ru-RU"/>
                <w:color w:val="000000"/>
              </w:rPr>
              <w:t>Е</w:t>
            </w:r>
            <w:r w:rsidR="00175A0F" w:rsidRPr="00934890">
              <w:rPr>
                <w:rFonts w:ascii="Times New Roman" w:hAnsi="Times New Roman" w:cs="Times New Roman"/>
                <w:sz w:val="28"/>
                <w:color w:val="000000"/>
              </w:rPr>
              <w:t>.</w:t>
            </w:r>
            <w:r w:rsidRPr="00934890">
              <w:rPr>
                <w:rFonts w:ascii="Times New Roman" w:hAnsi="Times New Roman" w:cs="Times New Roman"/>
                <w:sz w:val="28"/>
                <w:lang w:val="ru-RU"/>
                <w:color w:val="000000"/>
              </w:rPr>
              <w:t>Ю</w:t>
            </w:r>
            <w:r w:rsidR="00175A0F" w:rsidRPr="00934890">
              <w:rPr>
                <w:rFonts w:ascii="Times New Roman" w:hAnsi="Times New Roman" w:cs="Times New Roman"/>
                <w:sz w:val="28"/>
                <w:color w:val="000000"/>
              </w:rPr>
              <w:t xml:space="preserve">. </w:t>
            </w:r>
            <w:r w:rsidRPr="00934890">
              <w:rPr>
                <w:rFonts w:ascii="Times New Roman" w:hAnsi="Times New Roman" w:cs="Times New Roman"/>
                <w:sz w:val="28"/>
                <w:lang w:val="ru-RU"/>
                <w:color w:val="000000"/>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
        </w:tc>
        <w:tc>
          <w:tcPr>
            <w:tcW w:w="5103" w:type="dxa"/>
          </w:tcPr>
          <w:p w:rsidR="00175A0F" w:rsidRPr="00934890" w:rsidRDefault="00175A0F" w:rsidP="002E3FB3">
            <w:pPr>
              <w:ind w:left="-247" w:right="1286" w:hanging="567"/>
              <w:jc w:val="right"/>
              <w:rPr>
                <w:rFonts w:ascii="Times New Roman" w:hAnsi="Times New Roman" w:cs="Times New Roman"/>
                <w:sz w:val="28"/>
                <w:color w:val="000000"/>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color w:val="000000"/>
              </w:rPr>
            </w:pPr>
            <w:r w:rsidRPr="00934890">
              <w:rPr>
                <w:rFonts w:ascii="Times New Roman" w:hAnsi="Times New Roman" w:cs="Times New Roman"/>
                <w:sz w:val="28"/>
                <w:color w:val="000000"/>
              </w:rPr>
              <w:t xml:space="preserve">В.Д. </w:t>
            </w:r>
            <w:proofErr w:type="spellStart"/>
            <w:r w:rsidRPr="00934890">
              <w:rPr>
                <w:rFonts w:ascii="Times New Roman" w:hAnsi="Times New Roman" w:cs="Times New Roman"/>
                <w:sz w:val="28"/>
                <w:color w:val="000000"/>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pPr>
        <w:spacing w:after="0"/>
        <w:jc w:val="center"/>
        <w:rPr>
          <w:rFonts w:ascii="Times New Roman" w:hAnsi="Times New Roman" w:cs="Times New Roman"/>
          <w:sz w:val="28"/>
          <w:szCs w:val="28"/>
          <w:lang w:val="ru-RU"/>
          <w:color w:val="000000"/>
        </w:rPr>
      </w:pPr>
      <w:r>
        <w:rPr>
          <w:rFonts w:ascii="Times New Roman" w:hAnsi="Times New Roman" w:cs="Times New Roman"/>
          <w:sz w:val="28"/>
          <w:szCs w:val="28"/>
          <w:color w:val="000000"/>
        </w:rPr>
        <w:t>МИНСК 2026</w:t>
      </w:r>
    </w:p>
    <w:sdt>
      <w:sdtPr>
        <w:rPr>
          <w:rFonts w:ascii="Times New Roman" w:hAnsi="Times New Roman" w:cs="Times New Roman"/>
          <w:sz w:val="28"/>
          <w:szCs w:val="28"/>
          <w:color w:val="000000"/>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color w:val="000000"/>
            </w:rPr>
          </w:pPr>
          <w:r w:rsidRPr="00934890">
            <w:rPr>
              <w:rFonts w:ascii="Times New Roman" w:eastAsia="Times New Roman" w:hAnsi="Times New Roman" w:cs="Times New Roman"/>
              <w:sz w:val="28"/>
              <w:szCs w:val="28"/>
              <w:color w:val="000000"/>
            </w:rPr>
            <w:fldChar w:fldCharType="begin"/>
          </w:r>
          <w:r w:rsidRPr="00934890">
            <w:rPr>
              <w:rFonts w:ascii="Times New Roman" w:eastAsia="Times New Roman" w:hAnsi="Times New Roman" w:cs="Times New Roman"/>
              <w:sz w:val="28"/>
              <w:szCs w:val="28"/>
              <w:color w:val="000000"/>
            </w:rPr>
            <w:instrText xml:space="preserve">TOC \o "1-9" \h </w:instrText>
          </w:r>
          <w:r w:rsidRPr="00934890">
            <w:rPr>
              <w:rFonts w:ascii="Times New Roman" w:eastAsia="Times New Roman" w:hAnsi="Times New Roman" w:cs="Times New Roman"/>
              <w:sz w:val="28"/>
              <w:szCs w:val="28"/>
              <w:color w:val="000000"/>
            </w:rPr>
            <w:fldChar w:fldCharType="separate"/>
          </w:r>
          <w:r w:rsidRPr="00934890">
            <w:rPr>
              <w:rFonts w:ascii="Times New Roman" w:eastAsia="Times New Roman" w:hAnsi="Times New Roman" w:cs="Times New Roman"/>
              <w:b/>
              <w:bCs/>
              <w:sz w:val="32"/>
              <w:szCs w:val="32"/>
              <w:lang w:val="ru-RU"/>
              <w:color w:val="000000"/>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color w:val="000000"/>
            </w:rPr>
          </w:pPr>
        </w:p>
        <w:p>
          <w:pPr>
            <w:pStyle w:val="TOC1"/>
            <w:tabs>
              <w:tab w:val="right" w:leader="dot" w:pos="9355"/>
            </w:tabs>
            <w:spacing w:after="0" w:line="240" w:lineRule="auto"/>
            <w:rPr>
              <w:rFonts w:ascii="Times New Roman" w:hAnsi="Times New Roman" w:cs="Times New Roman"/>
              <w:sz w:val="28"/>
              <w:szCs w:val="28"/>
              <w:color w:val="000000"/>
            </w:rPr>
          </w:pPr>
          <w:r>
            <w:t>Введение</w:t>
            <w:tab/>
            <w:t>5</w:t>
          </w:r>
        </w:p>
        <w:p>
          <w:pPr>
            <w:pStyle w:val="TOC1"/>
            <w:tabs>
              <w:tab w:val="right" w:leader="dot" w:pos="9355"/>
            </w:tabs>
            <w:spacing w:after="0" w:line="240" w:lineRule="auto"/>
            <w:rPr>
              <w:rFonts w:ascii="Times New Roman" w:hAnsi="Times New Roman" w:cs="Times New Roman"/>
              <w:sz w:val="28"/>
              <w:szCs w:val="28"/>
              <w:color w:val="000000"/>
            </w:rPr>
          </w:pPr>
          <w:r>
            <w:t>1 Анализ данных и постановка задач</w:t>
            <w:tab/>
            <w:t>6</w:t>
          </w:r>
        </w:p>
        <w:p>
          <w:pPr>
            <w:pStyle w:val="TOC2"/>
            <w:tabs>
              <w:tab w:val="right" w:leader="dot" w:pos="9355"/>
            </w:tabs>
            <w:spacing w:after="0" w:line="240" w:lineRule="auto"/>
            <w:rPr>
              <w:rFonts w:ascii="Times New Roman" w:hAnsi="Times New Roman" w:cs="Times New Roman"/>
              <w:sz w:val="28"/>
              <w:szCs w:val="28"/>
              <w:color w:val="000000"/>
            </w:rPr>
          </w:pPr>
          <w:r>
            <w:t>1.1 Анализ предметной области</w:t>
            <w:tab/>
            <w:t>6</w:t>
          </w:r>
        </w:p>
        <w:p>
          <w:pPr>
            <w:pStyle w:val="TOC2"/>
            <w:tabs>
              <w:tab w:val="right" w:leader="dot" w:pos="9355"/>
            </w:tabs>
            <w:spacing w:after="0" w:line="240" w:lineRule="auto"/>
            <w:rPr>
              <w:rFonts w:ascii="Times New Roman" w:hAnsi="Times New Roman" w:cs="Times New Roman"/>
              <w:sz w:val="28"/>
              <w:szCs w:val="28"/>
              <w:color w:val="000000"/>
            </w:rPr>
          </w:pPr>
          <w:r>
            <w:t>1.2 Анализ исходных данных и ограничений проекта</w:t>
            <w:tab/>
            <w:t>6</w:t>
          </w:r>
        </w:p>
        <w:p>
          <w:pPr>
            <w:pStyle w:val="TOC2"/>
            <w:tabs>
              <w:tab w:val="right" w:leader="dot" w:pos="9355"/>
            </w:tabs>
            <w:spacing w:after="0" w:line="240" w:lineRule="auto"/>
            <w:rPr>
              <w:rFonts w:ascii="Times New Roman" w:hAnsi="Times New Roman" w:cs="Times New Roman"/>
              <w:sz w:val="28"/>
              <w:szCs w:val="28"/>
              <w:color w:val="000000"/>
            </w:rPr>
          </w:pPr>
          <w:r>
            <w:t>1.3 Цель и задачи разработки</w:t>
            <w:tab/>
            <w:t>7</w:t>
          </w:r>
        </w:p>
        <w:p>
          <w:pPr>
            <w:pStyle w:val="TOC1"/>
            <w:tabs>
              <w:tab w:val="right" w:leader="dot" w:pos="9355"/>
            </w:tabs>
            <w:spacing w:after="0" w:line="240" w:lineRule="auto"/>
            <w:rPr>
              <w:rFonts w:ascii="Times New Roman" w:hAnsi="Times New Roman" w:cs="Times New Roman"/>
              <w:sz w:val="28"/>
              <w:szCs w:val="28"/>
              <w:color w:val="000000"/>
            </w:rPr>
          </w:pPr>
          <w:r>
            <w:t>2 Обзор литературы</w:t>
            <w:tab/>
            <w:t>7</w:t>
          </w:r>
        </w:p>
        <w:p>
          <w:pPr>
            <w:pStyle w:val="TOC2"/>
            <w:tabs>
              <w:tab w:val="right" w:leader="dot" w:pos="9355"/>
            </w:tabs>
            <w:spacing w:after="0" w:line="240" w:lineRule="auto"/>
            <w:rPr>
              <w:rFonts w:ascii="Times New Roman" w:hAnsi="Times New Roman" w:cs="Times New Roman"/>
              <w:sz w:val="28"/>
              <w:szCs w:val="28"/>
              <w:color w:val="000000"/>
            </w:rPr>
          </w:pPr>
          <w:r>
            <w:t>2.1 Файловая система ext4 как объект анализа</w:t>
            <w:tab/>
            <w:t>7</w:t>
          </w:r>
        </w:p>
        <w:p>
          <w:pPr>
            <w:pStyle w:val="TOC1"/>
            <w:tabs>
              <w:tab w:val="right" w:leader="dot" w:pos="9355"/>
            </w:tabs>
            <w:spacing w:after="0" w:line="240" w:lineRule="auto"/>
            <w:rPr>
              <w:rFonts w:ascii="Times New Roman" w:hAnsi="Times New Roman" w:cs="Times New Roman"/>
              <w:sz w:val="28"/>
              <w:szCs w:val="28"/>
              <w:color w:val="000000"/>
            </w:rPr>
          </w:pPr>
          <w:r>
            <w:t>2.2 Обзор существующих средств</w:t>
            <w:tab/>
            <w:t>7</w:t>
          </w:r>
        </w:p>
        <w:p>
          <w:pPr>
            <w:pStyle w:val="TOC3"/>
            <w:tabs>
              <w:tab w:val="right" w:leader="dot" w:pos="9355"/>
            </w:tabs>
            <w:spacing w:after="0" w:line="240" w:lineRule="auto"/>
            <w:rPr>
              <w:rFonts w:ascii="Times New Roman" w:hAnsi="Times New Roman" w:cs="Times New Roman"/>
              <w:sz w:val="28"/>
              <w:szCs w:val="28"/>
              <w:color w:val="000000"/>
            </w:rPr>
          </w:pPr>
          <w:r>
            <w:t>2.2.1 Стандартные утилиты e2fsprogs</w:t>
            <w:tab/>
            <w:t>8</w:t>
          </w:r>
        </w:p>
        <w:p>
          <w:pPr>
            <w:pStyle w:val="TOC1"/>
            <w:tabs>
              <w:tab w:val="right" w:leader="dot" w:pos="9355"/>
            </w:tabs>
            <w:spacing w:after="0" w:line="240" w:lineRule="auto"/>
            <w:rPr>
              <w:rFonts w:ascii="Times New Roman" w:hAnsi="Times New Roman" w:cs="Times New Roman"/>
              <w:sz w:val="28"/>
              <w:szCs w:val="28"/>
              <w:color w:val="000000"/>
            </w:rPr>
          </w:pPr>
          <w:r>
            <w:t>2.2.2 Диагностические и исследовательские средства</w:t>
            <w:tab/>
            <w:t>8</w:t>
          </w:r>
        </w:p>
        <w:p>
          <w:pPr>
            <w:pStyle w:val="TOC3"/>
            <w:tabs>
              <w:tab w:val="right" w:leader="dot" w:pos="9355"/>
            </w:tabs>
            <w:spacing w:after="0" w:line="240" w:lineRule="auto"/>
            <w:rPr>
              <w:rFonts w:ascii="Times New Roman" w:hAnsi="Times New Roman" w:cs="Times New Roman"/>
              <w:sz w:val="28"/>
              <w:szCs w:val="28"/>
              <w:color w:val="000000"/>
            </w:rPr>
          </w:pPr>
          <w:r>
            <w:t>2.2.3 Выводы по аналогам</w:t>
            <w:tab/>
            <w:t>9</w:t>
          </w:r>
        </w:p>
        <w:p>
          <w:pPr>
            <w:pStyle w:val="TOC2"/>
            <w:tabs>
              <w:tab w:val="right" w:leader="dot" w:pos="9355"/>
            </w:tabs>
            <w:spacing w:after="0" w:line="240" w:lineRule="auto"/>
            <w:rPr>
              <w:rFonts w:ascii="Times New Roman" w:hAnsi="Times New Roman" w:cs="Times New Roman"/>
              <w:sz w:val="28"/>
              <w:szCs w:val="28"/>
              <w:color w:val="000000"/>
            </w:rPr>
          </w:pPr>
          <w:r>
            <w:t>2.3 Выбранные технологии</w:t>
            <w:tab/>
            <w:t>9</w:t>
          </w:r>
        </w:p>
        <w:p>
          <w:pPr>
            <w:pStyle w:val="TOC1"/>
            <w:tabs>
              <w:tab w:val="right" w:leader="dot" w:pos="9355"/>
            </w:tabs>
            <w:spacing w:after="0" w:line="240" w:lineRule="auto"/>
            <w:rPr>
              <w:rFonts w:ascii="Times New Roman" w:hAnsi="Times New Roman" w:cs="Times New Roman"/>
              <w:sz w:val="28"/>
              <w:szCs w:val="28"/>
              <w:color w:val="000000"/>
            </w:rPr>
          </w:pPr>
          <w:r>
            <w:t>3 Выбор и обоснование технических требований</w:t>
            <w:tab/>
            <w:t>10</w:t>
          </w:r>
        </w:p>
        <w:p>
          <w:pPr>
            <w:pStyle w:val="TOC2"/>
            <w:tabs>
              <w:tab w:val="right" w:leader="dot" w:pos="9355"/>
            </w:tabs>
            <w:spacing w:after="0" w:line="240" w:lineRule="auto"/>
            <w:rPr>
              <w:rFonts w:ascii="Times New Roman" w:hAnsi="Times New Roman" w:cs="Times New Roman"/>
              <w:sz w:val="28"/>
              <w:szCs w:val="28"/>
              <w:color w:val="000000"/>
            </w:rPr>
          </w:pPr>
          <w:r>
            <w:t>3.1 Функциональные требования</w:t>
            <w:tab/>
            <w:t>10</w:t>
          </w:r>
        </w:p>
        <w:p>
          <w:pPr>
            <w:pStyle w:val="TOC2"/>
            <w:tabs>
              <w:tab w:val="right" w:leader="dot" w:pos="9355"/>
            </w:tabs>
            <w:spacing w:after="0" w:line="240" w:lineRule="auto"/>
            <w:rPr>
              <w:rFonts w:ascii="Times New Roman" w:hAnsi="Times New Roman" w:cs="Times New Roman"/>
              <w:sz w:val="28"/>
              <w:szCs w:val="28"/>
              <w:color w:val="000000"/>
            </w:rPr>
          </w:pPr>
          <w:r>
            <w:t>3.2 Нефункциональные требования</w:t>
            <w:tab/>
            <w:t>11</w:t>
          </w:r>
        </w:p>
        <w:p>
          <w:pPr>
            <w:pStyle w:val="TOC2"/>
            <w:tabs>
              <w:tab w:val="right" w:leader="dot" w:pos="9355"/>
            </w:tabs>
            <w:spacing w:after="0" w:line="240" w:lineRule="auto"/>
            <w:rPr>
              <w:rFonts w:ascii="Times New Roman" w:hAnsi="Times New Roman" w:cs="Times New Roman"/>
              <w:sz w:val="28"/>
              <w:szCs w:val="28"/>
              <w:color w:val="000000"/>
            </w:rPr>
          </w:pPr>
          <w:r>
            <w:t>3.3 Выбор языка программирования и средств разработки</w:t>
            <w:tab/>
            <w:t>12</w:t>
          </w:r>
        </w:p>
        <w:p>
          <w:pPr>
            <w:pStyle w:val="TOC1"/>
            <w:tabs>
              <w:tab w:val="right" w:leader="dot" w:pos="9355"/>
            </w:tabs>
            <w:spacing w:after="0" w:line="240" w:lineRule="auto"/>
            <w:rPr>
              <w:rFonts w:ascii="Times New Roman" w:hAnsi="Times New Roman" w:cs="Times New Roman"/>
              <w:sz w:val="28"/>
              <w:szCs w:val="28"/>
              <w:color w:val="000000"/>
            </w:rPr>
          </w:pPr>
          <w:r>
            <w:t>4 Разработка системной части программы</w:t>
            <w:tab/>
            <w:t>13</w:t>
          </w:r>
        </w:p>
        <w:p>
          <w:pPr>
            <w:pStyle w:val="TOC2"/>
            <w:tabs>
              <w:tab w:val="right" w:leader="dot" w:pos="9355"/>
            </w:tabs>
            <w:spacing w:after="0" w:line="240" w:lineRule="auto"/>
            <w:rPr>
              <w:rFonts w:ascii="Times New Roman" w:hAnsi="Times New Roman" w:cs="Times New Roman"/>
              <w:sz w:val="28"/>
              <w:szCs w:val="28"/>
              <w:color w:val="000000"/>
            </w:rPr>
          </w:pPr>
          <w:r>
            <w:t>4.1 Общая архитектура решения</w:t>
            <w:tab/>
            <w:t>13</w:t>
          </w:r>
        </w:p>
        <w:p>
          <w:pPr>
            <w:pStyle w:val="TOC2"/>
            <w:tabs>
              <w:tab w:val="right" w:leader="dot" w:pos="9355"/>
            </w:tabs>
            <w:spacing w:after="0" w:line="240" w:lineRule="auto"/>
            <w:rPr>
              <w:rFonts w:ascii="Times New Roman" w:hAnsi="Times New Roman" w:cs="Times New Roman"/>
              <w:sz w:val="28"/>
              <w:szCs w:val="28"/>
              <w:color w:val="000000"/>
            </w:rPr>
          </w:pPr>
          <w:r>
            <w:t>4.2 Подсистема работы с образом и superblock</w:t>
            <w:tab/>
            <w:t>13</w:t>
          </w:r>
        </w:p>
        <w:p>
          <w:pPr>
            <w:pStyle w:val="TOC2"/>
            <w:tabs>
              <w:tab w:val="right" w:leader="dot" w:pos="9355"/>
            </w:tabs>
            <w:spacing w:after="0" w:line="240" w:lineRule="auto"/>
            <w:rPr>
              <w:rFonts w:ascii="Times New Roman" w:hAnsi="Times New Roman" w:cs="Times New Roman"/>
              <w:sz w:val="28"/>
              <w:szCs w:val="28"/>
              <w:color w:val="000000"/>
            </w:rPr>
          </w:pPr>
          <w:r>
            <w:t>4.3 Подсистема обработки inode и каталогов</w:t>
            <w:tab/>
            <w:t>14</w:t>
          </w:r>
        </w:p>
        <w:p>
          <w:pPr>
            <w:pStyle w:val="TOC2"/>
            <w:tabs>
              <w:tab w:val="right" w:leader="dot" w:pos="9355"/>
            </w:tabs>
            <w:spacing w:after="0" w:line="240" w:lineRule="auto"/>
            <w:rPr>
              <w:rFonts w:ascii="Times New Roman" w:hAnsi="Times New Roman" w:cs="Times New Roman"/>
              <w:sz w:val="28"/>
              <w:szCs w:val="28"/>
              <w:color w:val="000000"/>
            </w:rPr>
          </w:pPr>
          <w:r>
            <w:t>4.4 Подсистема безопасного редактирования и запуска</w:t>
            <w:tab/>
            <w:t>14</w:t>
          </w:r>
        </w:p>
        <w:p>
          <w:pPr>
            <w:pStyle w:val="TOC1"/>
            <w:tabs>
              <w:tab w:val="right" w:leader="dot" w:pos="9355"/>
            </w:tabs>
            <w:spacing w:after="0" w:line="240" w:lineRule="auto"/>
            <w:rPr>
              <w:rFonts w:ascii="Times New Roman" w:hAnsi="Times New Roman" w:cs="Times New Roman"/>
              <w:sz w:val="28"/>
              <w:szCs w:val="28"/>
              <w:color w:val="000000"/>
            </w:rPr>
          </w:pPr>
          <w:r>
            <w:t>5 Разработка функциональной части программы</w:t>
            <w:tab/>
            <w:t>16</w:t>
          </w:r>
        </w:p>
        <w:p>
          <w:pPr>
            <w:pStyle w:val="TOC1"/>
            <w:tabs>
              <w:tab w:val="right" w:leader="dot" w:pos="9355"/>
            </w:tabs>
            <w:spacing w:after="0" w:line="240" w:lineRule="auto"/>
            <w:rPr>
              <w:rFonts w:ascii="Times New Roman" w:hAnsi="Times New Roman" w:cs="Times New Roman"/>
              <w:sz w:val="28"/>
              <w:szCs w:val="28"/>
              <w:color w:val="000000"/>
            </w:rPr>
          </w:pPr>
          <w:r>
            <w:t>5.1 Просмотр и анализ метаданных</w:t>
            <w:tab/>
            <w:t>16</w:t>
          </w:r>
        </w:p>
        <w:p>
          <w:pPr>
            <w:pStyle w:val="TOC2"/>
            <w:tabs>
              <w:tab w:val="right" w:leader="dot" w:pos="9355"/>
            </w:tabs>
            <w:spacing w:after="0" w:line="240" w:lineRule="auto"/>
            <w:rPr>
              <w:rFonts w:ascii="Times New Roman" w:hAnsi="Times New Roman" w:cs="Times New Roman"/>
              <w:sz w:val="28"/>
              <w:szCs w:val="28"/>
              <w:color w:val="000000"/>
            </w:rPr>
          </w:pPr>
          <w:r>
            <w:t>5.2 Навигация и поиск в дереве каталогов</w:t>
            <w:tab/>
            <w:t>16</w:t>
          </w:r>
        </w:p>
        <w:p>
          <w:pPr>
            <w:pStyle w:val="TOC2"/>
            <w:tabs>
              <w:tab w:val="right" w:leader="dot" w:pos="9355"/>
            </w:tabs>
            <w:spacing w:after="0" w:line="240" w:lineRule="auto"/>
            <w:rPr>
              <w:rFonts w:ascii="Times New Roman" w:hAnsi="Times New Roman" w:cs="Times New Roman"/>
              <w:sz w:val="28"/>
              <w:szCs w:val="28"/>
              <w:color w:val="000000"/>
            </w:rPr>
          </w:pPr>
          <w:r>
            <w:t>5.3 Текстовый интерфейс пользователя</w:t>
            <w:tab/>
            <w:t>17</w:t>
          </w:r>
        </w:p>
        <w:p>
          <w:pPr>
            <w:pStyle w:val="TOC2"/>
            <w:tabs>
              <w:tab w:val="right" w:leader="dot" w:pos="9355"/>
            </w:tabs>
            <w:spacing w:after="0" w:line="240" w:lineRule="auto"/>
          </w:pPr>
          <w:r>
            <w:t>5.4 Режимы работы и проверка корректности</w:t>
            <w:tab/>
            <w:t>17</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6 Разработка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6.1 Схема алгоритма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6.2 Схема функциональной структуры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6.3 Диаграмма классов</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color w:val="000000"/>
              <w:sz w:val="28"/>
              <w:szCs w:val="28"/>
              <w:lang w:val="ru-RU"/>
            </w:rPr>
            <w:t>6.4 Схема взаимодействия с пользователем и внешней средой</w:t>
            <w:tab/>
            <w:t>22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rPr>
              <w:rFonts w:ascii="Times New Roman" w:hAnsi="Times New Roman" w:cs="Times New Roman"/>
              <w:sz w:val="28"/>
              <w:szCs w:val="28"/>
              <w:color w:val="000000"/>
            </w:rPr>
            <w:t>7 Руководство пользователя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7.1 Сборка программы</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7.2 Формат запуска</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7.3 Основы работы с интерфейсом</w:t>
            <w:tab/>
            <w:t>24</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7.4 Просмотр и анализ метаданных</w:t>
            <w:tab/>
            <w:t>25</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7.5 Навигация по дереву каталогов и поиск объектов</w:t>
            <w:tab/>
            <w:t>26</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7.6 Редактирование метаданных</w:t>
            <w:tab/>
            <w:t>27</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rPr>
              <w:rFonts w:ascii="Times New Roman" w:hAnsi="Times New Roman" w:cs="Times New Roman"/>
              <w:sz w:val="28"/>
              <w:szCs w:val="28"/>
              <w:color w:val="000000"/>
            </w:rPr>
            <w:t>7.7 Завершение работы и рекомендации по безопасному использованию</w:t>
            <w:tab/>
            <w:t>28</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Заключение</w:t>
            <w:tab/>
            <w:t>29</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Список использованных источников</w:t>
            <w:tab/>
            <w:t>30</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А</w:t>
            <w:tab/>
            <w:t>31</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Б</w:t>
            <w:tab/>
            <w:t>32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В</w:t>
            <w:tab/>
            <w:t>33</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Г</w:t>
            <w:tab/>
            <w:t>34</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Е</w:t>
            <w:tab/>
            <w:t>35</w:t>
          </w:r>
        </w:p>
        <w:p w:rsidR="004E1DDF" w:rsidRPr="004E1DDF" w:rsidRDefault="004E1DDF" w:rsidP="004E1DDF"/>
        <w:p w:rsidR="00461DBA" w:rsidRPr="00461DBA" w:rsidRDefault="00000000" w:rsidP="00461DBA">
          <w:pPr>
            <w:spacing w:after="0"/>
            <w:rPr>
              <w:rFonts w:ascii="Times New Roman" w:hAnsi="Times New Roman" w:cs="Times New Roman"/>
              <w:sz w:val="28"/>
              <w:szCs w:val="28"/>
              <w:color w:val="000000"/>
            </w:rPr>
            <w:sectPr w:rsidR="00461DBA" w:rsidRPr="00461DBA" w:rsidSect="00461DBA">
              <w:headerReference w:type="default" ns3:id="rId7"/>
              <w:footerReference w:type="default" ns3: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color w:val="000000"/>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bookmarkStart w:id="0" w:name="_Toc1"/>
      <w:r w:rsidRPr="00934890">
        <w:rPr>
          <w:rFonts w:ascii="Times New Roman" w:eastAsia="Times New Roman" w:hAnsi="Times New Roman" w:cs="Times New Roman"/>
          <w:b/>
          <w:bCs/>
          <w:color w:val="000000"/>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 [1].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При взаимодействии с бинарными структурами, такими как superblock, group descriptor, inode и directory entry,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 [2].</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color w:val="000000"/>
        </w:rPr>
        <w:t>ncurses</w:t>
      </w:r>
      <w:proofErr w:type="spellEnd"/>
      <w:r w:rsidRPr="00D36C4E">
        <w:rPr>
          <w:rFonts w:ascii="Times New Roman" w:eastAsia="Times New Roman" w:hAnsi="Times New Roman" w:cs="Times New Roman"/>
          <w:sz w:val="28"/>
          <w:szCs w:val="28"/>
          <w:lang w:val="ru-RU"/>
          <w:color w:val="000000"/>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color w:val="000000"/>
        </w:rPr>
        <w:t>superblock</w:t>
      </w:r>
      <w:proofErr w:type="spellEnd"/>
      <w:r w:rsidRPr="00D36C4E">
        <w:rPr>
          <w:rFonts w:ascii="Times New Roman" w:eastAsia="Times New Roman" w:hAnsi="Times New Roman" w:cs="Times New Roman"/>
          <w:sz w:val="28"/>
          <w:szCs w:val="28"/>
          <w:lang w:val="ru-RU"/>
          <w:color w:val="000000"/>
        </w:rPr>
        <w:t xml:space="preserve"> и </w:t>
      </w:r>
      <w:proofErr w:type="spellStart"/>
      <w:r w:rsidRPr="00D36C4E">
        <w:rPr>
          <w:rFonts w:ascii="Times New Roman" w:eastAsia="Times New Roman" w:hAnsi="Times New Roman" w:cs="Times New Roman"/>
          <w:sz w:val="28"/>
          <w:szCs w:val="28"/>
          <w:lang w:val="ru-RU"/>
          <w:color w:val="000000"/>
        </w:rPr>
        <w:t>inode</w:t>
      </w:r>
      <w:proofErr w:type="spellEnd"/>
      <w:r w:rsidRPr="00D36C4E">
        <w:rPr>
          <w:rFonts w:ascii="Times New Roman" w:eastAsia="Times New Roman" w:hAnsi="Times New Roman" w:cs="Times New Roman"/>
          <w:sz w:val="28"/>
          <w:szCs w:val="28"/>
          <w:lang w:val="ru-RU"/>
          <w:color w:val="000000"/>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pPr>
        <w:pStyle w:val="Heading1"/>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4" w:name="_Toc5"/>
      <w:r w:rsidRPr="00934890">
        <w:rPr>
          <w:rFonts w:ascii="Times New Roman" w:eastAsia="Times New Roman" w:hAnsi="Times New Roman" w:cs="Times New Roman"/>
          <w:b/>
          <w:bCs/>
          <w:color w:val="000000"/>
          <w:sz w:val="28"/>
          <w:szCs w:val="28"/>
          <w:lang w:val="ru-RU"/>
        </w:rPr>
        <w:lastRenderedPageBreak/>
        <w:t xml:space="preserve">2 ОБЗОР </w:t>
      </w:r>
      <w:bookmarkEnd w:id="4"/>
      <w:r w:rsidR="00934890">
        <w:rPr>
          <w:rFonts w:ascii="Times New Roman" w:eastAsia="Times New Roman" w:hAnsi="Times New Roman" w:cs="Times New Roman"/>
          <w:b/>
          <w:bCs/>
          <w:color w:val="000000"/>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color w:val="000000"/>
        </w:rPr>
      </w:pPr>
      <w:bookmarkStart w:id="5" w:name="_Toc6"/>
      <w:r w:rsidRPr="00934890">
        <w:rPr>
          <w:rFonts w:ascii="Times New Roman" w:eastAsia="Times New Roman" w:hAnsi="Times New Roman" w:cs="Times New Roman"/>
          <w:b/>
          <w:bCs/>
          <w:color w:val="000000"/>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sz w:val="28"/>
          <w:szCs w:val="28"/>
          <w:lang w:val="ru-RU"/>
        </w:rPr>
      </w:pPr>
      <w:bookmarkStart w:id="6" w:name="_Toc7"/>
      <w:r w:rsidRPr="00934890">
        <w:rPr>
          <w:rFonts w:ascii="Times New Roman" w:eastAsia="Times New Roman" w:hAnsi="Times New Roman" w:cs="Times New Roman"/>
          <w:b/>
          <w:bCs/>
          <w:color w:val="000000"/>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группы блоков, таблицы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записи каталогов и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color w:val="000000"/>
        </w:rPr>
        <w:t>magic</w:t>
      </w:r>
      <w:proofErr w:type="spellEnd"/>
      <w:r w:rsidRPr="00CC0241">
        <w:rPr>
          <w:rFonts w:ascii="Times New Roman" w:eastAsia="Times New Roman" w:hAnsi="Times New Roman" w:cs="Times New Roman"/>
          <w:sz w:val="28"/>
          <w:szCs w:val="28"/>
          <w:lang w:val="ru-RU"/>
          <w:color w:val="000000"/>
        </w:rPr>
        <w:t xml:space="preserve">-значении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размере блока, структуре </w:t>
      </w:r>
      <w:proofErr w:type="spellStart"/>
      <w:r w:rsidRPr="00CC0241">
        <w:rPr>
          <w:rFonts w:ascii="Times New Roman" w:eastAsia="Times New Roman" w:hAnsi="Times New Roman" w:cs="Times New Roman"/>
          <w:sz w:val="28"/>
          <w:szCs w:val="28"/>
          <w:lang w:val="ru-RU"/>
          <w:color w:val="000000"/>
        </w:rPr>
        <w:t>group</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descriptor</w:t>
      </w:r>
      <w:proofErr w:type="spellEnd"/>
      <w:r w:rsidRPr="00CC0241">
        <w:rPr>
          <w:rFonts w:ascii="Times New Roman" w:eastAsia="Times New Roman" w:hAnsi="Times New Roman" w:cs="Times New Roman"/>
          <w:sz w:val="28"/>
          <w:szCs w:val="28"/>
          <w:lang w:val="ru-RU"/>
          <w:color w:val="000000"/>
        </w:rPr>
        <w:t xml:space="preserve"> и механизме адресации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правила интерпретации </w:t>
      </w:r>
      <w:proofErr w:type="spellStart"/>
      <w:r w:rsidRPr="00CC0241">
        <w:rPr>
          <w:rFonts w:ascii="Times New Roman" w:eastAsia="Times New Roman" w:hAnsi="Times New Roman" w:cs="Times New Roman"/>
          <w:sz w:val="28"/>
          <w:szCs w:val="28"/>
          <w:lang w:val="ru-RU"/>
          <w:color w:val="000000"/>
        </w:rPr>
        <w:t>каталоговых</w:t>
      </w:r>
      <w:proofErr w:type="spellEnd"/>
      <w:r w:rsidRPr="00CC0241">
        <w:rPr>
          <w:rFonts w:ascii="Times New Roman" w:eastAsia="Times New Roman" w:hAnsi="Times New Roman" w:cs="Times New Roman"/>
          <w:sz w:val="28"/>
          <w:szCs w:val="28"/>
          <w:lang w:val="ru-RU"/>
          <w:color w:val="000000"/>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color w:val="000000"/>
        </w:rPr>
        <w:t>ext</w:t>
      </w:r>
      <w:proofErr w:type="spellEnd"/>
      <w:r w:rsidRPr="00CC0241">
        <w:rPr>
          <w:rFonts w:ascii="Times New Roman" w:eastAsia="Times New Roman" w:hAnsi="Times New Roman" w:cs="Times New Roman"/>
          <w:sz w:val="28"/>
          <w:szCs w:val="28"/>
          <w:lang w:val="ru-RU"/>
          <w:color w:val="000000"/>
        </w:rPr>
        <w:t xml:space="preserve">. В частности, используются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color w:val="000000"/>
        </w:rPr>
        <w:t>feature</w:t>
      </w:r>
      <w:proofErr w:type="spellEnd"/>
      <w:r w:rsidRPr="00CC0241">
        <w:rPr>
          <w:rFonts w:ascii="Times New Roman" w:eastAsia="Times New Roman" w:hAnsi="Times New Roman" w:cs="Times New Roman"/>
          <w:sz w:val="28"/>
          <w:szCs w:val="28"/>
          <w:lang w:val="ru-RU"/>
          <w:color w:val="000000"/>
        </w:rPr>
        <w:t xml:space="preserve">-флагов, а также резервные копии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color w:val="000000"/>
        </w:rPr>
        <w:t>incompat</w:t>
      </w:r>
      <w:proofErr w:type="spellEnd"/>
      <w:r w:rsidRPr="00CC0241">
        <w:rPr>
          <w:rFonts w:ascii="Times New Roman" w:eastAsia="Times New Roman" w:hAnsi="Times New Roman" w:cs="Times New Roman"/>
          <w:sz w:val="28"/>
          <w:szCs w:val="28"/>
          <w:lang w:val="ru-RU"/>
          <w:color w:val="000000"/>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7" w:name="_Toc8"/>
      <w:r w:rsidRPr="00934890">
        <w:rPr>
          <w:rFonts w:ascii="Times New Roman" w:eastAsia="Times New Roman" w:hAnsi="Times New Roman" w:cs="Times New Roman"/>
          <w:b/>
          <w:bCs/>
          <w:color w:val="000000"/>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color w:val="000000"/>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color w:val="000000"/>
        </w:rPr>
      </w:pPr>
      <w:bookmarkStart w:id="8" w:name="_Toc9"/>
      <w:r w:rsidRPr="00934890">
        <w:rPr>
          <w:rFonts w:ascii="Times New Roman" w:eastAsia="Times New Roman" w:hAnsi="Times New Roman" w:cs="Times New Roman"/>
          <w:b/>
          <w:bCs/>
          <w:color w:val="000000"/>
          <w:lang w:val="ru-RU"/>
        </w:rPr>
        <w:t xml:space="preserve">2.2.1 Стандартные утилиты </w:t>
      </w:r>
      <w:r w:rsidRPr="00934890">
        <w:rPr>
          <w:rFonts w:ascii="Times New Roman" w:eastAsia="Times New Roman" w:hAnsi="Times New Roman" w:cs="Times New Roman"/>
          <w:b/>
          <w:bCs/>
          <w:color w:val="000000"/>
        </w:rPr>
        <w:t>e</w:t>
      </w:r>
      <w:r w:rsidRPr="00934890">
        <w:rPr>
          <w:rFonts w:ascii="Times New Roman" w:eastAsia="Times New Roman" w:hAnsi="Times New Roman" w:cs="Times New Roman"/>
          <w:b/>
          <w:bCs/>
          <w:color w:val="000000"/>
          <w:lang w:val="ru-RU"/>
        </w:rPr>
        <w:t>2</w:t>
      </w:r>
      <w:proofErr w:type="spellStart"/>
      <w:r w:rsidRPr="00934890">
        <w:rPr>
          <w:rFonts w:ascii="Times New Roman" w:eastAsia="Times New Roman" w:hAnsi="Times New Roman" w:cs="Times New Roman"/>
          <w:b/>
          <w:bCs/>
          <w:color w:val="000000"/>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Утилиты dumpe2fs,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9" w:name="_Toc10"/>
      <w:r w:rsidRPr="00934890">
        <w:rPr>
          <w:rFonts w:ascii="Times New Roman" w:eastAsia="Times New Roman" w:hAnsi="Times New Roman" w:cs="Times New Roman"/>
          <w:b/>
          <w:bCs/>
          <w:color w:val="000000"/>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color w:val="000000"/>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lang w:val="ru-RU"/>
        </w:rPr>
      </w:pPr>
      <w:bookmarkStart w:id="10" w:name="_Toc11"/>
      <w:r w:rsidRPr="00934890">
        <w:rPr>
          <w:rFonts w:ascii="Times New Roman" w:eastAsia="Times New Roman" w:hAnsi="Times New Roman" w:cs="Times New Roman"/>
          <w:b/>
          <w:bCs/>
          <w:color w:val="000000"/>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sz w:val="28"/>
          <w:szCs w:val="28"/>
          <w:lang w:val="ru-RU"/>
        </w:rPr>
      </w:pPr>
      <w:bookmarkStart w:id="11" w:name="_Toc12"/>
      <w:r w:rsidRPr="00934890">
        <w:rPr>
          <w:rFonts w:ascii="Times New Roman" w:eastAsia="Times New Roman" w:hAnsi="Times New Roman" w:cs="Times New Roman"/>
          <w:b/>
          <w:bCs/>
          <w:color w:val="000000"/>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color w:val="000000"/>
        </w:rPr>
        <w:t>open</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pread</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pwrite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fsync</w:t>
      </w:r>
      <w:proofErr w:type="spellEnd"/>
      <w:r w:rsidRPr="00CC0241">
        <w:rPr>
          <w:rFonts w:ascii="Times New Roman" w:eastAsia="Times New Roman" w:hAnsi="Times New Roman" w:cs="Times New Roman"/>
          <w:sz w:val="28"/>
          <w:szCs w:val="28"/>
          <w:lang w:val="ru-RU"/>
          <w:color w:val="000000"/>
        </w:rPr>
        <w:t xml:space="preserve"> и </w:t>
      </w:r>
      <w:proofErr w:type="spellStart"/>
      <w:r w:rsidRPr="00CC0241">
        <w:rPr>
          <w:rFonts w:ascii="Times New Roman" w:eastAsia="Times New Roman" w:hAnsi="Times New Roman" w:cs="Times New Roman"/>
          <w:sz w:val="28"/>
          <w:szCs w:val="28"/>
          <w:lang w:val="ru-RU"/>
          <w:color w:val="000000"/>
        </w:rPr>
        <w:t>fstat</w:t>
      </w:r>
      <w:proofErr w:type="spellEnd"/>
      <w:r w:rsidRPr="00CC0241">
        <w:rPr>
          <w:rFonts w:ascii="Times New Roman" w:eastAsia="Times New Roman" w:hAnsi="Times New Roman" w:cs="Times New Roman"/>
          <w:sz w:val="28"/>
          <w:szCs w:val="28"/>
          <w:lang w:val="ru-RU"/>
          <w:color w:val="000000"/>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color w:val="000000"/>
        </w:rPr>
        <w:t>Makefile</w:t>
      </w:r>
      <w:proofErr w:type="spellEnd"/>
      <w:r w:rsidRPr="00CC0241">
        <w:rPr>
          <w:rFonts w:ascii="Times New Roman" w:eastAsia="Times New Roman" w:hAnsi="Times New Roman" w:cs="Times New Roman"/>
          <w:sz w:val="28"/>
          <w:szCs w:val="28"/>
          <w:lang w:val="ru-RU"/>
          <w:color w:val="000000"/>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color w:val="000000"/>
        </w:rPr>
        <w:t>little-endian</w:t>
      </w:r>
      <w:proofErr w:type="spellEnd"/>
      <w:r w:rsidRPr="00CC0241">
        <w:rPr>
          <w:rFonts w:ascii="Times New Roman" w:eastAsia="Times New Roman" w:hAnsi="Times New Roman" w:cs="Times New Roman"/>
          <w:sz w:val="28"/>
          <w:szCs w:val="28"/>
          <w:lang w:val="ru-RU"/>
          <w:color w:val="000000"/>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color w:val="000000"/>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Применение ncurses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 [3].</w:t>
      </w:r>
    </w:p>
    <w:p w:rsidR="00F958CB" w:rsidRPr="00934890" w:rsidRDefault="00000000">
      <w:pPr>
        <w:spacing w:after="0" w:line="240" w:lineRule="auto"/>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2" w:name="_Toc13"/>
      <w:r w:rsidRPr="00934890">
        <w:rPr>
          <w:rFonts w:ascii="Times New Roman" w:eastAsia="Times New Roman" w:hAnsi="Times New Roman" w:cs="Times New Roman"/>
          <w:b/>
          <w:bCs/>
          <w:color w:val="000000"/>
          <w:sz w:val="28"/>
          <w:szCs w:val="28"/>
          <w:lang w:val="ru-RU"/>
        </w:rPr>
        <w:lastRenderedPageBreak/>
        <w:t>3 ВЫБОР И ОБОСНОВАНИЕ</w:t>
      </w:r>
      <w:r w:rsidR="007E3CC2" w:rsidRPr="007E3CC2">
        <w:rPr>
          <w:rFonts w:ascii="Times New Roman" w:eastAsia="Times New Roman" w:hAnsi="Times New Roman" w:cs="Times New Roman"/>
          <w:b/>
          <w:bCs/>
          <w:color w:val="000000"/>
          <w:sz w:val="28"/>
          <w:szCs w:val="28"/>
          <w:lang w:val="ru-RU"/>
        </w:rPr>
        <w:t xml:space="preserve"> </w:t>
      </w:r>
      <w:r w:rsidR="007E3CC2">
        <w:rPr>
          <w:rFonts w:ascii="Times New Roman" w:eastAsia="Times New Roman" w:hAnsi="Times New Roman" w:cs="Times New Roman"/>
          <w:b/>
          <w:bCs/>
          <w:color w:val="000000"/>
          <w:sz w:val="28"/>
          <w:szCs w:val="28"/>
          <w:lang w:val="ru-RU"/>
        </w:rPr>
        <w:t>ТЕХНИЧЕСКИХ</w:t>
      </w:r>
      <w:r w:rsidRPr="00934890">
        <w:rPr>
          <w:rFonts w:ascii="Times New Roman" w:eastAsia="Times New Roman" w:hAnsi="Times New Roman" w:cs="Times New Roman"/>
          <w:b/>
          <w:bCs/>
          <w:color w:val="000000"/>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color w:val="000000"/>
              </w:rPr>
              <w:t>№</w:t>
            </w:r>
          </w:p>
        </w:tc>
        <w:tc>
          <w:tcPr>
            <w:tcW w:w="4200" w:type="dxa"/>
          </w:tcPr>
          <w:p>
            <w:r>
              <w:rPr>
                <w:rFonts w:ascii="Times New Roman" w:hAnsi="Times New Roman" w:cs="Times New Roman"/>
                <w:b/>
                <w:bCs/>
                <w:sz w:val="28"/>
                <w:szCs w:val="28"/>
                <w:color w:val="000000"/>
              </w:rPr>
              <w:t>Требование</w:t>
            </w:r>
          </w:p>
        </w:tc>
        <w:tc>
          <w:tcPr>
            <w:tcW w:w="4500" w:type="dxa"/>
          </w:tcPr>
          <w:p>
            <w:r>
              <w:rPr>
                <w:rFonts w:ascii="Times New Roman" w:hAnsi="Times New Roman" w:cs="Times New Roman"/>
                <w:b/>
                <w:bCs/>
                <w:sz w:val="28"/>
                <w:szCs w:val="28"/>
                <w:color w:val="000000"/>
              </w:rPr>
              <w:t>Обоснование</w:t>
            </w:r>
          </w:p>
        </w:tc>
      </w:tr>
      <w:tr>
        <w:tc>
          <w:tcPr>
            <w:tcW w:w="700" w:type="dxa"/>
          </w:tcPr>
          <w:p>
            <w:r>
              <w:rPr>
                <w:rFonts w:ascii="Times New Roman" w:hAnsi="Times New Roman" w:cs="Times New Roman"/>
                <w:sz w:val="28"/>
                <w:szCs w:val="28"/>
                <w:color w:val="000000"/>
              </w:rPr>
              <w:t>1</w:t>
            </w:r>
          </w:p>
        </w:tc>
        <w:tc>
          <w:tcPr>
            <w:tcW w:w="4200" w:type="dxa"/>
          </w:tcPr>
          <w:p>
            <w:r>
              <w:rPr>
                <w:rFonts w:ascii="Times New Roman" w:hAnsi="Times New Roman" w:cs="Times New Roman"/>
                <w:sz w:val="28"/>
                <w:szCs w:val="28"/>
                <w:color w:val="000000"/>
              </w:rPr>
              <w:t>Открывать ext4-образ в режимах readonly и write.</w:t>
            </w:r>
          </w:p>
        </w:tc>
        <w:tc>
          <w:tcPr>
            <w:tcW w:w="4500" w:type="dxa"/>
          </w:tcPr>
          <w:p>
            <w:r>
              <w:rPr>
                <w:rFonts w:ascii="Times New Roman" w:hAnsi="Times New Roman" w:cs="Times New Roman"/>
                <w:sz w:val="28"/>
                <w:szCs w:val="28"/>
                <w:color w:val="000000"/>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color w:val="000000"/>
              </w:rPr>
              <w:t>2</w:t>
            </w:r>
          </w:p>
        </w:tc>
        <w:tc>
          <w:tcPr>
            <w:tcW w:w="4200" w:type="dxa"/>
          </w:tcPr>
          <w:p>
            <w:r>
              <w:rPr>
                <w:rFonts w:ascii="Times New Roman" w:hAnsi="Times New Roman" w:cs="Times New Roman"/>
                <w:sz w:val="28"/>
                <w:szCs w:val="28"/>
                <w:color w:val="000000"/>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color w:val="000000"/>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color w:val="000000"/>
              </w:rPr>
              <w:t>3</w:t>
            </w:r>
          </w:p>
        </w:tc>
        <w:tc>
          <w:tcPr>
            <w:tcW w:w="4200" w:type="dxa"/>
          </w:tcPr>
          <w:p>
            <w:r>
              <w:rPr>
                <w:rFonts w:ascii="Times New Roman" w:hAnsi="Times New Roman" w:cs="Times New Roman"/>
                <w:sz w:val="28"/>
                <w:szCs w:val="28"/>
                <w:color w:val="000000"/>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color w:val="000000"/>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color w:val="000000"/>
              </w:rPr>
              <w:t>4</w:t>
            </w:r>
          </w:p>
        </w:tc>
        <w:tc>
          <w:tcPr>
            <w:tcW w:w="4200" w:type="dxa"/>
          </w:tcPr>
          <w:p>
            <w:r>
              <w:rPr>
                <w:rFonts w:ascii="Times New Roman" w:hAnsi="Times New Roman" w:cs="Times New Roman"/>
                <w:sz w:val="28"/>
                <w:szCs w:val="28"/>
                <w:color w:val="000000"/>
              </w:rPr>
              <w:t>Выполнять поиск резервных superblock.</w:t>
            </w:r>
          </w:p>
        </w:tc>
        <w:tc>
          <w:tcPr>
            <w:tcW w:w="4500" w:type="dxa"/>
          </w:tcPr>
          <w:p>
            <w:r>
              <w:rPr>
                <w:rFonts w:ascii="Times New Roman" w:hAnsi="Times New Roman" w:cs="Times New Roman"/>
                <w:sz w:val="28"/>
                <w:szCs w:val="28"/>
                <w:color w:val="000000"/>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color w:val="000000"/>
              </w:rPr>
              <w:t>5</w:t>
            </w:r>
          </w:p>
        </w:tc>
        <w:tc>
          <w:tcPr>
            <w:tcW w:w="4200" w:type="dxa"/>
          </w:tcPr>
          <w:p>
            <w:r>
              <w:rPr>
                <w:rFonts w:ascii="Times New Roman" w:hAnsi="Times New Roman" w:cs="Times New Roman"/>
                <w:sz w:val="28"/>
                <w:szCs w:val="28"/>
                <w:color w:val="000000"/>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color w:val="000000"/>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color w:val="000000"/>
              </w:rPr>
              <w:t>6</w:t>
            </w:r>
          </w:p>
        </w:tc>
        <w:tc>
          <w:tcPr>
            <w:tcW w:w="4200" w:type="dxa"/>
          </w:tcPr>
          <w:p>
            <w:r>
              <w:rPr>
                <w:rFonts w:ascii="Times New Roman" w:hAnsi="Times New Roman" w:cs="Times New Roman"/>
                <w:sz w:val="28"/>
                <w:szCs w:val="28"/>
                <w:color w:val="000000"/>
              </w:rPr>
              <w:t>Поддерживать поиск по абсолютному пути, имени и номеру inode.</w:t>
            </w:r>
          </w:p>
        </w:tc>
        <w:tc>
          <w:tcPr>
            <w:tcW w:w="4500" w:type="dxa"/>
          </w:tcPr>
          <w:p>
            <w:r>
              <w:rPr>
                <w:rFonts w:ascii="Times New Roman" w:hAnsi="Times New Roman" w:cs="Times New Roman"/>
                <w:sz w:val="28"/>
                <w:szCs w:val="28"/>
                <w:color w:val="000000"/>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color w:val="000000"/>
              </w:rPr>
              <w:t>7</w:t>
            </w:r>
          </w:p>
        </w:tc>
        <w:tc>
          <w:tcPr>
            <w:tcW w:w="4200" w:type="dxa"/>
          </w:tcPr>
          <w:p>
            <w:r>
              <w:rPr>
                <w:rFonts w:ascii="Times New Roman" w:hAnsi="Times New Roman" w:cs="Times New Roman"/>
                <w:sz w:val="28"/>
                <w:szCs w:val="28"/>
                <w:color w:val="000000"/>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color w:val="000000"/>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color w:val="000000"/>
              </w:rPr>
              <w:t>8</w:t>
            </w:r>
          </w:p>
        </w:tc>
        <w:tc>
          <w:tcPr>
            <w:tcW w:w="4200" w:type="dxa"/>
          </w:tcPr>
          <w:p>
            <w:r>
              <w:rPr>
                <w:rFonts w:ascii="Times New Roman" w:hAnsi="Times New Roman" w:cs="Times New Roman"/>
                <w:sz w:val="28"/>
                <w:szCs w:val="28"/>
                <w:color w:val="000000"/>
              </w:rPr>
              <w:t>Создавать backup и выполнять постзаписную верификацию.</w:t>
            </w:r>
          </w:p>
        </w:tc>
        <w:tc>
          <w:tcPr>
            <w:tcW w:w="4500" w:type="dxa"/>
          </w:tcPr>
          <w:p>
            <w:r>
              <w:rPr>
                <w:rFonts w:ascii="Times New Roman" w:hAnsi="Times New Roman" w:cs="Times New Roman"/>
                <w:sz w:val="28"/>
                <w:szCs w:val="28"/>
                <w:color w:val="000000"/>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color w:val="000000"/>
              </w:rPr>
              <w:t>9</w:t>
            </w:r>
          </w:p>
        </w:tc>
        <w:tc>
          <w:tcPr>
            <w:tcW w:w="4200" w:type="dxa"/>
          </w:tcPr>
          <w:p>
            <w:r>
              <w:rPr>
                <w:rFonts w:ascii="Times New Roman" w:hAnsi="Times New Roman" w:cs="Times New Roman"/>
                <w:sz w:val="28"/>
                <w:szCs w:val="28"/>
                <w:color w:val="000000"/>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color w:val="000000"/>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color w:val="000000"/>
              </w:rPr>
              <w:t>Характеристика</w:t>
            </w:r>
          </w:p>
        </w:tc>
        <w:tc>
          <w:tcPr>
            <w:tcW w:w="3800" w:type="dxa"/>
          </w:tcPr>
          <w:p>
            <w:r>
              <w:rPr>
                <w:rFonts w:ascii="Times New Roman" w:hAnsi="Times New Roman" w:cs="Times New Roman"/>
                <w:b/>
                <w:bCs/>
                <w:sz w:val="28"/>
                <w:szCs w:val="28"/>
                <w:color w:val="000000"/>
              </w:rPr>
              <w:t>Требование</w:t>
            </w:r>
          </w:p>
        </w:tc>
        <w:tc>
          <w:tcPr>
            <w:tcW w:w="4800" w:type="dxa"/>
          </w:tcPr>
          <w:p>
            <w:r>
              <w:rPr>
                <w:rFonts w:ascii="Times New Roman" w:hAnsi="Times New Roman" w:cs="Times New Roman"/>
                <w:b/>
                <w:bCs/>
                <w:sz w:val="28"/>
                <w:szCs w:val="28"/>
                <w:color w:val="000000"/>
              </w:rPr>
              <w:t>Способ обеспечения в проекте</w:t>
            </w:r>
          </w:p>
        </w:tc>
      </w:tr>
      <w:tr>
        <w:tc>
          <w:tcPr>
            <w:tcW w:w="2600" w:type="dxa"/>
          </w:tcPr>
          <w:p>
            <w:r>
              <w:rPr>
                <w:rFonts w:ascii="Times New Roman" w:hAnsi="Times New Roman" w:cs="Times New Roman"/>
                <w:sz w:val="28"/>
                <w:szCs w:val="28"/>
                <w:color w:val="000000"/>
              </w:rPr>
              <w:t>Переносимость</w:t>
            </w:r>
          </w:p>
        </w:tc>
        <w:tc>
          <w:tcPr>
            <w:tcW w:w="3800" w:type="dxa"/>
          </w:tcPr>
          <w:p>
            <w:r>
              <w:rPr>
                <w:rFonts w:ascii="Times New Roman" w:hAnsi="Times New Roman" w:cs="Times New Roman"/>
                <w:sz w:val="28"/>
                <w:szCs w:val="28"/>
                <w:color w:val="000000"/>
              </w:rPr>
              <w:t>Программа должна работать в POSIX-совместимой среде Linux.</w:t>
            </w:r>
          </w:p>
        </w:tc>
        <w:tc>
          <w:tcPr>
            <w:tcW w:w="4800" w:type="dxa"/>
          </w:tcPr>
          <w:p>
            <w:r>
              <w:rPr>
                <w:rFonts w:ascii="Times New Roman" w:hAnsi="Times New Roman" w:cs="Times New Roman"/>
                <w:sz w:val="28"/>
                <w:szCs w:val="28"/>
                <w:color w:val="000000"/>
              </w:rPr>
              <w:t>Используются язык C, системные вызовы POSIX, GCC, Makefile и ncurses.</w:t>
            </w:r>
          </w:p>
        </w:tc>
      </w:tr>
      <w:tr>
        <w:tc>
          <w:tcPr>
            <w:tcW w:w="2600" w:type="dxa"/>
          </w:tcPr>
          <w:p>
            <w:r>
              <w:rPr>
                <w:rFonts w:ascii="Times New Roman" w:hAnsi="Times New Roman" w:cs="Times New Roman"/>
                <w:sz w:val="28"/>
                <w:szCs w:val="28"/>
                <w:color w:val="000000"/>
              </w:rPr>
              <w:t>Надёжность</w:t>
            </w:r>
          </w:p>
        </w:tc>
        <w:tc>
          <w:tcPr>
            <w:tcW w:w="3800" w:type="dxa"/>
          </w:tcPr>
          <w:p>
            <w:r>
              <w:rPr>
                <w:rFonts w:ascii="Times New Roman" w:hAnsi="Times New Roman" w:cs="Times New Roman"/>
                <w:sz w:val="28"/>
                <w:szCs w:val="28"/>
                <w:color w:val="000000"/>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color w:val="000000"/>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color w:val="000000"/>
              </w:rPr>
              <w:t>Безопасность</w:t>
            </w:r>
          </w:p>
        </w:tc>
        <w:tc>
          <w:tcPr>
            <w:tcW w:w="3800" w:type="dxa"/>
          </w:tcPr>
          <w:p>
            <w:r>
              <w:rPr>
                <w:rFonts w:ascii="Times New Roman" w:hAnsi="Times New Roman" w:cs="Times New Roman"/>
                <w:sz w:val="28"/>
                <w:szCs w:val="28"/>
                <w:color w:val="000000"/>
              </w:rPr>
              <w:t>Операции записи не должны выполняться случайно.</w:t>
            </w:r>
          </w:p>
        </w:tc>
        <w:tc>
          <w:tcPr>
            <w:tcW w:w="4800" w:type="dxa"/>
          </w:tcPr>
          <w:p>
            <w:r>
              <w:rPr>
                <w:rFonts w:ascii="Times New Roman" w:hAnsi="Times New Roman" w:cs="Times New Roman"/>
                <w:sz w:val="28"/>
                <w:szCs w:val="28"/>
                <w:color w:val="000000"/>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color w:val="000000"/>
              </w:rPr>
              <w:t>Восстанавливаемость</w:t>
            </w:r>
          </w:p>
        </w:tc>
        <w:tc>
          <w:tcPr>
            <w:tcW w:w="3800" w:type="dxa"/>
          </w:tcPr>
          <w:p>
            <w:r>
              <w:rPr>
                <w:rFonts w:ascii="Times New Roman" w:hAnsi="Times New Roman" w:cs="Times New Roman"/>
                <w:sz w:val="28"/>
                <w:szCs w:val="28"/>
                <w:color w:val="000000"/>
              </w:rPr>
              <w:t>Перед изменением образа должен сохраняться исходный вариант.</w:t>
            </w:r>
          </w:p>
        </w:tc>
        <w:tc>
          <w:tcPr>
            <w:tcW w:w="4800" w:type="dxa"/>
          </w:tcPr>
          <w:p>
            <w:r>
              <w:rPr>
                <w:rFonts w:ascii="Times New Roman" w:hAnsi="Times New Roman" w:cs="Times New Roman"/>
                <w:sz w:val="28"/>
                <w:szCs w:val="28"/>
                <w:color w:val="000000"/>
              </w:rPr>
              <w:t>metadata_editor создаёт backup-файл перед каждой операцией записи.</w:t>
            </w:r>
          </w:p>
        </w:tc>
      </w:tr>
      <w:tr>
        <w:tc>
          <w:tcPr>
            <w:tcW w:w="2600" w:type="dxa"/>
          </w:tcPr>
          <w:p>
            <w:r>
              <w:rPr>
                <w:rFonts w:ascii="Times New Roman" w:hAnsi="Times New Roman" w:cs="Times New Roman"/>
                <w:sz w:val="28"/>
                <w:szCs w:val="28"/>
                <w:color w:val="000000"/>
              </w:rPr>
              <w:t>Сопровождаемость</w:t>
            </w:r>
          </w:p>
        </w:tc>
        <w:tc>
          <w:tcPr>
            <w:tcW w:w="3800" w:type="dxa"/>
          </w:tcPr>
          <w:p>
            <w:r>
              <w:rPr>
                <w:rFonts w:ascii="Times New Roman" w:hAnsi="Times New Roman" w:cs="Times New Roman"/>
                <w:sz w:val="28"/>
                <w:szCs w:val="28"/>
                <w:color w:val="000000"/>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color w:val="000000"/>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color w:val="000000"/>
              </w:rPr>
              <w:t>Воспроизводимость</w:t>
            </w:r>
          </w:p>
        </w:tc>
        <w:tc>
          <w:tcPr>
            <w:tcW w:w="3800" w:type="dxa"/>
          </w:tcPr>
          <w:p>
            <w:r>
              <w:rPr>
                <w:rFonts w:ascii="Times New Roman" w:hAnsi="Times New Roman" w:cs="Times New Roman"/>
                <w:sz w:val="28"/>
                <w:szCs w:val="28"/>
                <w:color w:val="000000"/>
              </w:rPr>
              <w:t>Сборка и проверки должны повторяться в учебной среде.</w:t>
            </w:r>
          </w:p>
        </w:tc>
        <w:tc>
          <w:tcPr>
            <w:tcW w:w="4800" w:type="dxa"/>
          </w:tcPr>
          <w:p>
            <w:r>
              <w:rPr>
                <w:rFonts w:ascii="Times New Roman" w:hAnsi="Times New Roman" w:cs="Times New Roman"/>
                <w:sz w:val="28"/>
                <w:szCs w:val="28"/>
                <w:color w:val="000000"/>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7" w:name="_Toc18"/>
      <w:r w:rsidRPr="00934890">
        <w:rPr>
          <w:rFonts w:ascii="Times New Roman" w:eastAsia="Times New Roman" w:hAnsi="Times New Roman" w:cs="Times New Roman"/>
          <w:b/>
          <w:bCs/>
          <w:color w:val="000000"/>
          <w:sz w:val="28"/>
          <w:szCs w:val="28"/>
          <w:lang w:val="ru-RU"/>
        </w:rPr>
        <w:lastRenderedPageBreak/>
        <w:t>4 РАЗРАБОТКА СИСТЕМНО</w:t>
      </w:r>
      <w:r w:rsidR="0015668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color w:val="000000"/>
        </w:rPr>
        <w:t>ncurses</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color w:val="000000"/>
              </w:rPr>
              <w:t>Модуль</w:t>
            </w:r>
          </w:p>
        </w:tc>
        <w:tc>
          <w:tcPr>
            <w:tcW w:w="7000" w:type="dxa"/>
          </w:tcPr>
          <w:p>
            <w:r>
              <w:rPr>
                <w:rFonts w:ascii="Times New Roman" w:hAnsi="Times New Roman" w:cs="Times New Roman"/>
                <w:b/>
                <w:bCs/>
                <w:sz w:val="28"/>
                <w:szCs w:val="28"/>
                <w:color w:val="000000"/>
              </w:rPr>
              <w:t>Назначение</w:t>
            </w:r>
          </w:p>
        </w:tc>
      </w:tr>
      <w:tr>
        <w:tc>
          <w:tcPr>
            <w:tcW w:w="2600" w:type="dxa"/>
          </w:tcPr>
          <w:p>
            <w:r>
              <w:rPr>
                <w:rFonts w:ascii="Times New Roman" w:hAnsi="Times New Roman" w:cs="Times New Roman"/>
                <w:sz w:val="28"/>
                <w:szCs w:val="28"/>
                <w:color w:val="000000"/>
              </w:rPr>
              <w:t>main.c</w:t>
            </w:r>
          </w:p>
        </w:tc>
        <w:tc>
          <w:tcPr>
            <w:tcW w:w="7000" w:type="dxa"/>
          </w:tcPr>
          <w:p>
            <w:r>
              <w:rPr>
                <w:rFonts w:ascii="Times New Roman" w:hAnsi="Times New Roman" w:cs="Times New Roman"/>
                <w:sz w:val="28"/>
                <w:szCs w:val="28"/>
                <w:color w:val="000000"/>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color w:val="000000"/>
              </w:rPr>
              <w:t>ext4_io.c</w:t>
            </w:r>
          </w:p>
        </w:tc>
        <w:tc>
          <w:tcPr>
            <w:tcW w:w="7000" w:type="dxa"/>
          </w:tcPr>
          <w:p>
            <w:r>
              <w:rPr>
                <w:rFonts w:ascii="Times New Roman" w:hAnsi="Times New Roman" w:cs="Times New Roman"/>
                <w:sz w:val="28"/>
                <w:szCs w:val="28"/>
                <w:color w:val="000000"/>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color w:val="000000"/>
              </w:rPr>
              <w:t>ext4_super.c</w:t>
            </w:r>
          </w:p>
        </w:tc>
        <w:tc>
          <w:tcPr>
            <w:tcW w:w="7000" w:type="dxa"/>
          </w:tcPr>
          <w:p>
            <w:r>
              <w:rPr>
                <w:rFonts w:ascii="Times New Roman" w:hAnsi="Times New Roman" w:cs="Times New Roman"/>
                <w:sz w:val="28"/>
                <w:szCs w:val="28"/>
                <w:color w:val="000000"/>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color w:val="000000"/>
              </w:rPr>
              <w:t>ext4_inode.c</w:t>
            </w:r>
          </w:p>
        </w:tc>
        <w:tc>
          <w:tcPr>
            <w:tcW w:w="7000" w:type="dxa"/>
          </w:tcPr>
          <w:p>
            <w:r>
              <w:rPr>
                <w:rFonts w:ascii="Times New Roman" w:hAnsi="Times New Roman" w:cs="Times New Roman"/>
                <w:sz w:val="28"/>
                <w:szCs w:val="28"/>
                <w:color w:val="000000"/>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color w:val="000000"/>
              </w:rPr>
              <w:t>ext4_dir.c</w:t>
            </w:r>
          </w:p>
        </w:tc>
        <w:tc>
          <w:tcPr>
            <w:tcW w:w="7000" w:type="dxa"/>
          </w:tcPr>
          <w:p>
            <w:r>
              <w:rPr>
                <w:rFonts w:ascii="Times New Roman" w:hAnsi="Times New Roman" w:cs="Times New Roman"/>
                <w:sz w:val="28"/>
                <w:szCs w:val="28"/>
                <w:color w:val="000000"/>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color w:val="000000"/>
              </w:rPr>
              <w:t>metadata_editor.c</w:t>
            </w:r>
          </w:p>
        </w:tc>
        <w:tc>
          <w:tcPr>
            <w:tcW w:w="7000" w:type="dxa"/>
          </w:tcPr>
          <w:p>
            <w:r>
              <w:rPr>
                <w:rFonts w:ascii="Times New Roman" w:hAnsi="Times New Roman" w:cs="Times New Roman"/>
                <w:sz w:val="28"/>
                <w:szCs w:val="28"/>
                <w:color w:val="000000"/>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color w:val="000000"/>
              </w:rPr>
              <w:t>dashboard.c</w:t>
            </w:r>
          </w:p>
        </w:tc>
        <w:tc>
          <w:tcPr>
            <w:tcW w:w="7000" w:type="dxa"/>
          </w:tcPr>
          <w:p>
            <w:r>
              <w:rPr>
                <w:rFonts w:ascii="Times New Roman" w:hAnsi="Times New Roman" w:cs="Times New Roman"/>
                <w:sz w:val="28"/>
                <w:szCs w:val="28"/>
                <w:color w:val="000000"/>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color w:val="000000"/>
              </w:rPr>
              <w:t>util.c</w:t>
            </w:r>
          </w:p>
        </w:tc>
        <w:tc>
          <w:tcPr>
            <w:tcW w:w="7000" w:type="dxa"/>
          </w:tcPr>
          <w:p>
            <w:r>
              <w:rPr>
                <w:rFonts w:ascii="Times New Roman" w:hAnsi="Times New Roman" w:cs="Times New Roman"/>
                <w:sz w:val="28"/>
                <w:szCs w:val="28"/>
                <w:color w:val="000000"/>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color w:val="000000"/>
        </w:rPr>
        <w:t>pread</w:t>
      </w:r>
      <w:proofErr w:type="spellEnd"/>
      <w:r w:rsidRPr="00156680">
        <w:rPr>
          <w:rFonts w:ascii="Times New Roman" w:eastAsia="Times New Roman" w:hAnsi="Times New Roman" w:cs="Times New Roman"/>
          <w:sz w:val="28"/>
          <w:szCs w:val="28"/>
          <w:lang w:val="ru-RU"/>
          <w:color w:val="000000"/>
        </w:rPr>
        <w:t xml:space="preserve"> и </w:t>
      </w:r>
      <w:proofErr w:type="spellStart"/>
      <w:r w:rsidRPr="00156680">
        <w:rPr>
          <w:rFonts w:ascii="Times New Roman" w:eastAsia="Times New Roman" w:hAnsi="Times New Roman" w:cs="Times New Roman"/>
          <w:sz w:val="28"/>
          <w:szCs w:val="28"/>
          <w:lang w:val="ru-RU"/>
          <w:color w:val="000000"/>
        </w:rPr>
        <w:t>pwrite</w:t>
      </w:r>
      <w:proofErr w:type="spellEnd"/>
      <w:r w:rsidRPr="00156680">
        <w:rPr>
          <w:rFonts w:ascii="Times New Roman" w:eastAsia="Times New Roman" w:hAnsi="Times New Roman" w:cs="Times New Roman"/>
          <w:sz w:val="28"/>
          <w:szCs w:val="28"/>
          <w:lang w:val="ru-RU"/>
          <w:color w:val="000000"/>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color w:val="000000"/>
        </w:rPr>
        <w:t>fsync</w:t>
      </w:r>
      <w:proofErr w:type="spellEnd"/>
      <w:r w:rsidRPr="00156680">
        <w:rPr>
          <w:rFonts w:ascii="Times New Roman" w:eastAsia="Times New Roman" w:hAnsi="Times New Roman" w:cs="Times New Roman"/>
          <w:sz w:val="28"/>
          <w:szCs w:val="28"/>
          <w:lang w:val="ru-RU"/>
          <w:color w:val="000000"/>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color w:val="000000"/>
        </w:rPr>
        <w:t>feature</w:t>
      </w:r>
      <w:proofErr w:type="spellEnd"/>
      <w:r w:rsidRPr="00156680">
        <w:rPr>
          <w:rFonts w:ascii="Times New Roman" w:eastAsia="Times New Roman" w:hAnsi="Times New Roman" w:cs="Times New Roman"/>
          <w:sz w:val="28"/>
          <w:szCs w:val="28"/>
          <w:lang w:val="ru-RU"/>
          <w:color w:val="000000"/>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color w:val="000000"/>
        </w:rPr>
        <w:t>incompat</w:t>
      </w:r>
      <w:proofErr w:type="spellEnd"/>
      <w:r w:rsidRPr="00156680">
        <w:rPr>
          <w:rFonts w:ascii="Times New Roman" w:eastAsia="Times New Roman" w:hAnsi="Times New Roman" w:cs="Times New Roman"/>
          <w:sz w:val="28"/>
          <w:szCs w:val="28"/>
          <w:lang w:val="ru-RU"/>
          <w:color w:val="000000"/>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lastRenderedPageBreak/>
        <w:t xml:space="preserve">Поиск резервного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color w:val="000000"/>
        </w:rPr>
        <w:t>descriptor</w:t>
      </w:r>
      <w:proofErr w:type="spellEnd"/>
      <w:r w:rsidRPr="00156680">
        <w:rPr>
          <w:rFonts w:ascii="Times New Roman" w:eastAsia="Times New Roman" w:hAnsi="Times New Roman" w:cs="Times New Roman"/>
          <w:sz w:val="28"/>
          <w:szCs w:val="28"/>
          <w:lang w:val="ru-RU"/>
          <w:color w:val="000000"/>
        </w:rPr>
        <w:t xml:space="preserve"> </w:t>
      </w:r>
      <w:proofErr w:type="spellStart"/>
      <w:r w:rsidRPr="00156680">
        <w:rPr>
          <w:rFonts w:ascii="Times New Roman" w:eastAsia="Times New Roman" w:hAnsi="Times New Roman" w:cs="Times New Roman"/>
          <w:sz w:val="28"/>
          <w:szCs w:val="28"/>
          <w:lang w:val="ru-RU"/>
          <w:color w:val="000000"/>
        </w:rPr>
        <w:t>table</w:t>
      </w:r>
      <w:proofErr w:type="spellEnd"/>
      <w:r w:rsidRPr="00156680">
        <w:rPr>
          <w:rFonts w:ascii="Times New Roman" w:eastAsia="Times New Roman" w:hAnsi="Times New Roman" w:cs="Times New Roman"/>
          <w:sz w:val="28"/>
          <w:szCs w:val="28"/>
          <w:lang w:val="ru-RU"/>
          <w:color w:val="000000"/>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color w:val="000000"/>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superblock </w:t>
      </w:r>
      <w:proofErr w:type="spellStart"/>
      <w:r w:rsidRPr="00934890">
        <w:rPr>
          <w:rFonts w:ascii="Times New Roman" w:eastAsia="Times New Roman" w:hAnsi="Times New Roman" w:cs="Times New Roman"/>
          <w:sz w:val="28"/>
          <w:szCs w:val="28"/>
          <w:color w:val="000000"/>
        </w:rPr>
        <w:t>поддерживается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изменение</w:t>
      </w:r>
      <w:proofErr w:type="spellEnd"/>
      <w:r w:rsidRPr="00934890">
        <w:rPr>
          <w:rFonts w:ascii="Times New Roman" w:eastAsia="Times New Roman" w:hAnsi="Times New Roman" w:cs="Times New Roman"/>
          <w:sz w:val="28"/>
          <w:szCs w:val="28"/>
          <w:color w:val="000000"/>
        </w:rPr>
        <w:t xml:space="preserve"> volume name, mount count, max mount count и check interval. </w:t>
      </w: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inode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доступны</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поля</w:t>
      </w:r>
      <w:proofErr w:type="spellEnd"/>
      <w:r w:rsidRPr="00934890">
        <w:rPr>
          <w:rFonts w:ascii="Times New Roman" w:eastAsia="Times New Roman" w:hAnsi="Times New Roman" w:cs="Times New Roman"/>
          <w:sz w:val="28"/>
          <w:szCs w:val="28"/>
          <w:color w:val="000000"/>
        </w:rPr>
        <w:t xml:space="preserve"> mode, </w:t>
      </w:r>
      <w:proofErr w:type="spellStart"/>
      <w:r w:rsidRPr="00934890">
        <w:rPr>
          <w:rFonts w:ascii="Times New Roman" w:eastAsia="Times New Roman" w:hAnsi="Times New Roman" w:cs="Times New Roman"/>
          <w:sz w:val="28"/>
          <w:szCs w:val="28"/>
          <w:color w:val="000000"/>
        </w:rPr>
        <w:t>uid</w:t>
      </w:r>
      <w:proofErr w:type="spellEnd"/>
      <w:r w:rsidRPr="00934890">
        <w:rPr>
          <w:rFonts w:ascii="Times New Roman" w:eastAsia="Times New Roman" w:hAnsi="Times New Roman" w:cs="Times New Roman"/>
          <w:sz w:val="28"/>
          <w:szCs w:val="28"/>
          <w:color w:val="000000"/>
        </w:rPr>
        <w:t xml:space="preserve">, gid, </w:t>
      </w:r>
      <w:proofErr w:type="spellStart"/>
      <w:r w:rsidRPr="00934890">
        <w:rPr>
          <w:rFonts w:ascii="Times New Roman" w:eastAsia="Times New Roman" w:hAnsi="Times New Roman" w:cs="Times New Roman"/>
          <w:sz w:val="28"/>
          <w:szCs w:val="28"/>
          <w:color w:val="000000"/>
        </w:rPr>
        <w:t>atime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ctime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mtime</w:t>
      </w:r>
      <w:proofErr w:type="spellEnd"/>
      <w:r w:rsidRPr="00934890">
        <w:rPr>
          <w:rFonts w:ascii="Times New Roman" w:eastAsia="Times New Roman" w:hAnsi="Times New Roman" w:cs="Times New Roman"/>
          <w:sz w:val="28"/>
          <w:szCs w:val="28"/>
          <w:color w:val="000000"/>
        </w:rPr>
        <w:t xml:space="preserve"> и flags. </w:t>
      </w:r>
      <w:r w:rsidRPr="00D36C4E">
        <w:rPr>
          <w:rFonts w:ascii="Times New Roman" w:eastAsia="Times New Roman" w:hAnsi="Times New Roman" w:cs="Times New Roman"/>
          <w:sz w:val="28"/>
          <w:szCs w:val="28"/>
          <w:lang w:val="ru-RU"/>
          <w:color w:val="000000"/>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22" w:name="_Toc23"/>
      <w:r w:rsidRPr="00934890">
        <w:rPr>
          <w:rFonts w:ascii="Times New Roman" w:eastAsia="Times New Roman" w:hAnsi="Times New Roman" w:cs="Times New Roman"/>
          <w:b/>
          <w:bCs/>
          <w:color w:val="000000"/>
          <w:sz w:val="28"/>
          <w:szCs w:val="28"/>
          <w:lang w:val="ru-RU"/>
        </w:rPr>
        <w:lastRenderedPageBreak/>
        <w:t>5 РАЗРАБОТКА ФУНКЦИОНАЛЬНО</w:t>
      </w:r>
      <w:r w:rsidR="0093489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color w:val="000000"/>
              </w:rPr>
              <w:t>Экран</w:t>
            </w:r>
          </w:p>
        </w:tc>
        <w:tc>
          <w:tcPr>
            <w:tcW w:w="3600" w:type="dxa"/>
          </w:tcPr>
          <w:p>
            <w:r>
              <w:rPr>
                <w:rFonts w:ascii="Times New Roman" w:hAnsi="Times New Roman" w:cs="Times New Roman"/>
                <w:b/>
                <w:bCs/>
                <w:sz w:val="28"/>
                <w:szCs w:val="28"/>
                <w:color w:val="000000"/>
              </w:rPr>
              <w:t>Назначение</w:t>
            </w:r>
          </w:p>
        </w:tc>
        <w:tc>
          <w:tcPr>
            <w:tcW w:w="4800" w:type="dxa"/>
          </w:tcPr>
          <w:p>
            <w:r>
              <w:rPr>
                <w:rFonts w:ascii="Times New Roman" w:hAnsi="Times New Roman" w:cs="Times New Roman"/>
                <w:b/>
                <w:bCs/>
                <w:sz w:val="28"/>
                <w:szCs w:val="28"/>
                <w:color w:val="000000"/>
              </w:rPr>
              <w:t>Основные действия пользователя</w:t>
            </w:r>
          </w:p>
        </w:tc>
      </w:tr>
      <w:tr>
        <w:tc>
          <w:tcPr>
            <w:tcW w:w="2600" w:type="dxa"/>
          </w:tcPr>
          <w:p>
            <w:r>
              <w:rPr>
                <w:rFonts w:ascii="Times New Roman" w:hAnsi="Times New Roman" w:cs="Times New Roman"/>
                <w:sz w:val="28"/>
                <w:szCs w:val="28"/>
                <w:color w:val="000000"/>
              </w:rPr>
              <w:t>Dashboard-панель</w:t>
            </w:r>
          </w:p>
        </w:tc>
        <w:tc>
          <w:tcPr>
            <w:tcW w:w="3600" w:type="dxa"/>
          </w:tcPr>
          <w:p>
            <w:r>
              <w:rPr>
                <w:rFonts w:ascii="Times New Roman" w:hAnsi="Times New Roman" w:cs="Times New Roman"/>
                <w:sz w:val="28"/>
                <w:szCs w:val="28"/>
                <w:color w:val="000000"/>
              </w:rPr>
              <w:t>Отображение общего контекста работы с образом.</w:t>
            </w:r>
          </w:p>
        </w:tc>
        <w:tc>
          <w:tcPr>
            <w:tcW w:w="4800" w:type="dxa"/>
          </w:tcPr>
          <w:p>
            <w:r>
              <w:rPr>
                <w:rFonts w:ascii="Times New Roman" w:hAnsi="Times New Roman" w:cs="Times New Roman"/>
                <w:sz w:val="28"/>
                <w:szCs w:val="28"/>
                <w:color w:val="000000"/>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color w:val="000000"/>
              </w:rPr>
              <w:t>Окно результата</w:t>
            </w:r>
          </w:p>
        </w:tc>
        <w:tc>
          <w:tcPr>
            <w:tcW w:w="3600" w:type="dxa"/>
          </w:tcPr>
          <w:p>
            <w:r>
              <w:rPr>
                <w:rFonts w:ascii="Times New Roman" w:hAnsi="Times New Roman" w:cs="Times New Roman"/>
                <w:sz w:val="28"/>
                <w:szCs w:val="28"/>
                <w:color w:val="000000"/>
              </w:rPr>
              <w:t>Показ интерпретированных данных и диагностических сообщений.</w:t>
            </w:r>
          </w:p>
        </w:tc>
        <w:tc>
          <w:tcPr>
            <w:tcW w:w="4800" w:type="dxa"/>
          </w:tcPr>
          <w:p>
            <w:r>
              <w:rPr>
                <w:rFonts w:ascii="Times New Roman" w:hAnsi="Times New Roman" w:cs="Times New Roman"/>
                <w:sz w:val="28"/>
                <w:szCs w:val="28"/>
                <w:color w:val="000000"/>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color w:val="000000"/>
              </w:rPr>
              <w:t>Диалог ввода</w:t>
            </w:r>
          </w:p>
        </w:tc>
        <w:tc>
          <w:tcPr>
            <w:tcW w:w="3600" w:type="dxa"/>
          </w:tcPr>
          <w:p>
            <w:r>
              <w:rPr>
                <w:rFonts w:ascii="Times New Roman" w:hAnsi="Times New Roman" w:cs="Times New Roman"/>
                <w:sz w:val="28"/>
                <w:szCs w:val="28"/>
                <w:color w:val="000000"/>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color w:val="000000"/>
              </w:rPr>
              <w:t>Ввод параметра, подтверждение Enter или отмена Esc.</w:t>
            </w:r>
          </w:p>
        </w:tc>
      </w:tr>
      <w:tr>
        <w:tc>
          <w:tcPr>
            <w:tcW w:w="2600" w:type="dxa"/>
          </w:tcPr>
          <w:p>
            <w:r>
              <w:rPr>
                <w:rFonts w:ascii="Times New Roman" w:hAnsi="Times New Roman" w:cs="Times New Roman"/>
                <w:sz w:val="28"/>
                <w:szCs w:val="28"/>
                <w:color w:val="000000"/>
              </w:rPr>
              <w:t>Меню редактирования</w:t>
            </w:r>
          </w:p>
        </w:tc>
        <w:tc>
          <w:tcPr>
            <w:tcW w:w="3600" w:type="dxa"/>
          </w:tcPr>
          <w:p>
            <w:r>
              <w:rPr>
                <w:rFonts w:ascii="Times New Roman" w:hAnsi="Times New Roman" w:cs="Times New Roman"/>
                <w:sz w:val="28"/>
                <w:szCs w:val="28"/>
                <w:color w:val="000000"/>
              </w:rPr>
              <w:t>Выбор изменяемого объекта и допустимого поля метаданных.</w:t>
            </w:r>
          </w:p>
        </w:tc>
        <w:tc>
          <w:tcPr>
            <w:tcW w:w="4800" w:type="dxa"/>
          </w:tcPr>
          <w:p>
            <w:r>
              <w:rPr>
                <w:rFonts w:ascii="Times New Roman" w:hAnsi="Times New Roman" w:cs="Times New Roman"/>
                <w:sz w:val="28"/>
                <w:szCs w:val="28"/>
                <w:color w:val="000000"/>
              </w:rPr>
              <w:t>Запуск изменения только при активном режиме write.</w:t>
            </w:r>
          </w:p>
        </w:tc>
      </w:tr>
      <w:tr>
        <w:tc>
          <w:tcPr>
            <w:tcW w:w="2600" w:type="dxa"/>
          </w:tcPr>
          <w:p>
            <w:r>
              <w:rPr>
                <w:rFonts w:ascii="Times New Roman" w:hAnsi="Times New Roman" w:cs="Times New Roman"/>
                <w:sz w:val="28"/>
                <w:szCs w:val="28"/>
                <w:color w:val="000000"/>
              </w:rPr>
              <w:t>Справка и язык</w:t>
            </w:r>
          </w:p>
        </w:tc>
        <w:tc>
          <w:tcPr>
            <w:tcW w:w="3600" w:type="dxa"/>
          </w:tcPr>
          <w:p>
            <w:r>
              <w:rPr>
                <w:rFonts w:ascii="Times New Roman" w:hAnsi="Times New Roman" w:cs="Times New Roman"/>
                <w:sz w:val="28"/>
                <w:szCs w:val="28"/>
                <w:color w:val="000000"/>
              </w:rPr>
              <w:t>Пояснение доступных клавиш и переключение локализации.</w:t>
            </w:r>
          </w:p>
        </w:tc>
        <w:tc>
          <w:tcPr>
            <w:tcW w:w="4800" w:type="dxa"/>
          </w:tcPr>
          <w:p>
            <w:r>
              <w:rPr>
                <w:rFonts w:ascii="Times New Roman" w:hAnsi="Times New Roman" w:cs="Times New Roman"/>
                <w:sz w:val="28"/>
                <w:szCs w:val="28"/>
                <w:color w:val="000000"/>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color w:val="000000"/>
              </w:rPr>
              <w:t>Проверка</w:t>
            </w:r>
          </w:p>
        </w:tc>
        <w:tc>
          <w:tcPr>
            <w:tcW w:w="4300" w:type="dxa"/>
          </w:tcPr>
          <w:p>
            <w:r>
              <w:rPr>
                <w:rFonts w:ascii="Times New Roman" w:hAnsi="Times New Roman" w:cs="Times New Roman"/>
                <w:b/>
                <w:bCs/>
                <w:sz w:val="28"/>
                <w:szCs w:val="28"/>
                <w:color w:val="000000"/>
              </w:rPr>
              <w:t>Ожидаемый результат</w:t>
            </w:r>
          </w:p>
        </w:tc>
        <w:tc>
          <w:tcPr>
            <w:tcW w:w="3000" w:type="dxa"/>
          </w:tcPr>
          <w:p>
            <w:r>
              <w:rPr>
                <w:rFonts w:ascii="Times New Roman" w:hAnsi="Times New Roman" w:cs="Times New Roman"/>
                <w:b/>
                <w:bCs/>
                <w:sz w:val="28"/>
                <w:szCs w:val="28"/>
                <w:color w:val="000000"/>
              </w:rPr>
              <w:t>Фактический результат</w:t>
            </w:r>
          </w:p>
        </w:tc>
      </w:tr>
      <w:tr>
        <w:tc>
          <w:tcPr>
            <w:tcW w:w="3600" w:type="dxa"/>
          </w:tcPr>
          <w:p>
            <w:r>
              <w:rPr>
                <w:rFonts w:ascii="Times New Roman" w:hAnsi="Times New Roman" w:cs="Times New Roman"/>
                <w:sz w:val="28"/>
                <w:szCs w:val="28"/>
                <w:color w:val="000000"/>
              </w:rPr>
              <w:t>Сборка проекта командой make</w:t>
            </w:r>
          </w:p>
        </w:tc>
        <w:tc>
          <w:tcPr>
            <w:tcW w:w="4300" w:type="dxa"/>
          </w:tcPr>
          <w:p>
            <w:r>
              <w:rPr>
                <w:rFonts w:ascii="Times New Roman" w:hAnsi="Times New Roman" w:cs="Times New Roman"/>
                <w:sz w:val="28"/>
                <w:szCs w:val="28"/>
                <w:color w:val="000000"/>
              </w:rPr>
              <w:t>Создание исполняемого файла build/ext4tool без ошибок компиляции.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./build/ext4tool --help</w:t>
            </w:r>
          </w:p>
        </w:tc>
        <w:tc>
          <w:tcPr>
            <w:tcW w:w="4300" w:type="dxa"/>
          </w:tcPr>
          <w:p>
            <w:r>
              <w:rPr>
                <w:rFonts w:ascii="Times New Roman" w:hAnsi="Times New Roman" w:cs="Times New Roman"/>
                <w:sz w:val="28"/>
                <w:szCs w:val="28"/>
                <w:color w:val="000000"/>
              </w:rPr>
              <w:t>Вывод справки по параметрам командной строки.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без параметра --image</w:t>
            </w:r>
          </w:p>
        </w:tc>
        <w:tc>
          <w:tcPr>
            <w:tcW w:w="4300" w:type="dxa"/>
          </w:tcPr>
          <w:p>
            <w:r>
              <w:rPr>
                <w:rFonts w:ascii="Times New Roman" w:hAnsi="Times New Roman" w:cs="Times New Roman"/>
                <w:sz w:val="28"/>
                <w:szCs w:val="28"/>
                <w:color w:val="000000"/>
              </w:rPr>
              <w:t>Сообщение о необходимости указать путь к образу.</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Открытие существующего ext4-образа в readonly</w:t>
            </w:r>
          </w:p>
        </w:tc>
        <w:tc>
          <w:tcPr>
            <w:tcW w:w="4300" w:type="dxa"/>
          </w:tcPr>
          <w:p>
            <w:r>
              <w:rPr>
                <w:rFonts w:ascii="Times New Roman" w:hAnsi="Times New Roman" w:cs="Times New Roman"/>
                <w:sz w:val="28"/>
                <w:szCs w:val="28"/>
                <w:color w:val="000000"/>
              </w:rPr>
              <w:t>Чтение superblock и переход в dashboard без разрешения записи.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Попытка редактирования без --write</w:t>
            </w:r>
          </w:p>
        </w:tc>
        <w:tc>
          <w:tcPr>
            <w:tcW w:w="4300" w:type="dxa"/>
          </w:tcPr>
          <w:p>
            <w:r>
              <w:rPr>
                <w:rFonts w:ascii="Times New Roman" w:hAnsi="Times New Roman" w:cs="Times New Roman"/>
                <w:sz w:val="28"/>
                <w:szCs w:val="28"/>
                <w:color w:val="000000"/>
              </w:rPr>
              <w:t>Отказ от операции записи с диагностическим сообщением.</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Запрос несуществующего inode или пути</w:t>
            </w:r>
          </w:p>
        </w:tc>
        <w:tc>
          <w:tcPr>
            <w:tcW w:w="4300" w:type="dxa"/>
          </w:tcPr>
          <w:p>
            <w:r>
              <w:rPr>
                <w:rFonts w:ascii="Times New Roman" w:hAnsi="Times New Roman" w:cs="Times New Roman"/>
                <w:sz w:val="28"/>
                <w:szCs w:val="28"/>
                <w:color w:val="000000"/>
              </w:rPr>
              <w:t>Вывод сообщения об ошибке без аварийного завершения.</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Редактирование в режиме --write</w:t>
            </w:r>
          </w:p>
        </w:tc>
        <w:tc>
          <w:tcPr>
            <w:tcW w:w="4300" w:type="dxa"/>
          </w:tcPr>
          <w:p>
            <w:r>
              <w:rPr>
                <w:rFonts w:ascii="Times New Roman" w:hAnsi="Times New Roman" w:cs="Times New Roman"/>
                <w:sz w:val="28"/>
                <w:szCs w:val="28"/>
                <w:color w:val="000000"/>
              </w:rPr>
              <w:t>Создание backup-файла, запись значения и повторное чтение объекта.</w:t>
            </w:r>
          </w:p>
        </w:tc>
        <w:tc>
          <w:tcPr>
            <w:tcW w:w="3000" w:type="dxa"/>
          </w:tcPr>
          <w:p>
            <w:r>
              <w:rPr>
                <w:rFonts w:ascii="Times New Roman" w:hAnsi="Times New Roman" w:cs="Times New Roman"/>
                <w:sz w:val="28"/>
                <w:szCs w:val="28"/>
                <w:color w:val="000000"/>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6 РАЗРАБОТКА ГРАФИЧЕСКОГО МАТЕРИАЛА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соответствии с заданием к курсовому проекту графический материал должен отражать алгоритмическую, структурную и пользовательскую стороны разработанной программы. Для проекта ext4tool в состав графической части включены схема алгоритма, схема функциональной структуры программы, диаграмма классов и схема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Такой набор материалов позволяет показать программу на разных уровнях представления. Сначала раскрывается логика безопасного редактирования метаданных, затем показывается распределение функций между модулями, после этого описываются основные структуры данных, а в завершение демонстрируются внешние связи с терминалом Linux, ext4-образом, резервной копией и средствами сборки.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6.1 Разработка схемы алгоритма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алгоритма является основным графическим материалом данного проекта, поскольку именно она показывает полный принцип выполнения наиболее ответственной операции программы – безопасного редактирования метаданных ext4-образа. Схема алгоритма безопасного редактирования метаданных представлена в приложении А. На данном плакате отражается путь выполнения операции от выбора пользователем режима редактирования до сообщения об успешной записи либо завершения по ошибке.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 точки зрения оформления схема алгоритма выполнена в виде классической блок-схемы. Действия обозначаются прямоугольниками, условия – ромбами, операции ввода и вывода – параллелограммами, а направление выполнения – стрелками. Особое внимание уделено условным переходам, связанным с запретом записи в режиме readonly, обнаружением неподдерживаемых признаков ext4, ошибкой валидации значения, невозможностью создать backup-файл и сбоем постзаписной проверки.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Логическая структура плаката включает следующие крупные фазы: получение запроса редактирования, проверка режима write, проверка совместимости файловой системы, контроль допустимости поля и нового значения, создание резервной копии образа, выбор объекта редактирования superblock или inode, выполнение записи, повторное чтение изменённой структуры и сравнение фактического значения с ожидаемым. Таким образом, схема алгоритма охватывает не отдельный вспомогательный поиск, а центральный безопасный сценарий программы.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именно этого алгоритма обусловлен тем, что он наиболее полно демонстрирует системный характер проекта. В нём используются низкоуровневые операции чтения и записи, проверяются границы доступа к файлу-образу, задействуется модуль metadata_editor, выполняется создание резервной копии и подтверждается корректность результата. Поэтому схема алгоритма показывает не только последовательность действий, но и инженерную логику защиты 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6.2 Разработка схемы функциональной структуры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показывает внутреннюю организацию проекта и распределение ответственности между его модулями. Схема функциональной структуры программы представлена в приложении Б. На ней отражены основные компоненты ext4tool: main, dashboard, ext4_io, ext4_super, ext4_inode, ext4_dir, metadata_editor и util.</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Наиболее удобной формой оформления данного плаката является модульная схема. В верхней части отображается пользовательский уровень, связанный с dashboard-интерфейсом и запуском программы. Ниже располагаются подсистемы анализа ext4: чтение superblock, обработка group descriptor, работа с inode и каталогами. Отдельно выделен слой ввода-вывода ext4_io, поскольку через него проходят операции pread, pwrite, fsync и создание резервной копии.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функциональной структуры важна для пояснительной записки, поскольку она показывает, что программа не является монолитным набором процедур. Каждый модуль имеет ограниченную зону ответственности: main выполняет запуск и первичную инициализацию, dashboard формирует интерфейс, ext4_super извлекает параметры файловой системы, ext4_inode и ext4_dir обеспечивают анализ объектов, а metadata_editor отвечает за безопасное изменение разрешённых полей.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6.3 Разработка диаграммы классов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Поскольку проект реализован на языке C и не использует объектно-ориентированные классы в прямом смысле, требование задания в данной работе интерпретируется как построение UML-подобной диаграммы основных структур данных и модулей, выполняющих роль классов в проектной модели. Диаграмма классов программы представлена в приложении 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 диаграмме представлены следующие основные сущности: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Ext4Context хранит состояние открытого образа, файловый дескриптор, размер файла, путь к образу и признаки режима записи;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Ext4SuperView описывает интерпретированные параметры superblock, включая размер блока, размер inode, количество блоков и набор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Ext4InodeView используется для представления inode и содержит режим доступа, идентификаторы владельца, размер, флаги и временные метки;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DirectoryEntry связывает имя объекта с номером inode и используется при листинге каталогов и поиске по пути;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структура MetadataEditRequest описывает запрос на редактирование и связывает выбранный объект, изменяемое поле и новое значение.</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диаграмма классов показывает, какие данные являются общими для нескольких подсистем, а какие используются только внутри отдельных сценариев. Это упрощает понимание того, каким образом пользовательский запрос из dashboard преобразуется в чтение, проверку и изменение конкретной структуры ext4-образа.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6.4 Разработка схемы взаимодействия с пользователем и внешней средой</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Схема взаимодействия с пользователем и внешней средой должна показывать программу ext4tool как элемент более широкой системы. Схема взаимодействия представлена в приложении Г. В центре плаката располагается исполняемая программа, слева отображается пользователь, а справа и снизу показаны внешние объекты: терминал Linux, файл-образ ext4, резервная копия и инструменты сборки.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Стрелками на схеме показаны основные потоки данных и команд:</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пользователь запускает программу в терминале и передаёт путь к ext4-образу;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программа открывает образ в режиме readonly или write и считывает служебные структуры файловой системы;</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результаты просмотра, поиска и диагностики выводятся пользователю через ncurses-интерфейс;</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при выполнении операции записи создаётся резервная копия исходного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после изменения данных выполняется повторное чтение и выводится сообщение о результате операции.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Следует подчеркнуть, что весь комплект графического материала построен по единому принципу и отражает различные уровни представления программы ext4tool. Схема алгоритма раскрывает динамику выполнения ключевой операции, схема функциональной структуры показывает состав модулей, диаграмма классов описывает используемые структуры данных, а схема взаимодействия фиксирует связь программы с пользователем и внешними объектами.</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совокупности разработанные графические материалы не только иллюстрируют текст пояснительной записки, но и дополняют его, облегчая восприятие архитектуры, логики работы и ограничений безопасного редактирования ext4-образов.</w:t>
      </w:r>
    </w:p>
    <w:p>
      <w:pPr>
        <w:spacing w:after="0" w:line="240" w:lineRule="auto"/>
        <w:ind w:firstLine="709"/>
        <w:jc w:val="both"/>
        <w:rPr>
          <w:rFonts w:ascii="Times New Roman" w:hAnsi="Times New Roman" w:cs="Times New Roman"/>
          <w:color w:val="000000"/>
          <w:sz w:val="28"/>
          <w:szCs w:val="28"/>
          <w:lang w:val="ru-RU"/>
        </w:rPr>
      </w:pPr>
    </w:p>
    <w:p>
      <w:pPr>
        <w:pStyle w:val="Heading1"/>
        <w:spacing w:after="0" w:line="240" w:lineRule="auto"/>
        <w:ind w:firstLine="709"/>
        <w:outlineLvl w:val="0"/>
        <w:rPr>
          <w:rFonts w:ascii="Times New Roman" w:hAnsi="Times New Roman" w:cs="Times New Roman"/>
          <w:b/>
          <w:bCs/>
          <w:color w:val="000000"/>
          <w:sz w:val="32"/>
          <w:szCs w:val="32"/>
          <w:lang w:val="ru-RU"/>
        </w:rPr>
      </w:pPr>
      <w:r>
        <w:rPr>
          <w:rFonts w:ascii="Times New Roman" w:hAnsi="Times New Roman" w:cs="Times New Roman"/>
          <w:b/>
          <w:bCs/>
          <w:color w:val="000000"/>
          <w:sz w:val="32"/>
          <w:szCs w:val="32"/>
          <w:lang w:val="ru-RU"/>
        </w:rPr>
        <w:t>7 РУКОВОДСТВО ПОЛЬЗОВАТЕЛЯ</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7.1 Сборка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сборки проекта необходимо перейти в каталог editor-for-ext4-filesystem и выполнить команду: make.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 результате создаётся исполняемый файл build/ext4tool. Для удаления собранного файла и временных артефактов используется команда: make clean.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проверки проекта, помимо компилятора GCC и утилиты make, в системе должна быть доступна библиотека ncurses. Также требуется тестовый ext4-образ, поскольку программа не предназначена для работы с активным смонтированным разделом.</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Минимальные программные зависимости приведены в таблице 7.1.</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Компонент</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GCC</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Компиляция исходного кода на языке C.</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make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Автоматизация сборки и очистки проекта.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ncurses</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Формирование полноэкранного терминального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POSIX-совместимая Linux-среда</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Доступ к системным вызовам открытия, чтения, записи и синхронизации.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ext4-образ</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Тестовый файл-образ файловой системы для просмотра и редактирования.</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Следовательно, для полной проверки проекта требуется не только успешная компиляция, но и наличие тестового образа файловой системы. При отсутствии образа можно проверить справку, обработку параметров и сообщения об ошибках, однако основные сценарии просмотра и редактирования требуют корректного ext4-файла.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7.2 Формат запуска</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Общий формат запуска программы имеет вид: ./build/ext4tool --image &lt;path&gt; [--readonly|--write] [--lang en|ru].</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Параметр --image является обязательным и задаёт путь к файлу-образу. Режим readonly используется по умолчанию и предназначен для безопасного просмотра структур. Режим write включается только явно и должен применяться к копии образа, поскольку он разрешает изменение отдельных полей superblock и inode.</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Назначение основных параметров приведено в таблице 7.2.</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Параметр</w:t>
            </w:r>
          </w:p>
        </w:tc>
        <w:tc>
          <w:tcPr>
            <w:tcW w:w="62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Назначение</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&lt;path&gt;</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Путь к ext4-образу; параметр обязателен.</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--readonly</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Запуск в режиме только чтения; используется по умолчанию.</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Явное разрешение операций записи и безопасного редактирования.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--lang en|ru</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Выбор языка интерфейса.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-h, --help</w:t>
            </w:r>
          </w:p>
        </w:tc>
        <w:tc>
          <w:tcPr>
            <w:tcW w:w="62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Вывод справки по использованию программы.</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формат запуска остаётся компактным, но позволяет явно разделить безопасный режим анализа и режим редактирования. Обязательный параметр определяет исходные данные, а дополнительные параметры задают режим доступа и язык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запуска программы ext4tool из терминала представлен на рисунке 7.1.</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7.1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Пример запуска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7.3 Основы работы с интерфейсом</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После запуска программа открывает указанный образ, считывает основной superblock и выполняет проверку поддерживаемых признаков файловой системы. Если основной superblock недоступен или повреждён, программа пытается использовать корректную резервную копию.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интерфейс программы реализован на базе библиотеки ncurses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Esc. Для выхода используется клавиша q.</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Главное меню объединяет просмотр superblock, резервных superblock, group descriptor и inode, листинг каталогов, поиск объектов, безопасное редактирование, статистические экраны, справку и переключение языка интерфейса.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Внешний вид главного меню ext4tool после успешного открытия образа представлен на рисунке 7.2.</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7.2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Демонстрация главного меню программы</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7.4 Просмотр и анализ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просмотра основных параметров файловой системы пользователь выбирает пункт Superblock View. В результате программа отображает ключевые поля superblock, включая размер блока, размер inode, число блоков и inode, имя тома, счётчики монтирования и наборы feature-флагов.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выборе пункта Backup Superblocks выполняется поиск и отображение резервных superblock. Эта возможность полезна при диагностике образов, в которых начальная область повреждена или вызывает сомнение. Пункт Group Descriptor позволяет просмотреть сведения о конкретной группе блоков, включая расположение таблицы inode и счётчики свободных объектов.</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более детального анализа пользователь может выбрать пункт Inode View и указать номер inode. В результате программа показывает режим доступа, идентификаторы владельца, размер, временные метки, флаги и признаки, связанные с типом объекта.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отображения метаданных superblock приведён на рисунке 7.3.</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7.3 – Пример просмотра метаданных superblock</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7.5 Навигация по дереву каталогов и поиск объектов</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работы с содержимым образа программа предоставляет функции листинга каталогов и поиска объектов. Пункт Directory Browser позволяет вывести содержимое каталога как по абсолютному пути, так и по записи вида inode:N.</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Пункт Resolve Path используется для определения номера inode по абсолютному пути. Пользователь вводит путь к объекту, после чего программа последовательно проходит по дереву каталогов и возвращает найденный inode. Пункт Resolve Inode выполняет обратную задачу: по известному номеру inode восстанавливает путь к объекту.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Поиск по имени позволяет найти первый объект с заданным именем в дереве каталогов. Такие функции удобны при анализе образа, поскольку пользователь может переходить от имени файла к inode, от inode к пути и от каталога к его содержимому.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поиска inode по абсолютному пути представлен на рисунке 7.4.</w:t>
      </w:r>
    </w:p>
    <w:p>
      <w:pPr>
        <w:spacing w:after="0" w:line="240" w:lineRule="auto"/>
        <w:ind w:firstLine="709"/>
        <w:jc w:val="both"/>
        <w:rPr>
          <w:rFonts w:ascii="Times New Roman" w:hAnsi="Times New Roman" w:cs="Times New Roman"/>
          <w:color w:val="000000"/>
          <w:sz w:val="28"/>
          <w:szCs w:val="28"/>
          <w:lang w:val="ru-RU"/>
        </w:rPr>
      </w:pP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7.4 – Пример поиска</w:t>
      </w:r>
      <w:r w:rsidRPr="00AE44D1">
        <w:rPr>
          <w:rFonts w:ascii="Times New Roman" w:hAnsi="Times New Roman" w:cs="Times New Roman"/>
          <w:sz w:val="28"/>
          <w:szCs w:val="28"/>
          <w:lang w:val="ru-RU"/>
          <w:color w:val="000000"/>
        </w:rPr>
        <w:t xml:space="preserve"> </w:t>
      </w:r>
      <w:proofErr w:type="spellStart"/>
      <w:r>
        <w:rPr>
          <w:rFonts w:ascii="Times New Roman" w:hAnsi="Times New Roman" w:cs="Times New Roman"/>
          <w:sz w:val="28"/>
          <w:szCs w:val="28"/>
          <w:color w:val="000000"/>
        </w:rPr>
        <w:t>inode</w:t>
      </w:r>
      <w:proofErr w:type="spellEnd"/>
      <w:r w:rsidRPr="00AE44D1">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по абсолютному пути</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7.6 Редактирование метаданных</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Редактирование метаданных доступно только при запуске программы с параметром --write. Если программа работает в режиме только чтения, попытка перехода к редактированию завершается сообщением о запрете записи. Такое поведение предотвращает случайное изменение образа.</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параметров superblock используется пункт Edit Superblock. В текущей реализации допускается редактирование volume name, mount count, max mount count и check interval. Для изменения параметров inode используется пункт Edit Inode, поддерживающий изменение mode, uid, gid, atime, ctime, mtime и flags.</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 Только после успешного завершения всех этапов операция считается выполненной.</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Пример выполнения операции редактирования метаданных представлен на рисунке 7.5.</w:t>
      </w:r>
    </w:p>
    <w:p>
      <w:pPr>
        <w:spacing w:after="0" w:line="240" w:lineRule="auto"/>
        <w:ind w:firstLine="709"/>
        <w:jc w:val="both"/>
        <w:rPr>
          <w:rFonts w:ascii="Times New Roman" w:hAnsi="Times New Roman" w:cs="Times New Roman"/>
          <w:color w:val="000000"/>
          <w:sz w:val="28"/>
          <w:szCs w:val="28"/>
          <w:lang w:val="ru-RU"/>
        </w:rPr>
      </w:pPr>
    </w:p>
    <w:p w:rsidR="004E1DDF" w:rsidRPr="008E1BED" w:rsidRDefault="004E1DDF" w:rsidP="004E1DDF">
      <w:pPr>
        <w:spacing w:after="0" w:line="240" w:lineRule="auto"/>
        <w:rPr>
          <w:rFonts w:ascii="Times New Roman" w:hAnsi="Times New Roman" w:cs="Times New Roman"/>
          <w:sz w:val="28"/>
          <w:szCs w:val="28"/>
          <w:color w:val="000000"/>
        </w:rPr>
      </w:pPr>
    </w:p>
    <w:p w:rsidR="004E1DDF" w:rsidRPr="008E1BED"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7.5 – Демонстрация меню редактирования </w:t>
      </w:r>
      <w:proofErr w:type="spellStart"/>
      <w:r>
        <w:rPr>
          <w:rFonts w:ascii="Times New Roman" w:hAnsi="Times New Roman" w:cs="Times New Roman"/>
          <w:sz w:val="28"/>
          <w:szCs w:val="28"/>
          <w:color w:val="000000"/>
        </w:rPr>
        <w:t>inode</w:t>
      </w:r>
      <w:proofErr w:type="spellEnd"/>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outlineLvl w:val="1"/>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7.7 Завершение работы и рекомендации по безопасному использованию</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Завершение работы с программой выполняется через пункт Exit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При практическом использовании программы рекомендуется применять копии ext4-образов, а не единственные экземпляры данных. Перед запуском в режиме записи необходимо убедиться, что выбран именно тестовый файл. При появлении диагностических сообщений следует устранить причину ошибки и только затем повторять операцию.</w:t>
      </w: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Типовые ошибки и рекомендации по их устранению приведены в таблице 7.3.</w:t>
      </w:r>
    </w:p>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left"/>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Сообщение/ситуация</w:t>
            </w:r>
          </w:p>
        </w:tc>
        <w:tc>
          <w:tcPr>
            <w:tcW w:w="33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Возможная причина</w:t>
            </w:r>
          </w:p>
        </w:tc>
        <w:tc>
          <w:tcPr>
            <w:tcW w:w="3600" w:type="dxa"/>
          </w:tcPr>
          <w:p>
            <w:pPr>
              <w:spacing w:after="0" w:line="240" w:lineRule="auto"/>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Рекомендация</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--image is required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указан путь к файлу-образу.</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Повторить запуск с параметром --image &lt;path&gt;.</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open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Файл отсутствует, недоступен или не является корректным источником.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путь, права доступа и наличие ext4-образа.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superblock error</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Основной и резервные superblock не удалось распознать.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что выбранный файл действительно содержит ext4-образ.</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write disabled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Программа запущена без параметра --write.</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Для изменения метаданных явно выбрать режим записи.</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inode not found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Указан несуществующий номер inode или некорректный путь.</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Проверить значение inode, путь и результат листинга каталога.</w:t>
            </w:r>
          </w:p>
        </w:tc>
      </w:tr>
      <w:tr>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verification failed</w:t>
            </w:r>
          </w:p>
        </w:tc>
        <w:tc>
          <w:tcPr>
            <w:tcW w:w="33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Повторно считанное значение не совпало с ожидаемым.</w:t>
            </w:r>
          </w:p>
        </w:tc>
        <w:tc>
          <w:tcPr>
            <w:tcW w:w="3600" w:type="dxa"/>
          </w:tcPr>
          <w:p>
            <w:pPr>
              <w:spacing w:after="0" w:line="240" w:lineRule="auto"/>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Не продолжать редактирование и использовать backup-файл для анализа состояния образа.</w:t>
            </w:r>
          </w:p>
        </w:tc>
      </w:tr>
    </w:tbl>
    <w:p>
      <w:pPr>
        <w:spacing w:after="0" w:line="240" w:lineRule="auto"/>
        <w:ind w:firstLine="709"/>
        <w:jc w:val="both"/>
        <w:rPr>
          <w:rFonts w:ascii="Times New Roman" w:hAnsi="Times New Roman" w:cs="Times New Roman"/>
          <w:color w:val="000000"/>
          <w:sz w:val="28"/>
          <w:szCs w:val="28"/>
          <w:lang w:val="ru-RU"/>
        </w:rPr>
      </w:pPr>
    </w:p>
    <w:p>
      <w:pPr>
        <w:spacing w:after="0" w:line="240" w:lineRule="auto"/>
        <w:ind w:firstLine="709"/>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Таким образом, программа ext4tool предоставляет пользователю единый интерфейс для просмотра, анализа, навигации и безопасного редактирования ext4-образов. Описанная последовательность работы позволяет использовать программу как учебный и прикладной инструмент, обеспечивающий наглядное взаимодействие с метаданными файловой системы.</w:t>
      </w:r>
    </w:p>
    <w:p>
      <w:pPr>
        <w:spacing w:after="0" w:line="240" w:lineRule="auto"/>
        <w:ind w:firstLine="709"/>
        <w:jc w:val="both"/>
        <w:rPr>
          <w:rFonts w:ascii="Times New Roman" w:hAnsi="Times New Roman" w:cs="Times New Roman"/>
          <w:color w:val="000000"/>
          <w:sz w:val="28"/>
          <w:szCs w:val="28"/>
          <w:lang w:val="ru-RU"/>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ЗАКЛЮЧЕНИЕ</w:t>
      </w:r>
      <w:bookmarkEnd w:id="27"/>
    </w:p>
    <w:p>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результате выполнения курсовой работы разработан программный инструмент ext4tool, предназначенный для анализа ext4-образов и безопасного редактирования отдельных метаданных файловой системы. Цель работы достигнута: программа обеспечивает чтение основных служебных структур ext4, поддерживает просмотр superblock, резервных superblock, group descriptor, inode и записей каталогов, а также предоставляет средства навигации и поиска объектов внутри файлового образа.</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ходе разработки были изучены особенности внутренней организации ext4, включая расположение superblock, зависимость вычисления смещений от размера блока, роль таблиц inode, структуру записей каталогов и использование extent-механизма. Полученные сведения были применены при проектировании модулей чтения, интерпретации и отображения метаданных. Это позволило реализовать не простой просмотр бинарных данных, а инструмент, который выводит пользователю уже обработанную и понятную информацию о состоянии файловой системы.</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Системная часть программы построена с учётом требований дисциплины «Операционные системы и системное программирование». В проекте используются язык C, POSIX-интерфейсы и низкоуровневые операции с файлом-образом. Работа с данными выполняется через позиционное чтение и запись, что позволяет обращаться к нужным областям образа без загрузки файла целиком. Такой подход соответствует характеру системной утилиты и демонстрирует практическое применение механизмов операционной системы.</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Особое внимание в проекте уделено безопасности операций записи. Разделение режимов readonly и write, явное включение режима редактирования, проверка совместимости ext4, контроль допустимости изменяемых полей, автоматическое создание резервной копии и постзаписная верификация снижают риск повреждения образа. Благодаря этому программа показывает не только возможность изменения метаданных, но и обязательный контроль корректности результата после выполнения записи.</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Функциональная часть программы объединяет несколько практических сценариев работы с ext4-образом. Пользователь может просматривать параметры файловой системы, анализировать inode, выполнять листинг каталогов, искать объекты по абсолютному пути, имени или номеру inode, получать статистическую сводку и переходить к редактированию разрешённых полей. Наличие единого ncurses-интерфейса делает эти операции последовательными и удобными для выполнения в терминальной среде.</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Практическая ценность проекта заключается в сочетании наглядности, воспроизводимости и защитных механизмов. Программа может использоваться как учебное средство при изучении файловой системы ext4, поскольку позволяет наблюдать связь между superblock, group descriptor, inode и каталоговыми записями. Одновременно разработанный инструмент демонстрирует инженерный подход к работе с потенциально опасными операциями: изменение выполняется только после проверок и сопровождается резервным копированием.</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В рамках курсового проекта также подготовлен графический материал, отражающий основные стороны разработанного решения. Схема алгоритма безопасного редактирования показывает ключевой сценарий изменения метаданных, схема функциональной структуры раскрывает состав модулей, диаграмма классов описывает основные структуры данных, а схема взаимодействия демонстрирует связь программы с пользователем, терминалом, ext4-образом и резервной копией. Эти материалы дополняют пояснительную записку и делают архитектуру проекта более наглядной.</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Дальнейшее развитие программы может включать расширение набора редактируемых полей, более подробную диагностику повреждённых структур, журналирование действий пользователя, дополнительные проверки целостности и поддержку большего числа вариантов конфигурации ext4. Также перспективным направлением является расширение статистических экранов и добавление режимов сравнения состояния образа до и после редактирования.</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Таким образом, текущая версия ext4tool решает поставленную задачу и может рассматриваться как завершённое прикладное средство в рамках курсового проекта. Разработанная программа демонстрирует работу с бинарным образом файловой системы, применение POSIX-механизмов, модульную организацию системного кода и безопасный подход к изменению критически важных метаданных.</w:t>
      </w:r>
    </w:p>
    <w:p>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rPr>
      </w:pPr>
      <w:bookmarkStart w:id="42" w:name="_Toc29"/>
      <w:r w:rsidRPr="00934890">
        <w:rPr>
          <w:rFonts w:ascii="Times New Roman" w:eastAsia="Times New Roman" w:hAnsi="Times New Roman" w:cs="Times New Roman"/>
          <w:b/>
          <w:bCs/>
          <w:color w:val="000000"/>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color w:val="000000"/>
        </w:rPr>
      </w:pPr>
    </w:p>
    <w:p w:rsidR="00F958CB" w:rsidRPr="000C6608" w:rsidRDefault="00000000">
      <w:pPr>
        <w:spacing w:after="0" w:line="240" w:lineRule="auto"/>
        <w:ind w:firstLine="709"/>
        <w:jc w:val="both"/>
        <w:rPr>
          <w:rFonts w:ascii="Times New Roman" w:hAnsi="Times New Roman" w:cs="Times New Roman"/>
          <w:sz w:val="28"/>
          <w:szCs w:val="28"/>
          <w:color w:val="000000"/>
        </w:rPr>
      </w:pPr>
      <w:r w:rsidRPr="00934890">
        <w:rPr>
          <w:rFonts w:ascii="Times New Roman" w:eastAsia="Times New Roman" w:hAnsi="Times New Roman" w:cs="Times New Roman"/>
          <w:sz w:val="28"/>
          <w:szCs w:val="28"/>
          <w:color w:val="000000"/>
        </w:rPr>
        <w:t xml:space="preserve">[1] </w:t>
      </w:r>
      <w:r w:rsidR="00934890" w:rsidRPr="00934890">
        <w:rPr>
          <w:rFonts w:ascii="Times New Roman" w:eastAsia="Times New Roman" w:hAnsi="Times New Roman" w:cs="Times New Roman"/>
          <w:sz w:val="28"/>
          <w:szCs w:val="28"/>
          <w:color w:val="000000"/>
        </w:rPr>
        <w:t>The Linux Kernel documentation. ext4 Data Structures and Algorithms</w:t>
      </w:r>
      <w:r w:rsidR="000C6608">
        <w:rPr>
          <w:rFonts w:ascii="Times New Roman" w:eastAsia="Times New Roman" w:hAnsi="Times New Roman" w:cs="Times New Roman"/>
          <w:sz w:val="28"/>
          <w:szCs w:val="28"/>
          <w:color w:val="000000"/>
        </w:rPr>
        <w:t>.</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Схема алгоритма безопасного редактирования метаданных</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5:graphicFrameLocks noChangeAspect="1"/>
            </ns4:cNvGraphicFramePr>
            <ns5:graphic>
              <ns5:graphicData uri="http://schemas.openxmlformats.org/drawingml/2006/picture">
                <ns6:pic>
                  <ns6:nvPicPr>
                    <ns6:cNvPr id="30001" name="Схема алгоритма поиска inode по абсолютному пути" descr="Схема алгоритма поиска inode по абсолютному пути"/>
                    <ns6:cNvPicPr/>
                  </ns6:nvPicPr>
                  <ns6:blipFill>
                    <ns5:blip ns3:embed="rId18"/>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hAnsi="Times New Roman" w:cs="Times New Roman"/>
          <w:b/>
          <w:bCs/>
          <w:sz w:val="28"/>
          <w:szCs w:val="28"/>
          <w:lang w:val="ru-RU"/>
          <w:color w:val="000000"/>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5:graphicFrameLocks noChangeAspect="1"/>
            </ns4:cNvGraphicFramePr>
            <ns5:graphic>
              <ns5:graphicData uri="http://schemas.openxmlformats.org/drawingml/2006/picture">
                <ns6:pic>
                  <ns6:nvPicPr>
                    <ns6:cNvPr id="30002" name="Схема функциональной структуры программы" descr="Схема функциональной структуры программы"/>
                    <ns6:cNvPicPr/>
                  </ns6:nvPicPr>
                  <ns6:blipFill>
                    <ns5:blip ns3:embed="rId19"/>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Диаграмма классов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5:graphicFrameLocks noChangeAspect="1"/>
            </ns4:cNvGraphicFramePr>
            <ns5:graphic>
              <ns5:graphicData uri="http://schemas.openxmlformats.org/drawingml/2006/picture">
                <ns6:pic>
                  <ns6:nvPicPr>
                    <ns6:cNvPr id="30003" name="Диаграмма состояний программы" descr="Диаграмма состояний программы"/>
                    <ns6:cNvPicPr/>
                  </ns6:nvPicPr>
                  <ns6:blipFill>
                    <ns5:blip ns3:embed="rId20"/>
                    <ns5:stretch>
                      <ns5:fillRect/>
                    </ns5:stretch>
                  </ns6:blipFill>
                  <ns6:spPr>
                    <ns5:xfrm>
                      <ns5:off x="0" y="0"/>
                      <ns5:ext cx="5940000" cy="4200000"/>
                    </ns5:xfrm>
                    <ns5:prstGeom prst="rect">
                      <ns5:avLst/>
                    </ns5:prstGeom>
                    <ns5:ln>
                      <ns5:noFill/>
                    </ns5:ln>
                  </ns6:spPr>
                </ns6:pic>
              </ns5:graphicData>
            </ns5: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color w:val="000000"/>
        </w:rPr>
      </w:pPr>
      <w:r w:rsidRPr="00934890">
        <w:rPr>
          <w:rFonts w:ascii="Times New Roman" w:hAnsi="Times New Roman" w:cs="Times New Roman"/>
          <w:b/>
          <w:bCs/>
          <w:sz w:val="28"/>
          <w:szCs w:val="28"/>
          <w:lang w:val="ru-RU"/>
          <w:color w:val="000000"/>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5:graphicFrameLocks noChangeAspect="1"/>
            </ns4:cNvGraphicFramePr>
            <ns5:graphic>
              <ns5:graphicData uri="http://schemas.openxmlformats.org/drawingml/2006/picture">
                <ns6:pic>
                  <ns6:nvPicPr>
                    <ns6:cNvPr id="30004" name="Схема взаимодействия с пользователем и внешней средой" descr="Схема взаимодействия с пользователем и внешней средой"/>
                    <ns6:cNvPicPr/>
                  </ns6:nvPicPr>
                  <ns6:blipFill>
                    <ns5:blip ns3:embed="rId21"/>
                    <ns5:stretch>
                      <ns5:fillRect/>
                    </ns5:stretch>
                  </ns6:blipFill>
                  <ns6:spPr>
                    <ns5:xfrm>
                      <ns5:off x="0" y="0"/>
                      <ns5:ext cx="5940000" cy="4200000"/>
                    </ns5:xfrm>
                    <ns5:prstGeom prst="rect">
                      <ns5:avLst/>
                    </ns5:prstGeom>
                    <ns5:ln>
                      <ns5:noFill/>
                    </ns5:ln>
                  </ns6:spPr>
                </ns6:pic>
              </ns5:graphicData>
            </ns5:graphic>
          </ns4:inline>
        </w:drawing>
      </w:r>
    </w:p>
    <w:p>
      <w:r>
        <w:br w:type="page"/>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b/>
          <w:bCs/>
          <w:sz w:val="28"/>
          <w:szCs w:val="28"/>
          <w:color w:val="000000"/>
        </w:rPr>
        <w:t>ПРИЛОЖЕНИЕ 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(обязательное)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Отчет о проверке на заимствования</w:t>
      </w:r>
    </w:p>
    <w:sectPr w:rsidR="00F958CB" w:rsidRPr="00934890" w:rsidSect="0032355D">
      <w:footerReference w:type="default" ns3: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00000"/>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00000"/>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00000"/>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00000"/>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00000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000000"/>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000000"/>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000000"/>
        <w:sz w:val="22"/>
      </w:r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000000"/>
        <w:sz w:val="22"/>
      </w:rPr>
      <w:tblPr/>
      <w:tcPr>
        <w:tcBorders>
          <w:top w:val="single" w:sz="4" w:space="0" w:color="000000" w:themeColor="text1"/>
          <w:bottom w:val="single" w:sz="4" w:space="0" w:color="000000" w:themeColor="text1"/>
        </w:tcBorders>
      </w:tc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000000"/>
      </w:rPr>
      <w:tblPr/>
      <w:tcPr>
        <w:tcBorders>
          <w:top w:val="none" w:sz="4" w:space="0" w:color="000000"/>
          <w:left w:val="none" w:sz="4" w:space="0" w:color="000000"/>
          <w:bottom w:val="single" w:sz="4" w:space="0" w:color="404040"/>
          <w:right w:val="none" w:sz="4" w:space="0" w:color="000000"/>
        </w:tcBorders>
      </w:tcPr>
    </w:tblStylePr>
    <w:tblStylePr w:type="lastRow">
      <w:rPr>
        <w:b/>
        <w:caps/>
        <w:color w:val="000000"/>
      </w:rPr>
    </w:tblStylePr>
    <w:tblStylePr w:type="firstCol">
      <w:rPr>
        <w:b/>
        <w:caps/>
        <w:color w:val="000000"/>
      </w:rPr>
      <w:tblPr/>
      <w:tcPr>
        <w:tcBorders>
          <w:top w:val="none" w:sz="4" w:space="0" w:color="000000"/>
          <w:left w:val="none" w:sz="4" w:space="0" w:color="000000"/>
          <w:bottom w:val="none" w:sz="4" w:space="0" w:color="000000"/>
          <w:right w:val="single" w:sz="4" w:space="0" w:color="404040"/>
        </w:tcBorders>
      </w:tcPr>
    </w:tblStylePr>
    <w:tblStylePr w:type="lastCol">
      <w:rPr>
        <w:b/>
        <w:caps/>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000000"/>
      </w:r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000000"/>
      </w:rPr>
      <w:tblPr/>
      <w:tcPr>
        <w:tcBorders>
          <w:left w:val="none" w:sz="4" w:space="0" w:color="000000"/>
          <w:bottom w:val="single" w:sz="4" w:space="0" w:color="404040"/>
          <w:right w:val="none" w:sz="4" w:space="0" w:color="000000"/>
        </w:tcBorders>
        <w:shd w:val="clear" w:color="FFFFFF" w:fill="auto"/>
      </w:tcPr>
    </w:tblStylePr>
    <w:tblStylePr w:type="lastRow">
      <w:rPr>
        <w:i/>
        <w:color w:val="00000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000000"/>
      </w:rPr>
      <w:tblPr/>
      <w:tcPr>
        <w:tcBorders>
          <w:right w:val="single" w:sz="4" w:space="0" w:color="404040"/>
        </w:tcBorders>
        <w:shd w:val="clear" w:color="FFFFFF" w:fill="auto"/>
      </w:tcPr>
    </w:tblStylePr>
    <w:tblStylePr w:type="lastCol">
      <w:rPr>
        <w:i/>
        <w:color w:val="000000"/>
      </w:rPr>
      <w:tblPr/>
      <w:tcPr>
        <w:tcBorders>
          <w:left w:val="single" w:sz="4" w:space="0" w:color="404040"/>
        </w:tcBorders>
        <w:shd w:val="clear" w:color="FFFFFF" w:fill="auto"/>
      </w:tc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000000"/>
      </w:rPr>
      <w:tblPr/>
      <w:tcPr>
        <w:tcBorders>
          <w:bottom w:val="single" w:sz="12" w:space="0" w:color="6A6A6A" w:themeColor="tex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000000"/>
      </w:rPr>
      <w:tblPr/>
      <w:tcPr>
        <w:tcBorders>
          <w:bottom w:val="single" w:sz="12" w:space="0" w:color="9EC4E6" w:themeColor="accen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000000"/>
      </w:rPr>
      <w:tblPr/>
      <w:tcPr>
        <w:tcBorders>
          <w:bottom w:val="single" w:sz="12" w:space="0" w:color="F4B286" w:themeColor="accent2"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000000"/>
      </w:rPr>
      <w:tblPr/>
      <w:tcPr>
        <w:tcBorders>
          <w:bottom w:val="single" w:sz="12" w:space="0" w:color="CACACA" w:themeColor="accent3"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000000"/>
      </w:rPr>
      <w:tblPr/>
      <w:tcPr>
        <w:tcBorders>
          <w:bottom w:val="single" w:sz="12" w:space="0" w:color="FFDA6A" w:themeColor="accent4"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000000"/>
      </w:rPr>
      <w:tblPr/>
      <w:tcPr>
        <w:tcBorders>
          <w:bottom w:val="single" w:sz="12" w:space="0" w:color="91ACDC" w:themeColor="accent5"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000000"/>
      </w:rPr>
      <w:tblPr/>
      <w:tcPr>
        <w:tcBorders>
          <w:bottom w:val="single" w:sz="12" w:space="0" w:color="AAD190" w:themeColor="accent6"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00000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00000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00000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00000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00000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00000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000000"/>
      </w:rPr>
      <w:tblPr/>
      <w:tcPr>
        <w:tcBorders>
          <w:top w:val="single" w:sz="4" w:space="0" w:color="000000" w:themeColor="text1"/>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000000"/>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000000"/>
      </w:rPr>
      <w:tblPr/>
      <w:tcPr>
        <w:tcBorders>
          <w:top w:val="single" w:sz="4" w:space="0" w:color="68A2D8" w:themeColor="accent1" w:themeTint="E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EEBF6" w:themeColor="accent1" w:themeTint="32" w:fill="DEEBF6" w:themeFill="accent1" w:themeFillTint="32"/>
      </w:tcPr>
    </w:tblStylePr>
    <w:tblStylePr w:type="band1Horz">
      <w:rPr>
        <w:rFonts w:ascii="Arial" w:hAnsi="Arial"/>
        <w:color w:val="00000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000000"/>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000000"/>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000000"/>
      </w:rPr>
      <w:tblPr/>
      <w:tcPr>
        <w:tcBorders>
          <w:top w:val="single" w:sz="4" w:space="0" w:color="A5A5A5" w:themeColor="accent3" w:themeTint="FE"/>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000000"/>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000000"/>
      </w:rPr>
      <w:tblPr/>
      <w:tcPr>
        <w:tcBorders>
          <w:top w:val="single" w:sz="4" w:space="0" w:color="4472C4" w:themeColor="accent5"/>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000000"/>
      </w:rPr>
      <w:tblPr/>
      <w:tcPr>
        <w:tcBorders>
          <w:top w:val="single" w:sz="4" w:space="0" w:color="70AD47" w:themeColor="accent6"/>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000000"/>
        <w:sz w:val="22"/>
      </w:rPr>
      <w:tblPr/>
      <w:tcPr>
        <w:shd w:val="clear" w:color="000000" w:themeColor="text1" w:fill="000000" w:themeFill="text1"/>
      </w:tcPr>
    </w:tblStylePr>
    <w:tblStylePr w:type="lastRow">
      <w:rPr>
        <w:rFonts w:ascii="Arial" w:hAnsi="Arial"/>
        <w:b/>
        <w:color w:val="000000"/>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000000"/>
        <w:sz w:val="22"/>
      </w:rPr>
      <w:tblPr/>
      <w:tcPr>
        <w:shd w:val="clear" w:color="000000" w:themeColor="text1" w:fill="000000" w:themeFill="text1"/>
      </w:tcPr>
    </w:tblStylePr>
    <w:tblStylePr w:type="lastCol">
      <w:rPr>
        <w:rFonts w:ascii="Arial" w:hAnsi="Arial"/>
        <w:b/>
        <w:color w:val="000000"/>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000000"/>
        <w:sz w:val="22"/>
      </w:rPr>
      <w:tblPr/>
      <w:tcPr>
        <w:shd w:val="clear" w:color="5B9BD5" w:themeColor="accent1" w:fill="5B9BD5" w:themeFill="accent1"/>
      </w:tcPr>
    </w:tblStylePr>
    <w:tblStylePr w:type="lastRow">
      <w:rPr>
        <w:rFonts w:ascii="Arial" w:hAnsi="Arial"/>
        <w:b/>
        <w:color w:val="000000"/>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000000"/>
        <w:sz w:val="22"/>
      </w:rPr>
      <w:tblPr/>
      <w:tcPr>
        <w:shd w:val="clear" w:color="5B9BD5" w:themeColor="accent1" w:fill="5B9BD5" w:themeFill="accent1"/>
      </w:tcPr>
    </w:tblStylePr>
    <w:tblStylePr w:type="lastCol">
      <w:rPr>
        <w:rFonts w:ascii="Arial" w:hAnsi="Arial"/>
        <w:b/>
        <w:color w:val="000000"/>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000000"/>
        <w:sz w:val="22"/>
      </w:rPr>
      <w:tblPr/>
      <w:tcPr>
        <w:shd w:val="clear" w:color="ED7D31" w:themeColor="accent2" w:fill="ED7D31" w:themeFill="accent2"/>
      </w:tcPr>
    </w:tblStylePr>
    <w:tblStylePr w:type="lastRow">
      <w:rPr>
        <w:rFonts w:ascii="Arial" w:hAnsi="Arial"/>
        <w:b/>
        <w:color w:val="000000"/>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000000"/>
        <w:sz w:val="22"/>
      </w:rPr>
      <w:tblPr/>
      <w:tcPr>
        <w:shd w:val="clear" w:color="ED7D31" w:themeColor="accent2" w:fill="ED7D31" w:themeFill="accent2"/>
      </w:tcPr>
    </w:tblStylePr>
    <w:tblStylePr w:type="lastCol">
      <w:rPr>
        <w:rFonts w:ascii="Arial" w:hAnsi="Arial"/>
        <w:b/>
        <w:color w:val="000000"/>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000000"/>
        <w:sz w:val="22"/>
      </w:rPr>
      <w:tblPr/>
      <w:tcPr>
        <w:shd w:val="clear" w:color="A5A5A5" w:themeColor="accent3" w:fill="A5A5A5" w:themeFill="accent3"/>
      </w:tcPr>
    </w:tblStylePr>
    <w:tblStylePr w:type="lastRow">
      <w:rPr>
        <w:rFonts w:ascii="Arial" w:hAnsi="Arial"/>
        <w:b/>
        <w:color w:val="000000"/>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000000"/>
        <w:sz w:val="22"/>
      </w:rPr>
      <w:tblPr/>
      <w:tcPr>
        <w:shd w:val="clear" w:color="A5A5A5" w:themeColor="accent3" w:fill="A5A5A5" w:themeFill="accent3"/>
      </w:tcPr>
    </w:tblStylePr>
    <w:tblStylePr w:type="lastCol">
      <w:rPr>
        <w:rFonts w:ascii="Arial" w:hAnsi="Arial"/>
        <w:b/>
        <w:color w:val="000000"/>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000000"/>
        <w:sz w:val="22"/>
      </w:rPr>
      <w:tblPr/>
      <w:tcPr>
        <w:shd w:val="clear" w:color="FFC000" w:themeColor="accent4" w:fill="FFC000" w:themeFill="accent4"/>
      </w:tcPr>
    </w:tblStylePr>
    <w:tblStylePr w:type="lastRow">
      <w:rPr>
        <w:rFonts w:ascii="Arial" w:hAnsi="Arial"/>
        <w:b/>
        <w:color w:val="000000"/>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000000"/>
        <w:sz w:val="22"/>
      </w:rPr>
      <w:tblPr/>
      <w:tcPr>
        <w:shd w:val="clear" w:color="FFC000" w:themeColor="accent4" w:fill="FFC000" w:themeFill="accent4"/>
      </w:tcPr>
    </w:tblStylePr>
    <w:tblStylePr w:type="lastCol">
      <w:rPr>
        <w:rFonts w:ascii="Arial" w:hAnsi="Arial"/>
        <w:b/>
        <w:color w:val="000000"/>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000000"/>
        <w:sz w:val="22"/>
      </w:rPr>
      <w:tblPr/>
      <w:tcPr>
        <w:shd w:val="clear" w:color="4472C4" w:themeColor="accent5" w:fill="4472C4" w:themeFill="accent5"/>
      </w:tcPr>
    </w:tblStylePr>
    <w:tblStylePr w:type="lastRow">
      <w:rPr>
        <w:rFonts w:ascii="Arial" w:hAnsi="Arial"/>
        <w:b/>
        <w:color w:val="000000"/>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000000"/>
        <w:sz w:val="22"/>
      </w:rPr>
      <w:tblPr/>
      <w:tcPr>
        <w:shd w:val="clear" w:color="4472C4" w:themeColor="accent5" w:fill="4472C4" w:themeFill="accent5"/>
      </w:tcPr>
    </w:tblStylePr>
    <w:tblStylePr w:type="lastCol">
      <w:rPr>
        <w:rFonts w:ascii="Arial" w:hAnsi="Arial"/>
        <w:b/>
        <w:color w:val="000000"/>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000000"/>
        <w:sz w:val="22"/>
      </w:rPr>
      <w:tblPr/>
      <w:tcPr>
        <w:shd w:val="clear" w:color="70AD47" w:themeColor="accent6" w:fill="70AD47" w:themeFill="accent6"/>
      </w:tcPr>
    </w:tblStylePr>
    <w:tblStylePr w:type="lastRow">
      <w:rPr>
        <w:rFonts w:ascii="Arial" w:hAnsi="Arial"/>
        <w:b/>
        <w:color w:val="000000"/>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000000"/>
        <w:sz w:val="22"/>
      </w:rPr>
      <w:tblPr/>
      <w:tcPr>
        <w:shd w:val="clear" w:color="70AD47" w:themeColor="accent6" w:fill="70AD47" w:themeFill="accent6"/>
      </w:tcPr>
    </w:tblStylePr>
    <w:tblStylePr w:type="lastCol">
      <w:rPr>
        <w:rFonts w:ascii="Arial" w:hAnsi="Arial"/>
        <w:b/>
        <w:color w:val="000000"/>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rPr>
      <w:tblPr/>
      <w:tcPr>
        <w:tcBorders>
          <w:bottom w:val="single" w:sz="12" w:space="0" w:color="7F7F7F" w:themeColor="tex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tblStylePr w:type="band2Horz">
      <w:rPr>
        <w:rFonts w:ascii="Arial" w:hAnsi="Arial"/>
        <w:color w:val="000000"/>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000000"/>
      </w:rPr>
      <w:tblPr/>
      <w:tcPr>
        <w:tcBorders>
          <w:bottom w:val="single" w:sz="12" w:space="0" w:color="ACCCEA" w:themeColor="accen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bottom w:val="single" w:sz="12" w:space="0" w:color="F4B184" w:themeColor="accent2" w:themeTint="97"/>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bottom w:val="single" w:sz="12" w:space="0" w:color="A5A5A5" w:themeColor="accent3" w:themeTint="FE"/>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bottom w:val="single" w:sz="12" w:space="0" w:color="FFD865" w:themeColor="accent4" w:themeTint="9A"/>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bottom w:val="single" w:sz="12" w:space="0" w:color="4472C4" w:themeColor="accent5"/>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bottom w:val="single" w:sz="12" w:space="0" w:color="70AD47" w:themeColor="accent6"/>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tblStylePr w:type="band2Horz">
      <w:rPr>
        <w:rFonts w:ascii="Arial" w:hAnsi="Arial"/>
        <w:color w:val="000000"/>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00000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000000"/>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000000"/>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00000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00000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00000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00000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00000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000000" w:themeColor="text1"/>
          <w:right w:val="single" w:sz="4" w:space="0" w:color="000000" w:themeColor="text1"/>
        </w:tcBorders>
      </w:tcPr>
    </w:tblStylePr>
    <w:tblStylePr w:type="band1Horz">
      <w:rPr>
        <w:rFonts w:ascii="Arial" w:hAnsi="Arial"/>
        <w:color w:val="00000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5B9BD5" w:themeColor="accent1"/>
          <w:right w:val="single" w:sz="4" w:space="0" w:color="5B9BD5" w:themeColor="accent1"/>
        </w:tcBorders>
      </w:tcPr>
    </w:tblStylePr>
    <w:tblStylePr w:type="band1Horz">
      <w:rPr>
        <w:rFonts w:ascii="Arial" w:hAnsi="Arial"/>
        <w:color w:val="00000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000000"/>
        <w:sz w:val="22"/>
      </w:rPr>
      <w:tblPr/>
      <w:tcPr>
        <w:shd w:val="clear" w:color="F4B184" w:themeColor="accent2" w:themeTint="97" w:fill="F4B184" w:themeFill="accent2" w:themeFillTint="97"/>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00000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000000"/>
        <w:sz w:val="22"/>
      </w:rPr>
      <w:tblPr/>
      <w:tcPr>
        <w:shd w:val="clear" w:color="C9C9C9" w:themeColor="accent3" w:themeTint="98" w:fill="C9C9C9" w:themeFill="accent3"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00000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000000"/>
        <w:sz w:val="22"/>
      </w:rPr>
      <w:tblPr/>
      <w:tcPr>
        <w:shd w:val="clear" w:color="FFD865" w:themeColor="accent4" w:themeTint="9A" w:fill="FFD865" w:themeFill="accent4"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00000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000000"/>
        <w:sz w:val="22"/>
      </w:rPr>
      <w:tblPr/>
      <w:tcPr>
        <w:shd w:val="clear" w:color="8DA9DB" w:themeColor="accent5" w:themeTint="9A" w:fill="8DA9DB" w:themeFill="accent5"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00000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000000"/>
        <w:sz w:val="22"/>
      </w:rPr>
      <w:tblPr/>
      <w:tcPr>
        <w:shd w:val="clear" w:color="A9D08E" w:themeColor="accent6" w:themeTint="98" w:fill="A9D08E" w:themeFill="accent6"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00000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shd w:val="clear" w:color="ED7D31" w:themeColor="accent2" w:fill="ED7D31" w:themeFill="accent2"/>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shd w:val="clear" w:color="A5A5A5" w:themeColor="accent3" w:fill="A5A5A5" w:themeFill="accent3"/>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shd w:val="clear" w:color="FFC000" w:themeColor="accent4" w:fill="FFC000" w:themeFill="accent4"/>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shd w:val="clear" w:color="4472C4" w:themeColor="accent5" w:fill="4472C4" w:themeFill="accent5"/>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shd w:val="clear" w:color="70AD47" w:themeColor="accent6" w:fill="70AD47" w:themeFill="accent6"/>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000000"/>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000000"/>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000000"/>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000000"/>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000000"/>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000000"/>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000000"/>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rPr>
      <w:tblPr/>
      <w:tcPr>
        <w:tcBorders>
          <w:bottom w:val="single" w:sz="4" w:space="0" w:color="7F7F7F" w:themeColor="text1" w:themeTint="80"/>
        </w:tcBorders>
      </w:tcPr>
    </w:tblStylePr>
    <w:tblStylePr w:type="lastRow">
      <w:rPr>
        <w:b/>
        <w:color w:val="000000"/>
      </w:rPr>
      <w:tblPr/>
      <w:tcPr>
        <w:tcBorders>
          <w:top w:val="single" w:sz="4" w:space="0" w:color="7F7F7F" w:themeColor="text1" w:themeTint="8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rPr>
      <w:tblPr/>
      <w:tcPr>
        <w:tcBorders>
          <w:bottom w:val="single" w:sz="4" w:space="0" w:color="5B9BD5" w:themeColor="accent1"/>
        </w:tcBorders>
      </w:tcPr>
    </w:tblStylePr>
    <w:tblStylePr w:type="lastRow">
      <w:rPr>
        <w:b/>
        <w:color w:val="000000"/>
      </w:rPr>
      <w:tblPr/>
      <w:tcPr>
        <w:tcBorders>
          <w:top w:val="single" w:sz="4" w:space="0" w:color="5B9BD5" w:themeColor="accent1"/>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000000"/>
      </w:rPr>
      <w:tblPr/>
      <w:tcPr>
        <w:tcBorders>
          <w:bottom w:val="single" w:sz="4" w:space="0" w:color="F4B184" w:themeColor="accent2" w:themeTint="97"/>
        </w:tcBorders>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000000"/>
      </w:rPr>
      <w:tblPr/>
      <w:tcPr>
        <w:tcBorders>
          <w:bottom w:val="single" w:sz="4" w:space="0" w:color="C9C9C9" w:themeColor="accent3" w:themeTint="98"/>
        </w:tcBorders>
      </w:tcPr>
    </w:tblStylePr>
    <w:tblStylePr w:type="lastRow">
      <w:rPr>
        <w:b/>
        <w:color w:val="000000"/>
      </w:rPr>
      <w:tblPr/>
      <w:tcPr>
        <w:tcBorders>
          <w:top w:val="single" w:sz="4" w:space="0" w:color="C9C9C9" w:themeColor="accent3" w:themeTint="98"/>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000000"/>
      </w:rPr>
      <w:tblPr/>
      <w:tcPr>
        <w:tcBorders>
          <w:bottom w:val="single" w:sz="4" w:space="0" w:color="FFD865" w:themeColor="accent4" w:themeTint="9A"/>
        </w:tcBorders>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000000"/>
      </w:rPr>
      <w:tblPr/>
      <w:tcPr>
        <w:tcBorders>
          <w:bottom w:val="single" w:sz="4" w:space="0" w:color="8DA9DB" w:themeColor="accent5" w:themeTint="9A"/>
        </w:tcBorders>
      </w:tcPr>
    </w:tblStylePr>
    <w:tblStylePr w:type="lastRow">
      <w:rPr>
        <w:b/>
        <w:color w:val="000000"/>
      </w:rPr>
      <w:tblPr/>
      <w:tcPr>
        <w:tcBorders>
          <w:top w:val="single" w:sz="4" w:space="0" w:color="8DA9DB" w:themeColor="accent5" w:themeTint="9A"/>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000000"/>
      </w:rPr>
      <w:tblPr/>
      <w:tcPr>
        <w:tcBorders>
          <w:bottom w:val="single" w:sz="4" w:space="0" w:color="A9D08E" w:themeColor="accent6" w:themeTint="98"/>
        </w:tcBorders>
      </w:tcPr>
    </w:tblStylePr>
    <w:tblStylePr w:type="lastRow">
      <w:rPr>
        <w:b/>
        <w:color w:val="000000"/>
      </w:rPr>
      <w:tblPr/>
      <w:tcPr>
        <w:tcBorders>
          <w:top w:val="single" w:sz="4" w:space="0" w:color="A9D08E" w:themeColor="accent6" w:themeTint="98"/>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000000"/>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000000"/>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000000"/>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customStyle="1" w:styleId="Lined-Accent">
    <w:name w:val="Lined - Accent"/>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000000"/>
        <w:sz w:val="22"/>
      </w:rPr>
      <w:tblPr/>
      <w:tcPr>
        <w:tcBorders>
          <w:bottom w:val="single" w:sz="12" w:space="0" w:color="7F7F7F" w:themeColor="text1" w:themeTint="80"/>
        </w:tcBorders>
      </w:tcPr>
    </w:tblStylePr>
    <w:tblStylePr w:type="lastRow">
      <w:rPr>
        <w:rFonts w:ascii="Arial" w:hAnsi="Arial"/>
        <w:color w:val="000000"/>
        <w:sz w:val="22"/>
      </w:rPr>
      <w:tblPr/>
      <w:tcPr>
        <w:tcBorders>
          <w:top w:val="single" w:sz="12" w:space="0" w:color="7F7F7F" w:themeColor="text1" w:themeTint="80"/>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7F7F7F" w:themeColor="text1" w:themeTint="80"/>
        </w:tcBorders>
      </w:tcPr>
    </w:tblStylePr>
    <w:tblStylePr w:type="band1Horz">
      <w:rPr>
        <w:rFonts w:ascii="Arial" w:hAnsi="Arial"/>
        <w:color w:val="00000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000000"/>
        <w:sz w:val="22"/>
      </w:rPr>
      <w:tblPr/>
      <w:tcPr>
        <w:tcBorders>
          <w:bottom w:val="single" w:sz="12" w:space="0" w:color="5B9BD5" w:themeColor="accent1"/>
        </w:tcBorders>
      </w:tcPr>
    </w:tblStylePr>
    <w:tblStylePr w:type="lastRow">
      <w:rPr>
        <w:rFonts w:ascii="Arial" w:hAnsi="Arial"/>
        <w:color w:val="000000"/>
        <w:sz w:val="22"/>
      </w:rPr>
      <w:tblPr/>
      <w:tcPr>
        <w:tcBorders>
          <w:top w:val="single" w:sz="12" w:space="0" w:color="5B9BD5" w:themeColor="accent1"/>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5B9BD5" w:themeColor="accent1"/>
        </w:tcBorders>
      </w:tc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000000"/>
        <w:sz w:val="22"/>
      </w:rPr>
      <w:tblPr/>
      <w:tcPr>
        <w:tcBorders>
          <w:bottom w:val="single" w:sz="12" w:space="0" w:color="F4B184" w:themeColor="accent2" w:themeTint="97"/>
        </w:tcBorders>
      </w:tcPr>
    </w:tblStylePr>
    <w:tblStylePr w:type="lastRow">
      <w:rPr>
        <w:rFonts w:ascii="Arial" w:hAnsi="Arial"/>
        <w:color w:val="000000"/>
        <w:sz w:val="22"/>
      </w:rPr>
      <w:tblPr/>
      <w:tcPr>
        <w:tcBorders>
          <w:top w:val="single" w:sz="12" w:space="0" w:color="F4B184" w:themeColor="accent2" w:themeTint="97"/>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4B184" w:themeColor="accent2" w:themeTint="97"/>
        </w:tcBorders>
      </w:tc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000000"/>
        <w:sz w:val="22"/>
      </w:rPr>
      <w:tblPr/>
      <w:tcPr>
        <w:tcBorders>
          <w:bottom w:val="single" w:sz="12" w:space="0" w:color="C9C9C9" w:themeColor="accent3" w:themeTint="98"/>
        </w:tcBorders>
      </w:tcPr>
    </w:tblStylePr>
    <w:tblStylePr w:type="lastRow">
      <w:rPr>
        <w:rFonts w:ascii="Arial" w:hAnsi="Arial"/>
        <w:color w:val="000000"/>
        <w:sz w:val="22"/>
      </w:rPr>
      <w:tblPr/>
      <w:tcPr>
        <w:tcBorders>
          <w:top w:val="single" w:sz="12" w:space="0" w:color="C9C9C9" w:themeColor="accent3"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C9C9C9" w:themeColor="accent3" w:themeTint="98"/>
        </w:tcBorders>
      </w:tc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000000"/>
        <w:sz w:val="22"/>
      </w:rPr>
      <w:tblPr/>
      <w:tcPr>
        <w:tcBorders>
          <w:bottom w:val="single" w:sz="12" w:space="0" w:color="FFD865" w:themeColor="accent4" w:themeTint="9A"/>
        </w:tcBorders>
      </w:tcPr>
    </w:tblStylePr>
    <w:tblStylePr w:type="lastRow">
      <w:rPr>
        <w:rFonts w:ascii="Arial" w:hAnsi="Arial"/>
        <w:color w:val="000000"/>
        <w:sz w:val="22"/>
      </w:rPr>
      <w:tblPr/>
      <w:tcPr>
        <w:tcBorders>
          <w:top w:val="single" w:sz="12" w:space="0" w:color="FFD865" w:themeColor="accent4"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FD865" w:themeColor="accent4" w:themeTint="9A"/>
        </w:tcBorders>
      </w:tc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000000"/>
        <w:sz w:val="22"/>
      </w:rPr>
      <w:tblPr/>
      <w:tcPr>
        <w:tcBorders>
          <w:bottom w:val="single" w:sz="12" w:space="0" w:color="8DA9DB" w:themeColor="accent5" w:themeTint="9A"/>
        </w:tcBorders>
      </w:tcPr>
    </w:tblStylePr>
    <w:tblStylePr w:type="lastRow">
      <w:rPr>
        <w:rFonts w:ascii="Arial" w:hAnsi="Arial"/>
        <w:color w:val="000000"/>
        <w:sz w:val="22"/>
      </w:rPr>
      <w:tblPr/>
      <w:tcPr>
        <w:tcBorders>
          <w:top w:val="single" w:sz="12" w:space="0" w:color="8DA9DB" w:themeColor="accent5"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8DA9DB" w:themeColor="accent5" w:themeTint="9A"/>
        </w:tcBorders>
      </w:tc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000000"/>
        <w:sz w:val="22"/>
      </w:rPr>
      <w:tblPr/>
      <w:tcPr>
        <w:tcBorders>
          <w:bottom w:val="single" w:sz="12" w:space="0" w:color="A9D08E" w:themeColor="accent6" w:themeTint="98"/>
        </w:tcBorders>
      </w:tcPr>
    </w:tblStylePr>
    <w:tblStylePr w:type="lastRow">
      <w:rPr>
        <w:rFonts w:ascii="Arial" w:hAnsi="Arial"/>
        <w:color w:val="000000"/>
        <w:sz w:val="22"/>
      </w:rPr>
      <w:tblPr/>
      <w:tcPr>
        <w:tcBorders>
          <w:top w:val="single" w:sz="12" w:space="0" w:color="A9D08E" w:themeColor="accent6"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A9D08E" w:themeColor="accent6" w:themeTint="98"/>
        </w:tcBorders>
      </w:tc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00000"/>
      <w:sz w:val="40"/>
      <w:szCs w:val="40"/>
    </w:rPr>
  </w:style>
  <w:style w:type="character" w:customStyle="1" w:styleId="Heading2Char">
    <w:name w:val="Heading 2 Char"/>
    <w:basedOn w:val="DefaultParagraphFont"/>
    <w:link w:val="Heading2"/>
    <w:uiPriority w:val="9"/>
    <w:rPr>
      <w:rFonts w:ascii="Arial" w:eastAsia="Arial" w:hAnsi="Arial" w:cs="Arial"/>
      <w:color w:val="000000"/>
      <w:sz w:val="32"/>
      <w:szCs w:val="32"/>
    </w:rPr>
  </w:style>
  <w:style w:type="character" w:customStyle="1" w:styleId="Heading3Char">
    <w:name w:val="Heading 3 Char"/>
    <w:basedOn w:val="DefaultParagraphFont"/>
    <w:link w:val="Heading3"/>
    <w:uiPriority w:val="9"/>
    <w:rPr>
      <w:rFonts w:ascii="Arial" w:eastAsia="Arial" w:hAnsi="Arial" w:cs="Arial"/>
      <w:color w:val="000000"/>
      <w:sz w:val="28"/>
      <w:szCs w:val="28"/>
    </w:rPr>
  </w:style>
  <w:style w:type="character" w:customStyle="1" w:styleId="Heading4Char">
    <w:name w:val="Heading 4 Char"/>
    <w:basedOn w:val="DefaultParagraphFont"/>
    <w:link w:val="Heading4"/>
    <w:uiPriority w:val="9"/>
    <w:rPr>
      <w:rFonts w:ascii="Arial" w:eastAsia="Arial" w:hAnsi="Arial" w:cs="Arial"/>
      <w:i/>
      <w:iCs/>
      <w:color w:val="000000"/>
    </w:rPr>
  </w:style>
  <w:style w:type="character" w:customStyle="1" w:styleId="Heading5Char">
    <w:name w:val="Heading 5 Char"/>
    <w:basedOn w:val="DefaultParagraphFont"/>
    <w:link w:val="Heading5"/>
    <w:uiPriority w:val="9"/>
    <w:rPr>
      <w:rFonts w:ascii="Arial" w:eastAsia="Arial" w:hAnsi="Arial" w:cs="Arial"/>
      <w:color w:val="000000"/>
    </w:rPr>
  </w:style>
  <w:style w:type="character" w:customStyle="1" w:styleId="Heading6Char">
    <w:name w:val="Heading 6 Char"/>
    <w:basedOn w:val="DefaultParagraphFont"/>
    <w:link w:val="Heading6"/>
    <w:uiPriority w:val="9"/>
    <w:rPr>
      <w:rFonts w:ascii="Arial" w:eastAsia="Arial" w:hAnsi="Arial" w:cs="Arial"/>
      <w:i/>
      <w:iCs/>
      <w:color w:val="000000"/>
    </w:rPr>
  </w:style>
  <w:style w:type="character" w:customStyle="1" w:styleId="Heading7Char">
    <w:name w:val="Heading 7 Char"/>
    <w:basedOn w:val="DefaultParagraphFont"/>
    <w:link w:val="Heading7"/>
    <w:uiPriority w:val="9"/>
    <w:rPr>
      <w:rFonts w:ascii="Arial" w:eastAsia="Arial" w:hAnsi="Arial" w:cs="Arial"/>
      <w:color w:val="000000"/>
    </w:rPr>
  </w:style>
  <w:style w:type="character" w:customStyle="1" w:styleId="Heading8Char">
    <w:name w:val="Heading 8 Char"/>
    <w:basedOn w:val="DefaultParagraphFont"/>
    <w:link w:val="Heading8"/>
    <w:uiPriority w:val="9"/>
    <w:rPr>
      <w:rFonts w:ascii="Arial" w:eastAsia="Arial" w:hAnsi="Arial" w:cs="Arial"/>
      <w:i/>
      <w:iCs/>
      <w:color w:val="000000"/>
    </w:rPr>
  </w:style>
  <w:style w:type="character" w:customStyle="1" w:styleId="Heading9Char">
    <w:name w:val="Heading 9 Char"/>
    <w:basedOn w:val="DefaultParagraphFont"/>
    <w:link w:val="Heading9"/>
    <w:uiPriority w:val="9"/>
    <w:rPr>
      <w:rFonts w:ascii="Arial" w:eastAsia="Arial" w:hAnsi="Arial" w:cs="Arial"/>
      <w:i/>
      <w:iCs/>
      <w:color w:val="00000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000000"/>
      <w:spacing w:val="15"/>
      <w:sz w:val="28"/>
      <w:szCs w:val="28"/>
    </w:rPr>
  </w:style>
  <w:style w:type="character" w:customStyle="1" w:styleId="SubtitleChar">
    <w:name w:val="Subtitle Char"/>
    <w:basedOn w:val="DefaultParagraphFont"/>
    <w:link w:val="Subtitle"/>
    <w:uiPriority w:val="11"/>
    <w:rPr>
      <w:color w:val="000000"/>
      <w:spacing w:val="15"/>
      <w:sz w:val="28"/>
      <w:szCs w:val="28"/>
    </w:rPr>
  </w:style>
  <w:style w:type="paragraph" w:styleId="Quote">
    <w:name w:val="Quote"/>
    <w:basedOn w:val="Normal"/>
    <w:next w:val="Normal"/>
    <w:link w:val="QuoteChar"/>
    <w:uiPriority w:val="29"/>
    <w:qFormat/>
    <w:pPr>
      <w:spacing w:before="160"/>
      <w:jc w:val="center"/>
    </w:pPr>
    <w:rPr>
      <w:i/>
      <w:iCs/>
      <w:color w:val="000000"/>
    </w:rPr>
  </w:style>
  <w:style w:type="character" w:customStyle="1" w:styleId="QuoteChar">
    <w:name w:val="Quote Char"/>
    <w:basedOn w:val="DefaultParagraphFont"/>
    <w:link w:val="Quote"/>
    <w:uiPriority w:val="29"/>
    <w:rPr>
      <w:i/>
      <w:iCs/>
      <w:color w:val="000000"/>
    </w:rPr>
  </w:style>
  <w:style w:type="character" w:styleId="IntenseEmphasis">
    <w:name w:val="Intense Emphasis"/>
    <w:basedOn w:val="DefaultParagraphFont"/>
    <w:uiPriority w:val="21"/>
    <w:qFormat/>
    <w:rPr>
      <w:i/>
      <w:iCs/>
      <w:color w:val="000000"/>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Pr>
      <w:i/>
      <w:iCs/>
      <w:color w:val="000000"/>
    </w:rPr>
  </w:style>
  <w:style w:type="character" w:styleId="IntenseReference">
    <w:name w:val="Intense Reference"/>
    <w:basedOn w:val="DefaultParagraphFont"/>
    <w:uiPriority w:val="32"/>
    <w:qFormat/>
    <w:rPr>
      <w:b/>
      <w:bCs/>
      <w:smallCaps/>
      <w:color w:val="000000"/>
      <w:spacing w:val="5"/>
    </w:rPr>
  </w:style>
  <w:style w:type="character" w:styleId="SubtleEmphasis">
    <w:name w:val="Subtle Emphasis"/>
    <w:basedOn w:val="DefaultParagraphFont"/>
    <w:uiPriority w:val="19"/>
    <w:qFormat/>
    <w:rPr>
      <w:i/>
      <w:iCs/>
      <w:color w:val="00000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000000"/>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000000"/>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00"/>
      <w:u w:val="none"/>
    </w:rPr>
  </w:style>
  <w:style w:type="character" w:styleId="FollowedHyperlink">
    <w:name w:val="FollowedHyperlink"/>
    <w:basedOn w:val="DefaultParagraphFont"/>
    <w:uiPriority w:val="99"/>
    <w:semiHidden/>
    <w:unhideWhenUsed/>
    <w:rPr>
      <w:color w:val="000000"/>
      <w:u w: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000000"/>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