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9:</w:t>
      </w:r>
      <w:r>
        <w:t xml:space="preserve"> </w:t>
      </w:r>
      <w:r>
        <w:t xml:space="preserve">5.1.1</w:t>
      </w:r>
      <w:r>
        <w:t xml:space="preserve"> </w:t>
      </w:r>
      <w:r>
        <w:t xml:space="preserve">to</w:t>
      </w:r>
      <w:r>
        <w:t xml:space="preserve"> </w:t>
      </w:r>
      <w:r>
        <w:t xml:space="preserve">5.3.2</w:t>
      </w:r>
    </w:p>
    <w:bookmarkStart w:id="23" w:name="chapter-6-root-finding-and-optimization"/>
    <w:p>
      <w:pPr>
        <w:pStyle w:val="Heading1"/>
      </w:pPr>
      <w:r>
        <w:t xml:space="preserve">Chapter 6: Root Finding and Optimization</w:t>
      </w:r>
    </w:p>
    <w:bookmarkStart w:id="20" w:name="section-6.1.1-bisection-method"/>
    <w:p>
      <w:pPr>
        <w:pStyle w:val="Heading2"/>
      </w:pPr>
      <w:r>
        <w:t xml:space="preserve">Section 6.1.1: Bisection Method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(cmna)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'pracma'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cubicspline, horner, newton, nthroot, romberg, secant, wilkinson</w:t>
      </w:r>
    </w:p>
    <w:p>
      <w:pPr>
        <w:pStyle w:val="SourceCode"/>
      </w:pPr>
      <w:r>
        <w:rPr>
          <w:rStyle w:val="NormalTok"/>
        </w:rPr>
        <w:t xml:space="preserve">bisection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f.b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tol) {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"iterations max exceeded"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ymid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(xmid)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(f.a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ymid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xmid</w:t>
      </w:r>
      <w:r>
        <w:br/>
      </w:r>
      <w:r>
        <w:rPr>
          <w:rStyle w:val="NormalTok"/>
        </w:rPr>
        <w:t xml:space="preserve">      f.a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ymid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xmid</w:t>
      </w:r>
      <w:r>
        <w:br/>
      </w:r>
      <w:r>
        <w:rPr>
          <w:rStyle w:val="NormalTok"/>
        </w:rPr>
        <w:t xml:space="preserve">      f.b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ymid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(root)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bisection</w:t>
      </w:r>
      <w:r>
        <w:rPr>
          <w:rStyle w:val="NormalTok"/>
        </w:rPr>
        <w:t xml:space="preserve">(f,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0.9998779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(f,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0.9999999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bisection</w:t>
      </w:r>
      <w:r>
        <w:rPr>
          <w:rStyle w:val="NormalTok"/>
        </w:rPr>
        <w:t xml:space="preserve">(f,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-0.9999997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1.788139e-07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(f,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-0.9999997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(sin,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(sin,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-9.424778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(sin,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1721.593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(tan,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1.570801</w:t>
      </w:r>
    </w:p>
    <w:p>
      <w:pPr>
        <w:pStyle w:val="SourceCode"/>
      </w:pPr>
      <w:r>
        <w:rPr>
          <w:rStyle w:val="FunctionTok"/>
        </w:rPr>
        <w:t xml:space="preserve">bisection</w:t>
      </w:r>
      <w:r>
        <w:rPr>
          <w:rStyle w:val="NormalTok"/>
        </w:rPr>
        <w:t xml:space="preserve">(tan,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-0.0004882812</w:t>
      </w:r>
    </w:p>
    <w:bookmarkEnd w:id="20"/>
    <w:bookmarkStart w:id="21" w:name="section-6.1.2-newton-raphson-method"/>
    <w:p>
      <w:pPr>
        <w:pStyle w:val="Heading2"/>
      </w:pPr>
      <w:r>
        <w:t xml:space="preserve">Section 6.1.2: Newton-Raphson Method</w:t>
      </w:r>
    </w:p>
    <w:p>
      <w:pPr>
        <w:pStyle w:val="SourceCode"/>
      </w:pPr>
      <w:r>
        <w:rPr>
          <w:rStyle w:val="NormalTok"/>
        </w:rPr>
        <w:t xml:space="preserve">newton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fp, x,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oldx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oldx)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tol) {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solutions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oldx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1.000508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0.9999995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(f, fp,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0.9990332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(sin, cos,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(sin, cos, pi,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(sin, cos,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99978.04</w:t>
      </w:r>
    </w:p>
    <w:p>
      <w:pPr>
        <w:pStyle w:val="SourceCode"/>
      </w:pPr>
      <w:r>
        <w:rPr>
          <w:rStyle w:val="FunctionTok"/>
        </w:rPr>
        <w:t xml:space="preserve">cos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6.123032e-17</w:t>
      </w:r>
    </w:p>
    <w:bookmarkEnd w:id="21"/>
    <w:bookmarkStart w:id="22" w:name="section-6.1.3-secant-method"/>
    <w:p>
      <w:pPr>
        <w:pStyle w:val="Heading2"/>
      </w:pPr>
      <w:r>
        <w:t xml:space="preserve">Section 6.1.3: Secant Method</w:t>
      </w:r>
    </w:p>
    <w:p>
      <w:pPr>
        <w:pStyle w:val="SourceCode"/>
      </w:pPr>
      <w:r>
        <w:rPr>
          <w:rStyle w:val="NormalTok"/>
        </w:rPr>
        <w:t xml:space="preserve">secant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oldx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oldfx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oldx)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tol) {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solution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newx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oldx)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(fx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oldfx))</w:t>
      </w:r>
      <w:r>
        <w:br/>
      </w:r>
      <w:r>
        <w:rPr>
          <w:rStyle w:val="NormalTok"/>
        </w:rPr>
        <w:t xml:space="preserve">    oldx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oldfx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fx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newx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secant</w:t>
      </w:r>
      <w:r>
        <w:rPr>
          <w:rStyle w:val="NormalTok"/>
        </w:rPr>
        <w:t xml:space="preserve">(f,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secant</w:t>
      </w:r>
      <w:r>
        <w:rPr>
          <w:rStyle w:val="NormalTok"/>
        </w:rPr>
        <w:t xml:space="preserve">(f,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secant</w:t>
      </w:r>
      <w:r>
        <w:rPr>
          <w:rStyle w:val="NormalTok"/>
        </w:rPr>
        <w:t xml:space="preserve">(f,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secant</w:t>
      </w:r>
      <w:r>
        <w:rPr>
          <w:rStyle w:val="NormalTok"/>
        </w:rPr>
        <w:t xml:space="preserve">(sin,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FunctionTok"/>
        </w:rPr>
        <w:t xml:space="preserve">secant</w:t>
      </w:r>
      <w:r>
        <w:rPr>
          <w:rStyle w:val="NormalTok"/>
        </w:rPr>
        <w:t xml:space="preserve">(sin, pi,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CommentTok"/>
        </w:rPr>
        <w:t xml:space="preserve">#secant(sin, pi/2, tol = 1e-6)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9: 5.1.1 to 5.3.2</dc:title>
  <dc:creator/>
  <cp:keywords/>
  <dcterms:created xsi:type="dcterms:W3CDTF">2021-11-16T05:51:43Z</dcterms:created>
  <dcterms:modified xsi:type="dcterms:W3CDTF">2021-11-16T05:51:43Z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