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Jacob E. Herschberger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sz w:val="24"/>
          <w:szCs w:val="24"/>
        </w:rPr>
        <w:t>Ph.D. Student and Research Assistant • University of Florida</w:t>
      </w:r>
    </w:p>
    <w:p>
      <w:pPr>
        <w:pStyle w:val="Normal"/>
        <w:spacing w:lineRule="auto" w:line="240" w:before="6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Department of Entomology and Nematology • EYN 2128</w:t>
      </w:r>
    </w:p>
    <w:p>
      <w:pPr>
        <w:pStyle w:val="Normal"/>
        <w:spacing w:lineRule="auto" w:line="240" w:before="60" w:after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Email:</w:t>
      </w:r>
      <w:r>
        <w:rPr>
          <w:rFonts w:cs="Times New Roman" w:ascii="Times New Roman" w:hAnsi="Times New Roman"/>
          <w:sz w:val="24"/>
          <w:szCs w:val="24"/>
        </w:rPr>
        <w:t xml:space="preserve"> j.herschberger@ufl.edu</w:t>
      </w:r>
    </w:p>
    <w:p>
      <w:pPr>
        <w:pStyle w:val="Normal"/>
        <w:pBdr>
          <w:bottom w:val="single" w:sz="4" w:space="1" w:color="000000"/>
        </w:pBdr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Ph.D.</w:t>
      </w:r>
      <w:r>
        <w:rPr>
          <w:rFonts w:cs="Times New Roman" w:ascii="Times New Roman" w:hAnsi="Times New Roman"/>
          <w:i/>
          <w:sz w:val="24"/>
          <w:szCs w:val="24"/>
        </w:rPr>
        <w:t xml:space="preserve">  University of Florida, </w:t>
      </w:r>
      <w:r>
        <w:rPr>
          <w:rFonts w:cs="Times New Roman" w:ascii="Times New Roman" w:hAnsi="Times New Roman"/>
          <w:iCs/>
          <w:sz w:val="24"/>
          <w:szCs w:val="24"/>
        </w:rPr>
        <w:t>Entomology and Nematology, Gainesville, FL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2022-present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Dissertation “Plant chemical defense optimization across latitude gradients”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Advisor: Dr. Phil Hahn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M.S.</w:t>
      </w:r>
      <w:r>
        <w:rPr>
          <w:rFonts w:cs="Times New Roman" w:ascii="Times New Roman" w:hAnsi="Times New Roman"/>
          <w:i/>
          <w:sz w:val="24"/>
          <w:szCs w:val="24"/>
        </w:rPr>
        <w:t xml:space="preserve">  The University of Alabama, </w:t>
      </w:r>
      <w:r>
        <w:rPr>
          <w:rFonts w:cs="Times New Roman" w:ascii="Times New Roman" w:hAnsi="Times New Roman"/>
          <w:iCs/>
          <w:sz w:val="24"/>
          <w:szCs w:val="24"/>
        </w:rPr>
        <w:t>Biological Sciences, Tuscaloosa, AL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Thesis: “Neighboring plants and herbivory influence pollinator attraction”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Advisor: Dr. Monica Kersch-Becker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B.S.</w:t>
      </w:r>
      <w:r>
        <w:rPr>
          <w:rFonts w:cs="Times New Roman" w:ascii="Times New Roman" w:hAnsi="Times New Roman"/>
          <w:i/>
          <w:sz w:val="24"/>
          <w:szCs w:val="24"/>
        </w:rPr>
        <w:t xml:space="preserve"> Millersville University of Pennsylvania, </w:t>
      </w:r>
      <w:r>
        <w:rPr>
          <w:rFonts w:cs="Times New Roman" w:ascii="Times New Roman" w:hAnsi="Times New Roman"/>
          <w:iCs/>
          <w:sz w:val="24"/>
          <w:szCs w:val="24"/>
        </w:rPr>
        <w:t>Biology Department, Millersville, PA</w:t>
      </w:r>
      <w:r>
        <w:rPr>
          <w:rFonts w:cs="Times New Roman" w:ascii="Times New Roman" w:hAnsi="Times New Roman"/>
          <w:i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2019</w:t>
      </w:r>
    </w:p>
    <w:p>
      <w:pPr>
        <w:pStyle w:val="Normal"/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Senior project: “Plant fitness and insect-feeding choice in response to induced herbivory”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Advisors: Drs. John Wallace and Christopher Stieha 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Interests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Interest 1:</w:t>
      </w:r>
      <w:r>
        <w:rPr>
          <w:rFonts w:cs="Times New Roman" w:ascii="Times New Roman" w:hAnsi="Times New Roman"/>
          <w:sz w:val="24"/>
          <w:szCs w:val="24"/>
        </w:rPr>
        <w:t xml:space="preserve"> Herbivore induced chemical defenses can influence multiple aspects of plant physiology, plant communities and arthropod communities. I would like to investigate plant responses to herbivory and how those responses can affect the plant physiology, or multiple aspects of the surrounding insect community across latitudinal gradients.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Presentations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Calixto </w:t>
      </w:r>
      <w:r>
        <w:rPr>
          <w:rFonts w:cs="Times New Roman" w:ascii="Times New Roman" w:hAnsi="Times New Roman"/>
          <w:sz w:val="24"/>
          <w:szCs w:val="24"/>
        </w:rPr>
        <w:t xml:space="preserve">ES, </w:t>
      </w:r>
      <w:r>
        <w:rPr>
          <w:rFonts w:cs="Times New Roman" w:ascii="Times New Roman" w:hAnsi="Times New Roman"/>
          <w:sz w:val="24"/>
          <w:szCs w:val="24"/>
        </w:rPr>
        <w:t xml:space="preserve">&amp; </w:t>
      </w:r>
      <w:r>
        <w:rPr>
          <w:rFonts w:cs="Times New Roman" w:ascii="Times New Roman" w:hAnsi="Times New Roman"/>
          <w:sz w:val="24"/>
          <w:szCs w:val="24"/>
        </w:rPr>
        <w:t>Hahn P</w:t>
      </w:r>
      <w:r>
        <w:rPr>
          <w:rFonts w:cs="Times New Roman" w:ascii="Times New Roman" w:hAnsi="Times New Roman"/>
          <w:sz w:val="24"/>
          <w:szCs w:val="24"/>
        </w:rPr>
        <w:t>G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sz w:val="24"/>
          <w:szCs w:val="24"/>
        </w:rPr>
        <w:t>202</w:t>
      </w:r>
      <w:r>
        <w:rPr>
          <w:rFonts w:cs="Times New Roman" w:ascii="Times New Roman" w:hAnsi="Times New Roman"/>
          <w:b/>
          <w:sz w:val="24"/>
          <w:szCs w:val="24"/>
        </w:rPr>
        <w:t>3</w:t>
      </w:r>
      <w:r>
        <w:rPr>
          <w:rFonts w:cs="Times New Roman" w:ascii="Times New Roman" w:hAnsi="Times New Roman"/>
          <w:bCs/>
          <w:sz w:val="24"/>
          <w:szCs w:val="24"/>
        </w:rPr>
        <w:t xml:space="preserve">. Defense trait trade-offs in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Solanum carolinense</w:t>
      </w:r>
      <w:r>
        <w:rPr>
          <w:rFonts w:cs="Times New Roman" w:ascii="Times New Roman" w:hAnsi="Times New Roman"/>
          <w:bCs/>
          <w:sz w:val="24"/>
          <w:szCs w:val="24"/>
        </w:rPr>
        <w:t xml:space="preserve"> across latitudinal gradients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.</w:t>
      </w:r>
      <w:r>
        <w:rPr>
          <w:rFonts w:cs="Times New Roman" w:ascii="Times New Roman" w:hAnsi="Times New Roman"/>
          <w:bCs/>
          <w:i w:val="false"/>
          <w:i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bCs/>
          <w:i w:val="false"/>
          <w:iCs w:val="false"/>
          <w:sz w:val="24"/>
          <w:szCs w:val="24"/>
        </w:rPr>
        <w:t>Gorden Research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Conference, </w:t>
      </w:r>
      <w:r>
        <w:rPr>
          <w:rFonts w:cs="Times New Roman" w:ascii="Times New Roman" w:hAnsi="Times New Roman"/>
          <w:sz w:val="24"/>
          <w:szCs w:val="24"/>
        </w:rPr>
        <w:t>Ventura</w:t>
      </w:r>
      <w:r>
        <w:rPr>
          <w:rFonts w:cs="Times New Roman" w:ascii="Times New Roman" w:hAnsi="Times New Roman"/>
          <w:sz w:val="24"/>
          <w:szCs w:val="24"/>
        </w:rPr>
        <w:t>, C</w:t>
      </w:r>
      <w:r>
        <w:rPr>
          <w:rFonts w:cs="Times New Roman" w:ascii="Times New Roman" w:hAnsi="Times New Roman"/>
          <w:sz w:val="24"/>
          <w:szCs w:val="24"/>
        </w:rPr>
        <w:t>A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&amp; Kersch-Becker MF. </w:t>
      </w:r>
      <w:r>
        <w:rPr>
          <w:rFonts w:cs="Times New Roman" w:ascii="Times New Roman" w:hAnsi="Times New Roman"/>
          <w:b/>
          <w:bCs/>
          <w:sz w:val="24"/>
          <w:szCs w:val="24"/>
        </w:rPr>
        <w:t>2021</w:t>
      </w:r>
      <w:r>
        <w:rPr>
          <w:rFonts w:cs="Times New Roman" w:ascii="Times New Roman" w:hAnsi="Times New Roman"/>
          <w:bCs/>
          <w:sz w:val="24"/>
          <w:szCs w:val="24"/>
        </w:rPr>
        <w:t xml:space="preserve">. Volatile organic compound (VOC) emissions and seed set of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Solidago altissima</w:t>
      </w:r>
      <w:r>
        <w:rPr>
          <w:rFonts w:cs="Times New Roman" w:ascii="Times New Roman" w:hAnsi="Times New Roman"/>
          <w:bCs/>
          <w:sz w:val="24"/>
          <w:szCs w:val="24"/>
        </w:rPr>
        <w:t xml:space="preserve"> in response to herbivory and conspecific density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bCs/>
          <w:sz w:val="24"/>
          <w:szCs w:val="24"/>
        </w:rPr>
        <w:t>Entomological Society of America Annual Conference, Denver, CO.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Kersch-Becker MF, Greenspan SE, Neely WJ, Becker CG, &amp; Romero GQ. </w:t>
      </w:r>
      <w:r>
        <w:rPr>
          <w:rFonts w:cs="Times New Roman" w:ascii="Times New Roman" w:hAnsi="Times New Roman"/>
          <w:b/>
          <w:sz w:val="24"/>
          <w:szCs w:val="24"/>
        </w:rPr>
        <w:t>2020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Leaf rolling caterpillars facilitate arthropod community and microbiome on plants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(Virtual).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Stieha CR, &amp; Wagner RL. </w:t>
      </w:r>
      <w:r>
        <w:rPr>
          <w:rFonts w:cs="Times New Roman" w:ascii="Times New Roman" w:hAnsi="Times New Roman"/>
          <w:b/>
          <w:sz w:val="24"/>
          <w:szCs w:val="24"/>
        </w:rPr>
        <w:t>2019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Plant fitness responses and insect-feeding choice in response to induced herbivory</w:t>
      </w:r>
      <w:r>
        <w:rPr>
          <w:rFonts w:cs="Times New Roman" w:ascii="Times New Roman" w:hAnsi="Times New Roman"/>
          <w:bCs/>
          <w:sz w:val="24"/>
          <w:szCs w:val="24"/>
        </w:rPr>
        <w:t>.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Commonwealth of Pennsylvania University Biologists, Edinboro, PA.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>, Stieha CR, &amp; Wagner RL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bCs/>
          <w:sz w:val="24"/>
          <w:szCs w:val="24"/>
        </w:rPr>
        <w:t>2019.</w:t>
      </w:r>
      <w:r>
        <w:rPr>
          <w:rFonts w:cs="Times New Roman" w:ascii="Times New Roman" w:hAnsi="Times New Roman"/>
          <w:sz w:val="24"/>
          <w:szCs w:val="24"/>
        </w:rPr>
        <w:t xml:space="preserve"> Plant fitness responses and insect-feeding choice in response to induced herbivory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Native Plants in the Landscape Conference, Millersville, PA.</w:t>
      </w:r>
      <w:r>
        <w:br w:type="page"/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Grants and Fellowships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fee award,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Gordon Research Conference </w:t>
      </w:r>
      <w:r>
        <w:rPr>
          <w:rFonts w:cs="Times New Roman" w:ascii="Times New Roman" w:hAnsi="Times New Roman"/>
          <w:i/>
          <w:iCs/>
          <w:sz w:val="24"/>
          <w:szCs w:val="24"/>
        </w:rPr>
        <w:t>($</w:t>
      </w:r>
      <w:r>
        <w:rPr>
          <w:rFonts w:cs="Times New Roman" w:ascii="Times New Roman" w:hAnsi="Times New Roman"/>
          <w:i/>
          <w:iCs/>
          <w:sz w:val="24"/>
          <w:szCs w:val="24"/>
        </w:rPr>
        <w:t>435</w:t>
      </w:r>
      <w:r>
        <w:rPr>
          <w:rFonts w:cs="Times New Roman" w:ascii="Times New Roman" w:hAnsi="Times New Roman"/>
          <w:i/>
          <w:iCs/>
          <w:sz w:val="24"/>
          <w:szCs w:val="24"/>
        </w:rPr>
        <w:t>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b w:val="false"/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Grinter Fellowship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, University of Florida ($4000)</w:t>
        <w:tab/>
        <w:t>Fall 2022-Spring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Fall 2021 Research &amp; Conference Funding,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($655)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Research Award,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($2000)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($4941)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Entomology society of America conference fees,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($47)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2020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</w:t>
      </w:r>
      <w:r>
        <w:rPr>
          <w:rFonts w:cs="Times New Roman" w:ascii="Times New Roman" w:hAnsi="Times New Roman"/>
          <w:sz w:val="24"/>
          <w:szCs w:val="24"/>
        </w:rPr>
        <w:t>herbivore-</w:t>
      </w:r>
      <w:r>
        <w:rPr>
          <w:rFonts w:cs="Times New Roman" w:ascii="Times New Roman" w:hAnsi="Times New Roman"/>
          <w:sz w:val="24"/>
          <w:szCs w:val="24"/>
        </w:rPr>
        <w:t xml:space="preserve">pollinator interactions- University of </w:t>
      </w:r>
      <w:r>
        <w:rPr>
          <w:rFonts w:cs="Times New Roman" w:ascii="Times New Roman" w:hAnsi="Times New Roman"/>
          <w:sz w:val="24"/>
          <w:szCs w:val="24"/>
        </w:rPr>
        <w:t>Florida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August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202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-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present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Quantified</w:t>
      </w:r>
      <w:r>
        <w:rPr/>
        <w:t xml:space="preserve"> </w:t>
      </w:r>
      <w:r>
        <w:rPr/>
        <w:t>herbivore defense traits variance and correlation in plants across a latitudinal gradient and resource availability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Plant-pollinator interactions- 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January 2020-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2022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Investigated floral volatile production and seed set in relation to herbivory and conspecific density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Surveyed pollinator species, flowering species, and collected volatile organic compounds (VOCs) from flowering species to construct plant-pollinator-VOC networks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Plant-herbivore interactions-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May 2018-May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Designed an insect-olfactometer to quantify the insect choice of grass plants from different cutting regimes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Quantified plant-fitness response when exposed to different cutting frequency regimes of different grass plant varieties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skills/Knowledge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grant writing. Constructing field experimental designs and protocols. Dynamic headspace VOC collection in field experiments. Quantitative and qualitative chemical analysis with GC-MS. R analysis, data manipulation, and data representation. Some multivariate analysis such as principal component analysis and non-metric multidimensional scaling in R. Creating general linearized models and testing them in R-stats.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Teaching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386: General Ecology Lab,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-Prepared teaching material, graded assignments, and assisted students in completing assignments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115: Laboratory Biology 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&amp; Fall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-Taught the students laboratory fundamentals, such as using basic laboratory equipment, scientific methods, techniques, and analysis to investigate basic cellular processes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117:  Laboratory Biology II,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 &amp; Spring 2021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Taught the students observation skills to analyze basic organismal structure and function while promoting understanding of biological principles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Assistant- University of Florida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2022-Present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Modified and conducted chemical analysis protocols investigating plant chemical defenses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Managed undergraduate students on multiple research 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Teaching Assistant- University of Alabama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Taught the students general biological concepts, and assisted them in performing different experiments in a laboratory setting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Land Steward- Lancaster County Conservancy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2017, 2018, &amp;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Performed general ground maintenance, erosion control, trail maintenance, tree grove care, invasive species removal, inventory and data collection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Interpretive Ranger- Lancaster County Conservancy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2018 &amp;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Monitored preserves and provided information for preserve visitors</w:t>
      </w:r>
    </w:p>
    <w:p>
      <w:pPr>
        <w:pStyle w:val="Normal"/>
        <w:tabs>
          <w:tab w:val="clear" w:pos="720"/>
          <w:tab w:val="left" w:pos="1440" w:leader="none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Math and Science Tutor</w:t>
      </w:r>
      <w:r>
        <w:rPr>
          <w:rFonts w:cs="Times New Roman" w:ascii="Times New Roman" w:hAnsi="Times New Roman"/>
          <w:b/>
          <w:sz w:val="24"/>
          <w:szCs w:val="24"/>
        </w:rPr>
        <w:t xml:space="preserve">- </w:t>
      </w:r>
      <w:r>
        <w:rPr>
          <w:rFonts w:cs="Times New Roman" w:ascii="Times New Roman" w:hAnsi="Times New Roman"/>
          <w:sz w:val="24"/>
          <w:szCs w:val="24"/>
        </w:rPr>
        <w:t>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2016-May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Tutored and assisted individuals to help them master assignments and to reinforce learning concepts presented by teachers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Service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Undergraduate Research Judge-The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Session Moderator-Entomological Society of America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Stream Testing Volunteer- Water Quality Volunteer Coalition 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October 2017-November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Campus Apiary Manager-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2017-June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Volunteer- Entomological Society of Pennsylvania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Attendance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 Denver, CO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Ecology Society of America Annual Meeting-Virtual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Native Plants in the Landscape Conference-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Commonwealth of Pennsylvania University Biologists- Edinboro,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Watershed Congress Along the Schuylkill River- Pottstown,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March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Pennsylvania-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Awards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Outstanding Biology Student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</w:t>
      </w:r>
      <w:r>
        <w:rPr>
          <w:rFonts w:cs="Times New Roman" w:ascii="Times New Roman" w:hAnsi="Times New Roman"/>
          <w:sz w:val="24"/>
          <w:szCs w:val="24"/>
        </w:rPr>
        <w:t>-Commonwealth of Pennsylvania University Biologists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Participation in Student Research- Millersville University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2018-2019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Millersville University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2018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2014-2015 &amp; Spring 2016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References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Phil Hahn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Entomology and Nematology at University of Florida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(352) 273-3960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hahnp@ufl.edu</w:t>
      </w:r>
    </w:p>
    <w:p>
      <w:pPr>
        <w:pStyle w:val="Normal"/>
        <w:spacing w:lineRule="auto" w:line="240" w:before="0" w:after="60"/>
        <w:ind w:left="720" w:hanging="0"/>
        <w:textAlignment w:val="baseline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Han supervised my research on plant chemical defense optimization across latitudinal gradients.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Monica F. Kersch-Becker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Biological Sciences at The University of Alabama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(205)-242-8996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mfkerschbecker@ua.edu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Kersch-Becker supervised my research on the effects of n</w:t>
      </w:r>
      <w:r>
        <w:rPr>
          <w:rFonts w:cs="Times New Roman" w:ascii="Times New Roman" w:hAnsi="Times New Roman"/>
          <w:sz w:val="24"/>
          <w:szCs w:val="24"/>
        </w:rPr>
        <w:t xml:space="preserve">eighboring plants and herbivory on pollinator attraction via volatile organic compounds. </w:t>
      </w:r>
    </w:p>
    <w:p>
      <w:pPr>
        <w:pStyle w:val="Normal"/>
        <w:numPr>
          <w:ilvl w:val="0"/>
          <w:numId w:val="5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Christopher Stieha </w:t>
        <w:tab/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Biology at Millersville University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Contact: (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717)-871-4081 or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christopher.stieha@millersville.edu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Dr. Stieha supervised my research on </w:t>
      </w:r>
      <w:r>
        <w:rPr>
          <w:rFonts w:cs="Times New Roman" w:ascii="Times New Roman" w:hAnsi="Times New Roman"/>
          <w:sz w:val="24"/>
          <w:szCs w:val="24"/>
        </w:rPr>
        <w:t>plant fitness and insect-feeding choice in response to induced herbivory.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ohit Devanagari">
    <w:charset w:val="01"/>
    <w:family w:val="roman"/>
    <w:pitch w:val="variable"/>
  </w:font>
  <w:font w:name="Noto Sans"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1437206542"/>
    </w:sdtPr>
    <w:sdtContent>
      <w:p>
        <w:pPr>
          <w:pStyle w:val="Header"/>
          <w:jc w:val="right"/>
          <w:rPr/>
        </w:pPr>
        <w:r>
          <w:rPr/>
        </w:r>
      </w:p>
      <w:p>
        <w:pPr>
          <w:pStyle w:val="Header"/>
          <w:jc w:val="right"/>
          <w:rPr/>
        </w:pPr>
        <w:r>
          <w:rPr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Addresses.dbo.Sheet1$"/>
  </w:mailMerge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1" w:customStyle="1">
    <w:name w:val="Hyperlink1"/>
    <w:basedOn w:val="DefaultParagraphFont"/>
    <w:uiPriority w:val="99"/>
    <w:unhideWhenUsed/>
    <w:qFormat/>
    <w:rsid w:val="00ad2120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ad2120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666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f6669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a4d1a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c431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cc4316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c4316"/>
    <w:rPr>
      <w:b/>
      <w:bCs/>
      <w:sz w:val="20"/>
      <w:szCs w:val="20"/>
    </w:rPr>
  </w:style>
  <w:style w:type="character" w:styleId="Appletabspan" w:customStyle="1">
    <w:name w:val="apple-tab-span"/>
    <w:basedOn w:val="DefaultParagraphFont"/>
    <w:qFormat/>
    <w:rsid w:val="00722420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c662f"/>
    <w:pPr>
      <w:spacing w:lineRule="auto" w:line="252" w:before="0" w:after="160"/>
      <w:contextualSpacing/>
    </w:pPr>
    <w:rPr>
      <w:rFonts w:ascii="Times New Roman" w:hAnsi="Times New Roman" w:cs="Times New Roman"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a4d1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cc43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cc4316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72242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DefaultDrawingStyle">
    <w:name w:val="Default Drawing Style"/>
    <w:qFormat/>
    <w:pPr>
      <w:widowControl/>
      <w:bidi w:val="0"/>
      <w:spacing w:lineRule="atLeast" w:line="200" w:before="0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paragraph" w:styleId="Objectwithoutfill">
    <w:name w:val="Object without fill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Objectwithnofillandnoline">
    <w:name w:val="Object with no fill and no line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7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5"/>
    </w:rPr>
  </w:style>
  <w:style w:type="paragraph" w:styleId="TitleA0">
    <w:name w:val="Title A0"/>
    <w:basedOn w:val="A0"/>
    <w:qFormat/>
    <w:pPr/>
    <w:rPr>
      <w:rFonts w:ascii="Noto Sans" w:hAnsi="Noto Sans"/>
      <w:sz w:val="191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5"/>
    </w:rPr>
  </w:style>
  <w:style w:type="paragraph" w:styleId="Graphic">
    <w:name w:val="Graphic"/>
    <w:qFormat/>
    <w:pPr>
      <w:widowControl/>
      <w:bidi w:val="0"/>
      <w:spacing w:before="0" w:after="0"/>
      <w:jc w:val="left"/>
    </w:pPr>
    <w:rPr>
      <w:rFonts w:ascii="Liberation Sans" w:hAnsi="Liberation Sans" w:eastAsia="DejaVu Sans" w:cs="Noto Sans"/>
      <w:color w:val="auto"/>
      <w:kern w:val="0"/>
      <w:sz w:val="36"/>
      <w:szCs w:val="24"/>
      <w:lang w:val="en-US" w:eastAsia="en-US" w:bidi="ar-SA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BlankSlideLTGliederung1">
    <w:name w:val="Blank Slide~LT~Gliederung 1"/>
    <w:qFormat/>
    <w:pPr>
      <w:widowControl/>
      <w:bidi w:val="0"/>
      <w:spacing w:before="283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64"/>
      <w:szCs w:val="24"/>
      <w:u w:val="none"/>
      <w:em w:val="none"/>
      <w:lang w:val="en-US" w:eastAsia="en-US" w:bidi="ar-SA"/>
    </w:rPr>
  </w:style>
  <w:style w:type="paragraph" w:styleId="BlankSlideLTGliederung2">
    <w:name w:val="Blank Slide~LT~Gliederung 2"/>
    <w:basedOn w:val="BlankSlideLTGliederung1"/>
    <w:qFormat/>
    <w:pPr>
      <w:spacing w:before="22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56"/>
      <w:u w:val="none"/>
      <w:em w:val="none"/>
    </w:rPr>
  </w:style>
  <w:style w:type="paragraph" w:styleId="BlankSlideLTGliederung3">
    <w:name w:val="Blank Slide~LT~Gliederung 3"/>
    <w:basedOn w:val="BlankSlideLTGliederung2"/>
    <w:qFormat/>
    <w:pPr>
      <w:spacing w:before="17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8"/>
      <w:u w:val="none"/>
      <w:em w:val="none"/>
    </w:rPr>
  </w:style>
  <w:style w:type="paragraph" w:styleId="BlankSlideLTGliederung4">
    <w:name w:val="Blank Slide~LT~Gliederung 4"/>
    <w:basedOn w:val="BlankSlideLTGliederung3"/>
    <w:qFormat/>
    <w:pPr>
      <w:spacing w:before="113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5">
    <w:name w:val="Blank Slide~LT~Gliederung 5"/>
    <w:basedOn w:val="BlankSlideLTGliederung4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6">
    <w:name w:val="Blank Slide~LT~Gliederung 6"/>
    <w:basedOn w:val="BlankSlideLTGliederung5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7">
    <w:name w:val="Blank Slide~LT~Gliederung 7"/>
    <w:basedOn w:val="BlankSlideLTGliederung6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8">
    <w:name w:val="Blank Slide~LT~Gliederung 8"/>
    <w:basedOn w:val="BlankSlideLTGliederung7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9">
    <w:name w:val="Blank Slide~LT~Gliederung 9"/>
    <w:basedOn w:val="BlankSlideLTGliederung8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Titel">
    <w:name w:val="Blank Slide~LT~Titel"/>
    <w:qFormat/>
    <w:pPr>
      <w:widowControl/>
      <w:bidi w:val="0"/>
      <w:spacing w:before="0" w:after="0"/>
      <w:jc w:val="center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88"/>
      <w:szCs w:val="24"/>
      <w:u w:val="none"/>
      <w:em w:val="none"/>
      <w:lang w:val="en-US" w:eastAsia="en-US" w:bidi="ar-SA"/>
    </w:rPr>
  </w:style>
  <w:style w:type="paragraph" w:styleId="BlankSlideLTUntertitel">
    <w:name w:val="Blank Slide~LT~Untertitel"/>
    <w:qFormat/>
    <w:pPr>
      <w:widowControl/>
      <w:bidi w:val="0"/>
      <w:spacing w:before="0" w:after="0"/>
      <w:jc w:val="center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en-US" w:bidi="ar-SA"/>
    </w:rPr>
  </w:style>
  <w:style w:type="paragraph" w:styleId="BlankSlideLTNotizen">
    <w:name w:val="Blank Slide~LT~Notizen"/>
    <w:qFormat/>
    <w:pPr>
      <w:widowControl/>
      <w:bidi w:val="0"/>
      <w:spacing w:before="0" w:after="0"/>
      <w:ind w:left="340" w:hanging="34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en-US" w:bidi="ar-SA"/>
    </w:rPr>
  </w:style>
  <w:style w:type="paragraph" w:styleId="BlankSlideLTHintergrundobjekte">
    <w:name w:val="Blank Slide~LT~Hintergrundobjekte"/>
    <w:qFormat/>
    <w:pPr>
      <w:widowControl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BlankSlideLTHintergrund">
    <w:name w:val="Blank Slide~LT~Hintergrund"/>
    <w:qFormat/>
    <w:pPr>
      <w:widowControl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Default">
    <w:name w:val="default"/>
    <w:qFormat/>
    <w:pPr>
      <w:widowControl/>
      <w:bidi w:val="0"/>
      <w:spacing w:lineRule="atLeast" w:line="200" w:before="0" w:after="0"/>
      <w:jc w:val="left"/>
    </w:pPr>
    <w:rPr>
      <w:rFonts w:ascii="Lohit Devanagari" w:hAnsi="Lohit Devanagari" w:eastAsia="DejaVu Sans" w:cs="Noto Sans"/>
      <w:color w:val="auto"/>
      <w:kern w:val="2"/>
      <w:sz w:val="36"/>
      <w:szCs w:val="24"/>
      <w:lang w:val="en-US" w:eastAsia="en-US" w:bidi="ar-SA"/>
    </w:rPr>
  </w:style>
  <w:style w:type="paragraph" w:styleId="Gray1">
    <w:name w:val="gray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2">
    <w:name w:val="gray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3">
    <w:name w:val="gray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1">
    <w:name w:val="b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2">
    <w:name w:val="b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3">
    <w:name w:val="b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1">
    <w:name w:val="orang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2">
    <w:name w:val="orang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3">
    <w:name w:val="orang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1">
    <w:name w:val="turquois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2">
    <w:name w:val="turquois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3">
    <w:name w:val="turquois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1">
    <w:name w:val="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2">
    <w:name w:val="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3">
    <w:name w:val="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1">
    <w:name w:val="su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2">
    <w:name w:val="su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3">
    <w:name w:val="su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1">
    <w:name w:val="earth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2">
    <w:name w:val="earth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3">
    <w:name w:val="earth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1">
    <w:name w:val="gree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2">
    <w:name w:val="gree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3">
    <w:name w:val="gree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1">
    <w:name w:val="seetang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2">
    <w:name w:val="seetang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3">
    <w:name w:val="seetang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1">
    <w:name w:val="light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2">
    <w:name w:val="light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3">
    <w:name w:val="light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1">
    <w:name w:val="yello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2">
    <w:name w:val="yello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3">
    <w:name w:val="yello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ackgroundobjects">
    <w:name w:val="Background objects"/>
    <w:qFormat/>
    <w:pPr>
      <w:widowControl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Background">
    <w:name w:val="Background"/>
    <w:qFormat/>
    <w:pPr>
      <w:widowControl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Notes">
    <w:name w:val="Notes"/>
    <w:qFormat/>
    <w:pPr>
      <w:widowControl/>
      <w:bidi w:val="0"/>
      <w:spacing w:before="0" w:after="0"/>
      <w:ind w:left="340" w:hanging="34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en-US" w:bidi="ar-SA"/>
    </w:rPr>
  </w:style>
  <w:style w:type="paragraph" w:styleId="Outline1">
    <w:name w:val="Outline 1"/>
    <w:qFormat/>
    <w:pPr>
      <w:widowControl/>
      <w:bidi w:val="0"/>
      <w:spacing w:before="283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64"/>
      <w:szCs w:val="24"/>
      <w:u w:val="none"/>
      <w:em w:val="none"/>
      <w:lang w:val="en-US" w:eastAsia="en-US" w:bidi="ar-SA"/>
    </w:rPr>
  </w:style>
  <w:style w:type="paragraph" w:styleId="Outline2">
    <w:name w:val="Outline 2"/>
    <w:basedOn w:val="Outline1"/>
    <w:qFormat/>
    <w:pPr>
      <w:spacing w:before="22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56"/>
      <w:u w:val="none"/>
      <w:em w:val="none"/>
    </w:rPr>
  </w:style>
  <w:style w:type="paragraph" w:styleId="Outline3">
    <w:name w:val="Outline 3"/>
    <w:basedOn w:val="Outline2"/>
    <w:qFormat/>
    <w:pPr>
      <w:spacing w:before="17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8"/>
      <w:u w:val="none"/>
      <w:em w:val="none"/>
    </w:rPr>
  </w:style>
  <w:style w:type="paragraph" w:styleId="Outline4">
    <w:name w:val="Outline 4"/>
    <w:basedOn w:val="Outline3"/>
    <w:qFormat/>
    <w:pPr>
      <w:spacing w:before="113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5">
    <w:name w:val="Outline 5"/>
    <w:basedOn w:val="Outline4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5D1E2-9132-49CA-A5FA-079A9FC5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Application>LibreOffice/7.3.4.2$Linux_X86_64 LibreOffice_project/728fec16bd5f605073805c3c9e7c4212a0120dc5</Application>
  <AppVersion>15.0000</AppVersion>
  <Pages>4</Pages>
  <Words>974</Words>
  <Characters>6679</Characters>
  <CharactersWithSpaces>7567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2021-08-10T19:34:00Z</dcterms:created>
  <dc:creator>Jacob Herschberger</dc:creator>
  <dc:description/>
  <dc:language>en-US</dc:language>
  <cp:lastModifiedBy>Jacob Herschberger</cp:lastModifiedBy>
  <cp:lastPrinted>2020-11-25T17:41:00Z</cp:lastPrinted>
  <dcterms:modified xsi:type="dcterms:W3CDTF">2023-03-28T17:22:50Z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