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9597" w14:textId="7912120B" w:rsidR="00027A94" w:rsidRDefault="00395B5D" w:rsidP="00395B5D">
      <w:pPr>
        <w:jc w:val="center"/>
        <w:rPr>
          <w:b/>
          <w:bCs/>
          <w:sz w:val="28"/>
          <w:szCs w:val="28"/>
        </w:rPr>
      </w:pPr>
      <w:r w:rsidRPr="00395B5D">
        <w:rPr>
          <w:b/>
          <w:bCs/>
          <w:sz w:val="28"/>
          <w:szCs w:val="28"/>
        </w:rPr>
        <w:t>Analysis of Drug Data on Mice</w:t>
      </w:r>
    </w:p>
    <w:p w14:paraId="454B2A47" w14:textId="6FA1D06A" w:rsidR="00395B5D" w:rsidRDefault="00395B5D" w:rsidP="00395B5D">
      <w:pPr>
        <w:rPr>
          <w:sz w:val="24"/>
          <w:szCs w:val="24"/>
        </w:rPr>
      </w:pPr>
    </w:p>
    <w:p w14:paraId="2DC55E8E" w14:textId="754B9205" w:rsidR="00395B5D" w:rsidRDefault="00395B5D" w:rsidP="00395B5D">
      <w:pPr>
        <w:rPr>
          <w:sz w:val="24"/>
          <w:szCs w:val="24"/>
        </w:rPr>
      </w:pPr>
      <w:r>
        <w:rPr>
          <w:sz w:val="24"/>
          <w:szCs w:val="24"/>
        </w:rPr>
        <w:t xml:space="preserve">Of the three drugs and placebo study group, the drug Capomulin had the most effect on the </w:t>
      </w:r>
      <w:r w:rsidR="00943475">
        <w:rPr>
          <w:sz w:val="24"/>
          <w:szCs w:val="24"/>
        </w:rPr>
        <w:t>cancer sites</w:t>
      </w:r>
      <w:r>
        <w:rPr>
          <w:sz w:val="24"/>
          <w:szCs w:val="24"/>
        </w:rPr>
        <w:t xml:space="preserve">.  </w:t>
      </w:r>
      <w:r w:rsidR="00943475">
        <w:rPr>
          <w:sz w:val="24"/>
          <w:szCs w:val="24"/>
        </w:rPr>
        <w:t>All of the mice started with the same volume,  but Capomulin</w:t>
      </w:r>
      <w:r w:rsidR="002F3A8F">
        <w:rPr>
          <w:sz w:val="24"/>
          <w:szCs w:val="24"/>
        </w:rPr>
        <w:t xml:space="preserve"> showed a -19.1% reduction compared with the other two drugs and placebo group.  It also had the slowest spreading during the study.  This is shown conclusively by having the highest survival rate amount the test subjects with only four mice dying during the study.  I would recommend a further clinical study with a longer time frame to show the long term effects of the drug. </w:t>
      </w:r>
    </w:p>
    <w:p w14:paraId="6F2DC632" w14:textId="4A195A15" w:rsidR="000231C8" w:rsidRDefault="000231C8" w:rsidP="00395B5D">
      <w:pPr>
        <w:rPr>
          <w:sz w:val="24"/>
          <w:szCs w:val="24"/>
        </w:rPr>
      </w:pPr>
    </w:p>
    <w:p w14:paraId="49A1C373" w14:textId="39B09DEC" w:rsidR="000231C8" w:rsidRPr="00395B5D" w:rsidRDefault="000231C8" w:rsidP="00395B5D">
      <w:pPr>
        <w:rPr>
          <w:sz w:val="24"/>
          <w:szCs w:val="24"/>
        </w:rPr>
      </w:pPr>
      <w:r>
        <w:rPr>
          <w:sz w:val="24"/>
          <w:szCs w:val="24"/>
        </w:rPr>
        <w:t>On a side note, mouse number g989 was given two dr</w:t>
      </w:r>
      <w:r w:rsidR="00DA1B6F">
        <w:rPr>
          <w:sz w:val="24"/>
          <w:szCs w:val="24"/>
        </w:rPr>
        <w:t>ug</w:t>
      </w:r>
      <w:bookmarkStart w:id="0" w:name="_GoBack"/>
      <w:bookmarkEnd w:id="0"/>
      <w:r>
        <w:rPr>
          <w:sz w:val="24"/>
          <w:szCs w:val="24"/>
        </w:rPr>
        <w:t>s and was dropped from the analysis.</w:t>
      </w:r>
    </w:p>
    <w:sectPr w:rsidR="000231C8" w:rsidRPr="00395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5D"/>
    <w:rsid w:val="000231C8"/>
    <w:rsid w:val="00027A94"/>
    <w:rsid w:val="002F3A8F"/>
    <w:rsid w:val="00395B5D"/>
    <w:rsid w:val="00943475"/>
    <w:rsid w:val="00BC7025"/>
    <w:rsid w:val="00DA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C29E"/>
  <w15:chartTrackingRefBased/>
  <w15:docId w15:val="{1BF01035-7677-4ADE-8D2B-08F751E3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99</Words>
  <Characters>566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Hixson</dc:creator>
  <cp:keywords/>
  <dc:description/>
  <cp:lastModifiedBy>John Hixson</cp:lastModifiedBy>
  <cp:revision>3</cp:revision>
  <dcterms:created xsi:type="dcterms:W3CDTF">2019-09-17T20:20:00Z</dcterms:created>
  <dcterms:modified xsi:type="dcterms:W3CDTF">2019-09-18T14:03:00Z</dcterms:modified>
</cp:coreProperties>
</file>