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10. Park, Sungmin </w:t>
        <w:br/>
      </w:r>
    </w:p>
    <w:p>
      <w:pPr>
        <w:pStyle w:val="ListNumber"/>
      </w:pPr>
      <w:r>
        <w:t>1, Park S.-I., Hwang Y.-S., Lee J.-J., Um J.-S., Evaluating Operational Potential of UAV Transect Mapping for Wetland Vegetation Survey, Journal of Coastal Research, 114, 474-478, (2021-10-01). doi:10.2112/JCR-SI114-096.1 (cited 1 times).</w:t>
        <w:br/>
      </w:r>
    </w:p>
    <w:p>
      <w:pPr>
        <w:pStyle w:val="ListNumber"/>
      </w:pPr>
      <w:r>
        <w:t>2, Hwang Y.-S., Schluter S., Park S.-I., Um J.-S., Comparative evaluation of mapping accuracy between uav video versus photo mosaic for the scattered urban photovoltaic panel, Remote Sensing, 13, 2745, (2021-07-02). doi:10.3390/rs13142745 (cited 2 times).</w:t>
        <w:br/>
      </w:r>
    </w:p>
    <w:p>
      <w:pPr>
        <w:pStyle w:val="ListNumber"/>
      </w:pPr>
      <w:r>
        <w:t>3, Park S.-I., Hwang Y.-S., Um J.-S., Estimating blue carbon accumulated in a halophyte community using UAV imagery: a case study of the southern coastal wetlands in South Korea, Journal of Coastal Conservation, 25, 38, (2021-06-01). doi:10.1007/s11852-021-00828-1 (cited 3 times).</w:t>
        <w:br/>
      </w:r>
    </w:p>
    <w:p>
      <w:pPr>
        <w:pStyle w:val="ListNumber"/>
      </w:pPr>
      <w:r>
        <w:t>4, Hwang Y.-S., Lee J.-J., Park S.-I., Um J.-S., Exploring Explainable Range of in situ Portable CO2 Sensor Signatures for Carbon Stock Estimated in Forestry Carbon Project, Sensors and Materials, 31, 3773-3784, (2019-01-01). doi:10.18494/SAM.2019.2522 (cited 3 times).</w:t>
        <w:br/>
      </w:r>
    </w:p>
    <w:p>
      <w:pPr>
        <w:pStyle w:val="ListNumber"/>
      </w:pPr>
      <w:r>
        <w:t>5, Park S.-I., Ryu T.-H., Choi I.-C., Um J.-S., Evaluating the operational potential of LRV signatures derived from UAV imagery in performance evaluation of cool roofs, Energies, 12, 2787, (2019-01-01). doi:10.3390/en12142787 (cited 5 times).</w:t>
        <w:br/>
      </w:r>
    </w:p>
    <w:p>
      <w:pPr>
        <w:pStyle w:val="ListNumber"/>
      </w:pPr>
      <w:r>
        <w:t>6, Park S.-I., Um J.-S., Differentiating carbon sinks versus sources on a university campus using synergistic UAV NIR and visible signatures, Environmental Monitoring and Assessment, 190, 652, (2018-11-01). doi:10.1007/s10661-018-7003-x (cited 5 times).</w:t>
        <w:br/>
      </w:r>
    </w:p>
    <w:p>
      <w:pPr>
        <w:pStyle w:val="ListNumber"/>
      </w:pPr>
      <w:r>
        <w:t>7, Park S.-I., Hwang Y., Um J.-S., Utilizing OCO-2 satellite transect in comparing XCO2 concentrations among administrative regions in Northeast Asia, Spatial Information Research, 25, 459-466, (2017-06-01). doi:10.1007/s41324-017-0111-9 (cited 9 times).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