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21. Mosab: Mosab, Banisalman (7 publications)</w:t>
        <w:br/>
      </w:r>
    </w:p>
    <w:p>
      <w:pPr>
        <w:pStyle w:val="ListNumber"/>
      </w:pPr>
      <w:r>
        <w:t>Banisalman M.J., Lee H.W., Koh H., Han S.S., Atomistic Insights into H2O2Direct Synthesis of Ni-Pt Nanoparticle Catalysts under Water Solvents by Reactive Molecular Dynamics Simulations, ACS Applied Materials and Interfaces, 13, 17577-17585, (2021-04-21). doi:10.1021/acsami.1c01947 (cited 0 times).</w:t>
        <w:br/>
      </w:r>
    </w:p>
    <w:p>
      <w:pPr>
        <w:pStyle w:val="ListNumber"/>
      </w:pPr>
      <w:r>
        <w:t>Salman M.B., Kilic M.E., Banisalman M.J., Formation of interstitial dislocation loops by irradiation in alpha-iron under strain: A molecular dynamics study, Crystals, 11, 317, (2021-03-01). doi:10.3390/cryst11030317 (cited 0 times).</w:t>
        <w:br/>
      </w:r>
    </w:p>
    <w:p>
      <w:pPr>
        <w:pStyle w:val="ListNumber"/>
      </w:pPr>
      <w:r>
        <w:t>Kaseem M., Hussain T., Rehman Z.U., Banisalman M.J., Ko Y.G., Advantage of an in-situ reactive incorporation over direct particles incorporation of V2O5 for a competitive plasma electrolysis coating, Surface and Coatings Technology, 399, 126200, (2020-10-15). doi:10.1016/j.surfcoat.2020.126200 (cited 7 times).</w:t>
        <w:br/>
      </w:r>
    </w:p>
    <w:p>
      <w:pPr>
        <w:pStyle w:val="ListNumber"/>
      </w:pPr>
      <w:r>
        <w:t>Choi S.I., Banisalman M.J., Lee G.-G., Kwon J., Yoon E., Kim J.H., Using rate theory to better understand the stress effect of irradiation creep in iron and its based alloy, Journal of Nuclear Materials, 536, 152198, (2020-08-01). doi:10.1016/j.jnucmat.2020.152198 (cited 1 times).</w:t>
        <w:br/>
      </w:r>
    </w:p>
    <w:p>
      <w:pPr>
        <w:pStyle w:val="ListNumber"/>
      </w:pPr>
      <w:r>
        <w:t>Park S., Banisalman M.J., Oda T., Characterization and quantification of numerical errors in threshold displacement energy calculated by molecular dynamics in bcc-Fe, Computational Materials Science, 170, 109189, (2019-12-01). doi:10.1016/j.commatsci.2019.109189 (cited 1 times).</w:t>
        <w:br/>
      </w:r>
    </w:p>
    <w:p>
      <w:pPr>
        <w:pStyle w:val="ListNumber"/>
      </w:pPr>
      <w:r>
        <w:t>Banisalman M.J., Oda T., Atomistic simulation for strain effects on threshold displacement energies in refractory metals, Computational Materials Science, 158, 346-352, (2019-02-15). doi:10.1016/j.commatsci.2018.11.044 (cited 4 times).</w:t>
        <w:br/>
      </w:r>
    </w:p>
    <w:p>
      <w:pPr>
        <w:pStyle w:val="ListNumber"/>
      </w:pPr>
      <w:r>
        <w:t>Banisalman M.J., Park S., Oda T., Evaluation of the threshold displacement energy in tungsten by molecular dynamics calculations, Journal of Nuclear Materials, 495, 277-284, (2017-11-01). doi:10.1016/j.jnucmat.2017.08.019 (cited 11 times).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