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B2A4A"/>
          <w:sz w:val="64"/>
          <w:szCs w:val="64"/>
        </w:rPr>
        <w:t xml:space="preserve">KASICART</w:t>
      </w:r>
    </w:p>
    <w:p>
      <w:pPr>
        <w:spacing w:after="300" w:before="100"/>
        <w:jc w:val="center"/>
      </w:pPr>
      <w:r>
        <w:rPr>
          <w:i/>
          <w:iCs/>
          <w:color w:val="C9973E"/>
          <w:sz w:val="26"/>
          <w:szCs w:val="26"/>
        </w:rPr>
        <w:t xml:space="preserve">Instant Quick-Store Generator for WhatsApp-Based Vendors</w:t>
      </w:r>
    </w:p>
    <w:p>
      <w:pPr>
        <w:pBdr>
          <w:top w:val="single" w:color="C9973E" w:sz="6" w:space="10"/>
          <w:bottom w:val="single" w:color="C9973E" w:sz="6" w:space="10"/>
        </w:pBdr>
        <w:spacing w:after="400" w:before="400"/>
        <w:jc w:val="center"/>
      </w:pPr>
      <w:r>
        <w:rPr>
          <w:b/>
          <w:bCs/>
          <w:color w:val="1B2A4A"/>
          <w:sz w:val="30"/>
          <w:szCs w:val="30"/>
        </w:rPr>
        <w:t xml:space="preserve">SOFTWARE REQUIREMENTS SPECIFICATION</w:t>
      </w:r>
    </w:p>
    <w:p>
      <w:pPr>
        <w:spacing w:after="80" w:before="800"/>
        <w:jc w:val="center"/>
      </w:pPr>
      <w:r>
        <w:rPr>
          <w:color w:val="5B6472"/>
          <w:sz w:val="22"/>
          <w:szCs w:val="22"/>
        </w:rPr>
        <w:t xml:space="preserve">Document Version: 1.0</w:t>
      </w:r>
    </w:p>
    <w:p>
      <w:pPr>
        <w:spacing w:after="80"/>
        <w:jc w:val="center"/>
      </w:pPr>
      <w:r>
        <w:rPr>
          <w:color w:val="5B6472"/>
          <w:sz w:val="22"/>
          <w:szCs w:val="22"/>
        </w:rPr>
        <w:t xml:space="preserve">Date: July 5, 2026</w:t>
      </w:r>
    </w:p>
    <w:p>
      <w:pPr>
        <w:spacing w:after="80"/>
        <w:jc w:val="center"/>
      </w:pPr>
      <w:r>
        <w:rPr>
          <w:color w:val="5B6472"/>
          <w:sz w:val="22"/>
          <w:szCs w:val="22"/>
        </w:rPr>
        <w:t xml:space="preserve">Status: Draft for Review</w:t>
      </w:r>
    </w:p>
    <w:p>
      <w:pPr>
        <w:spacing w:before="1400"/>
        <w:jc w:val="center"/>
      </w:pPr>
      <w:r>
        <w:rPr>
          <w:i/>
          <w:iCs/>
          <w:color w:val="5B6472"/>
          <w:sz w:val="20"/>
          <w:szCs w:val="20"/>
        </w:rPr>
        <w:t xml:space="preserve">Prepared for micro, small, and informal retail vendors in Kigali, Rwanda</w:t>
      </w:r>
    </w:p>
    <w:p>
      <w:pPr>
        <w:sectPr>
          <w:pgSz w:w="11906" w:h="16838" w:orient="portrait"/>
          <w:pgMar w:top="1000" w:right="1200" w:bottom="1000" w:left="1200" w:header="708" w:footer="708" w:gutter="0"/>
          <w:pgNumType/>
          <w:docGrid w:linePitch="360"/>
        </w:sectPr>
      </w:pPr>
    </w:p>
    <w:p>
      <w:pPr>
        <w:pStyle w:val="Heading1"/>
        <w:spacing w:after="200" w:before="400"/>
      </w:pPr>
      <w:r>
        <w:rPr>
          <w:b/>
          <w:bCs/>
          <w:color w:val="1B2A4A"/>
        </w:rPr>
        <w:t xml:space="preserve">Table of Contents</w:t>
      </w:r>
    </w:p>
    <w:p>
      <w:pPr>
        <w:pBdr>
          <w:bottom w:val="single" w:color="C9973E" w:sz="6" w:space="1"/>
        </w:pBdr>
        <w:spacing w:after="2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B2A4A"/>
        </w:rPr>
        <w:t xml:space="preserve">1. Introduction</w:t>
      </w:r>
    </w:p>
    <w:p>
      <w:pPr>
        <w:pBdr>
          <w:bottom w:val="single" w:color="C9973E" w:sz="6" w:space="1"/>
        </w:pBdr>
        <w:spacing w:after="200"/>
      </w:pPr>
    </w:p>
    <w:p>
      <w:pPr>
        <w:pStyle w:val="Heading2"/>
        <w:spacing w:after="120" w:before="280"/>
      </w:pPr>
      <w:r>
        <w:rPr>
          <w:b/>
          <w:bCs/>
          <w:color w:val="1B2A4A"/>
        </w:rPr>
        <w:t xml:space="preserve">1.1 Purpose</w:t>
      </w:r>
    </w:p>
    <w:p>
      <w:pPr>
        <w:spacing w:after="160" w:line="300"/>
      </w:pPr>
      <w:r>
        <w:rPr>
          <w:color w:val="222222"/>
          <w:sz w:val="21"/>
          <w:szCs w:val="21"/>
        </w:rPr>
        <w:t xml:space="preserve">This Software Requirements Specification (SRS) defines the functional and non-functional requirements for KasiCart, a zero-configuration "Quick-Store" generator that allows informal and small-scale vendors in Kigali to convert their existing WhatsApp-based sales process into a lightweight, shareable digital storefront. The document is intended to guide the design, development, testing, and evaluation of the KasiCart platform, and serves as a shared reference between the project owner, developers, and any reviewing academic or business stakeholders.</w:t>
      </w:r>
    </w:p>
    <w:p>
      <w:pPr>
        <w:pStyle w:val="Heading2"/>
        <w:spacing w:after="120" w:before="280"/>
      </w:pPr>
      <w:r>
        <w:rPr>
          <w:b/>
          <w:bCs/>
          <w:color w:val="1B2A4A"/>
        </w:rPr>
        <w:t xml:space="preserve">1.2 Scope</w:t>
      </w:r>
    </w:p>
    <w:p>
      <w:pPr>
        <w:spacing w:after="160" w:line="300"/>
      </w:pPr>
      <w:r>
        <w:rPr>
          <w:color w:val="222222"/>
          <w:sz w:val="21"/>
          <w:szCs w:val="21"/>
        </w:rPr>
        <w:t xml:space="preserve">KasiCart consists of two connected experiences delivered through a single mobile-friendly web application:</w:t>
      </w:r>
    </w:p>
    <w:p>
      <w:pPr>
        <w:pStyle w:val="ListParagraph"/>
        <w:numPr>
          <w:ilvl w:val="0"/>
          <w:numId w:val="2"/>
        </w:numPr>
        <w:spacing w:after="80" w:line="280"/>
      </w:pPr>
      <w:r>
        <w:rPr>
          <w:color w:val="222222"/>
          <w:sz w:val="21"/>
          <w:szCs w:val="21"/>
        </w:rPr>
        <w:t xml:space="preserve">A Vendor Console that lets a vendor register basic business details (name, phone number, MTN MoMo merchant code) and create a catalog of items in under a few minutes, without installing an app or maintaining a password-protected account.</w:t>
      </w:r>
    </w:p>
    <w:p>
      <w:pPr>
        <w:pStyle w:val="ListParagraph"/>
        <w:numPr>
          <w:ilvl w:val="0"/>
          <w:numId w:val="2"/>
        </w:numPr>
        <w:spacing w:after="80" w:line="280"/>
      </w:pPr>
      <w:r>
        <w:rPr>
          <w:color w:val="222222"/>
          <w:sz w:val="21"/>
          <w:szCs w:val="21"/>
        </w:rPr>
        <w:t xml:space="preserve">A Customer Storefront, accessible through a unique shareable link, where a buyer browses the vendor's items, selects quantities, and receives an automatically calculated order total.</w:t>
      </w:r>
    </w:p>
    <w:p>
      <w:pPr>
        <w:spacing w:after="160" w:line="300"/>
      </w:pPr>
      <w:r>
        <w:rPr>
          <w:color w:val="222222"/>
          <w:sz w:val="21"/>
          <w:szCs w:val="21"/>
        </w:rPr>
        <w:t xml:space="preserve">Upon confirming a selection, the system generates two outputs: (1) a pre-filled WhatsApp message addressed to the vendor containing the itemized order and total, and (2) a one-tap MTN Mobile Money USSD payment string that opens the buyer's dialer to complete payment. KasiCart does not process payments directly, does not hold vendor or customer funds, and does not replace MTN MoMo's own settlement infrastructure — it only assembles and hands off the correct payment instruction to the native dialer and the correct order summary to WhatsApp.</w:t>
      </w:r>
    </w:p>
    <w:p>
      <w:pPr>
        <w:spacing w:after="160" w:line="300"/>
      </w:pPr>
      <w:r>
        <w:rPr>
          <w:color w:val="222222"/>
          <w:sz w:val="21"/>
          <w:szCs w:val="21"/>
        </w:rPr>
        <w:t xml:space="preserve">Out of scope for version 1.0: in-app payment processing/escrow, inventory synchronization with external POS systems, delivery/logistics management, multi-vendor marketplaces, and support for mobile money providers other than MTN MoMo (e.g., Airtel Money is noted as a future enhancement).</w:t>
      </w:r>
    </w:p>
    <w:p>
      <w:pPr>
        <w:pStyle w:val="Heading2"/>
        <w:spacing w:after="120" w:before="280"/>
      </w:pPr>
      <w:r>
        <w:rPr>
          <w:b/>
          <w:bCs/>
          <w:color w:val="1B2A4A"/>
        </w:rPr>
        <w:t xml:space="preserve">1.3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B2A4A" w:val="clear"/>
            <w:tcMar>
              <w:top w:type="dxa" w:w="80"/>
              <w:left w:type="dxa" w:w="120"/>
              <w:bottom w:type="dxa" w:w="80"/>
              <w:right w:type="dxa" w:w="120"/>
            </w:tcMar>
            <w:vAlign w:val="center"/>
          </w:tcPr>
          <w:p>
            <w:pPr>
              <w:jc w:val="left"/>
            </w:pPr>
            <w:r>
              <w:rPr>
                <w:b/>
                <w:bCs/>
                <w:color w:val="FFFFFF"/>
                <w:sz w:val="19"/>
                <w:szCs w:val="19"/>
              </w:rPr>
              <w:t xml:space="preserve">Term</w:t>
            </w:r>
          </w:p>
        </w:tc>
        <w:tc>
          <w:tcPr>
            <w:tcW w:type="dxa" w:w="7300"/>
            <w:shd w:fill="1B2A4A" w:val="clear"/>
            <w:tcMar>
              <w:top w:type="dxa" w:w="80"/>
              <w:left w:type="dxa" w:w="120"/>
              <w:bottom w:type="dxa" w:w="80"/>
              <w:right w:type="dxa" w:w="120"/>
            </w:tcMar>
            <w:vAlign w:val="center"/>
          </w:tcPr>
          <w:p>
            <w:pPr>
              <w:jc w:val="left"/>
            </w:pPr>
            <w:r>
              <w:rPr>
                <w:b/>
                <w:bCs/>
                <w:color w:val="FFFFFF"/>
                <w:sz w:val="19"/>
                <w:szCs w:val="19"/>
              </w:rPr>
              <w:t xml:space="preserve">Definition</w:t>
            </w:r>
          </w:p>
        </w:tc>
      </w:tr>
      <w:tr>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SME</w:t>
            </w:r>
          </w:p>
        </w:tc>
        <w:tc>
          <w:tcPr>
            <w:tcW w:type="dxa" w:w="7300"/>
            <w:tcMar>
              <w:top w:type="dxa" w:w="80"/>
              <w:left w:type="dxa" w:w="120"/>
              <w:bottom w:type="dxa" w:w="80"/>
              <w:right w:type="dxa" w:w="120"/>
            </w:tcMar>
            <w:vAlign w:val="center"/>
          </w:tcPr>
          <w:p>
            <w:pPr>
              <w:jc w:val="left"/>
            </w:pPr>
            <w:r>
              <w:rPr>
                <w:b w:val="false"/>
                <w:bCs w:val="false"/>
                <w:color w:val="222222"/>
                <w:sz w:val="19"/>
                <w:szCs w:val="19"/>
              </w:rPr>
              <w:t xml:space="preserve">Small and Medium Enterprise; in this document, primarily micro and informal vendors.</w:t>
            </w:r>
          </w:p>
        </w:tc>
      </w:tr>
      <w:tr>
        <w:tc>
          <w:tcPr>
            <w:tcW w:type="dxa" w:w="22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MoMo</w:t>
            </w:r>
          </w:p>
        </w:tc>
        <w:tc>
          <w:tcPr>
            <w:tcW w:type="dxa" w:w="7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MTN Mobile Money, the mobile money service operated by MTN Rwanda.</w:t>
            </w:r>
          </w:p>
        </w:tc>
      </w:tr>
      <w:tr>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USSD</w:t>
            </w:r>
          </w:p>
        </w:tc>
        <w:tc>
          <w:tcPr>
            <w:tcW w:type="dxa" w:w="7300"/>
            <w:tcMar>
              <w:top w:type="dxa" w:w="80"/>
              <w:left w:type="dxa" w:w="120"/>
              <w:bottom w:type="dxa" w:w="80"/>
              <w:right w:type="dxa" w:w="120"/>
            </w:tcMar>
            <w:vAlign w:val="center"/>
          </w:tcPr>
          <w:p>
            <w:pPr>
              <w:jc w:val="left"/>
            </w:pPr>
            <w:r>
              <w:rPr>
                <w:b w:val="false"/>
                <w:bCs w:val="false"/>
                <w:color w:val="222222"/>
                <w:sz w:val="19"/>
                <w:szCs w:val="19"/>
              </w:rPr>
              <w:t xml:space="preserve">Unstructured Supplementary Service Data — the *code# protocol used to trigger MoMo payment prompts directly from a phone dialer.</w:t>
            </w:r>
          </w:p>
        </w:tc>
      </w:tr>
      <w:tr>
        <w:tc>
          <w:tcPr>
            <w:tcW w:type="dxa" w:w="22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Quick-Store</w:t>
            </w:r>
          </w:p>
        </w:tc>
        <w:tc>
          <w:tcPr>
            <w:tcW w:type="dxa" w:w="7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A vendor's auto-generated, shareable mini storefront page created without a full e-commerce setup.</w:t>
            </w:r>
          </w:p>
        </w:tc>
      </w:tr>
      <w:tr>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Merchant Code</w:t>
            </w:r>
          </w:p>
        </w:tc>
        <w:tc>
          <w:tcPr>
            <w:tcW w:type="dxa" w:w="7300"/>
            <w:tcMar>
              <w:top w:type="dxa" w:w="80"/>
              <w:left w:type="dxa" w:w="120"/>
              <w:bottom w:type="dxa" w:w="80"/>
              <w:right w:type="dxa" w:w="120"/>
            </w:tcMar>
            <w:vAlign w:val="center"/>
          </w:tcPr>
          <w:p>
            <w:pPr>
              <w:jc w:val="left"/>
            </w:pPr>
            <w:r>
              <w:rPr>
                <w:b w:val="false"/>
                <w:bCs w:val="false"/>
                <w:color w:val="222222"/>
                <w:sz w:val="19"/>
                <w:szCs w:val="19"/>
              </w:rPr>
              <w:t xml:space="preserve">The MoMo merchant or till number a vendor provides to receive payments.</w:t>
            </w:r>
          </w:p>
        </w:tc>
      </w:tr>
      <w:tr>
        <w:tc>
          <w:tcPr>
            <w:tcW w:type="dxa" w:w="22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Store Link</w:t>
            </w:r>
          </w:p>
        </w:tc>
        <w:tc>
          <w:tcPr>
            <w:tcW w:type="dxa" w:w="7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unique URL generated for a vendor's Quick-Store (e.g., kasicart.rw/s/{vendorId}).</w:t>
            </w:r>
          </w:p>
        </w:tc>
      </w:tr>
      <w:tr>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Cart</w:t>
            </w:r>
          </w:p>
        </w:tc>
        <w:tc>
          <w:tcPr>
            <w:tcW w:type="dxa" w:w="7300"/>
            <w:tcMar>
              <w:top w:type="dxa" w:w="80"/>
              <w:left w:type="dxa" w:w="120"/>
              <w:bottom w:type="dxa" w:w="80"/>
              <w:right w:type="dxa" w:w="120"/>
            </w:tcMar>
            <w:vAlign w:val="center"/>
          </w:tcPr>
          <w:p>
            <w:pPr>
              <w:jc w:val="left"/>
            </w:pPr>
            <w:r>
              <w:rPr>
                <w:b w:val="false"/>
                <w:bCs w:val="false"/>
                <w:color w:val="222222"/>
                <w:sz w:val="19"/>
                <w:szCs w:val="19"/>
              </w:rPr>
              <w:t xml:space="preserve">The temporary, session-based list of items and quantities a customer selects before checkout.</w:t>
            </w:r>
          </w:p>
        </w:tc>
      </w:tr>
      <w:tr>
        <w:tc>
          <w:tcPr>
            <w:tcW w:type="dxa" w:w="22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SRS</w:t>
            </w:r>
          </w:p>
        </w:tc>
        <w:tc>
          <w:tcPr>
            <w:tcW w:type="dxa" w:w="7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Software Requirements Specification (this document).</w:t>
            </w:r>
          </w:p>
        </w:tc>
      </w:tr>
      <w:tr>
        <w:tc>
          <w:tcPr>
            <w:tcW w:type="dxa" w:w="2200"/>
            <w:tcMar>
              <w:top w:type="dxa" w:w="80"/>
              <w:left w:type="dxa" w:w="120"/>
              <w:bottom w:type="dxa" w:w="80"/>
              <w:right w:type="dxa" w:w="120"/>
            </w:tcMar>
            <w:vAlign w:val="center"/>
          </w:tcPr>
          <w:p>
            <w:pPr>
              <w:jc w:val="left"/>
            </w:pPr>
            <w:r>
              <w:rPr>
                <w:b w:val="false"/>
                <w:bCs w:val="false"/>
                <w:color w:val="222222"/>
                <w:sz w:val="19"/>
                <w:szCs w:val="19"/>
              </w:rPr>
              <w:t xml:space="preserve">Vendor</w:t>
            </w:r>
          </w:p>
        </w:tc>
        <w:tc>
          <w:tcPr>
            <w:tcW w:type="dxa" w:w="7300"/>
            <w:tcMar>
              <w:top w:type="dxa" w:w="80"/>
              <w:left w:type="dxa" w:w="120"/>
              <w:bottom w:type="dxa" w:w="80"/>
              <w:right w:type="dxa" w:w="120"/>
            </w:tcMar>
            <w:vAlign w:val="center"/>
          </w:tcPr>
          <w:p>
            <w:pPr>
              <w:jc w:val="left"/>
            </w:pPr>
            <w:r>
              <w:rPr>
                <w:b w:val="false"/>
                <w:bCs w:val="false"/>
                <w:color w:val="222222"/>
                <w:sz w:val="19"/>
                <w:szCs w:val="19"/>
              </w:rPr>
              <w:t xml:space="preserve">The business owner using KasiCart to sell goods (primary system administrator of their own store).</w:t>
            </w:r>
          </w:p>
        </w:tc>
      </w:tr>
      <w:tr>
        <w:tc>
          <w:tcPr>
            <w:tcW w:type="dxa" w:w="22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Customer</w:t>
            </w:r>
          </w:p>
        </w:tc>
        <w:tc>
          <w:tcPr>
            <w:tcW w:type="dxa" w:w="7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end buyer who browses a Quick-Store link and initiates an order.</w:t>
            </w:r>
          </w:p>
        </w:tc>
      </w:tr>
    </w:tbl>
    <w:p>
      <w:pPr>
        <w:pStyle w:val="Heading2"/>
        <w:spacing w:after="120" w:before="280"/>
      </w:pPr>
      <w:r>
        <w:rPr>
          <w:b/>
          <w:bCs/>
          <w:color w:val="1B2A4A"/>
        </w:rPr>
        <w:t xml:space="preserve">1.4 References</w:t>
      </w:r>
    </w:p>
    <w:p>
      <w:pPr>
        <w:pStyle w:val="ListParagraph"/>
        <w:numPr>
          <w:ilvl w:val="0"/>
          <w:numId w:val="2"/>
        </w:numPr>
        <w:spacing w:after="80" w:line="280"/>
      </w:pPr>
      <w:r>
        <w:rPr>
          <w:color w:val="222222"/>
          <w:sz w:val="21"/>
          <w:szCs w:val="21"/>
        </w:rPr>
        <w:t xml:space="preserve">MTN Rwanda MoMo Merchant Services — USSD payment code documentation (*182#).</w:t>
      </w:r>
    </w:p>
    <w:p>
      <w:pPr>
        <w:pStyle w:val="ListParagraph"/>
        <w:numPr>
          <w:ilvl w:val="0"/>
          <w:numId w:val="2"/>
        </w:numPr>
        <w:spacing w:after="80" w:line="280"/>
      </w:pPr>
      <w:r>
        <w:rPr>
          <w:color w:val="222222"/>
          <w:sz w:val="21"/>
          <w:szCs w:val="21"/>
        </w:rPr>
        <w:t xml:space="preserve">WhatsApp Business "click-to-chat" API specification (wa.me links with pre-filled text parameters).</w:t>
      </w:r>
    </w:p>
    <w:p>
      <w:pPr>
        <w:pStyle w:val="ListParagraph"/>
        <w:numPr>
          <w:ilvl w:val="0"/>
          <w:numId w:val="2"/>
        </w:numPr>
        <w:spacing w:after="80" w:line="280"/>
      </w:pPr>
      <w:r>
        <w:rPr>
          <w:color w:val="222222"/>
          <w:sz w:val="21"/>
          <w:szCs w:val="21"/>
        </w:rPr>
        <w:t xml:space="preserve">IEEE Std 830-1998, Recommended Practice for Software Requirements Specifications (structural reference for this document).</w:t>
      </w:r>
    </w:p>
    <w:p>
      <w:pPr>
        <w:pStyle w:val="ListParagraph"/>
        <w:numPr>
          <w:ilvl w:val="0"/>
          <w:numId w:val="2"/>
        </w:numPr>
        <w:spacing w:after="80" w:line="280"/>
      </w:pPr>
      <w:r>
        <w:rPr>
          <w:color w:val="222222"/>
          <w:sz w:val="21"/>
          <w:szCs w:val="21"/>
        </w:rPr>
        <w:t xml:space="preserve">National Bank of Rwanda (BNR) regulations on mobile money and payment service providers.</w:t>
      </w:r>
    </w:p>
    <w:p>
      <w:pPr>
        <w:pStyle w:val="Heading2"/>
        <w:spacing w:after="120" w:before="280"/>
      </w:pPr>
      <w:r>
        <w:rPr>
          <w:b/>
          <w:bCs/>
          <w:color w:val="1B2A4A"/>
        </w:rPr>
        <w:t xml:space="preserve">1.5 Document Overview</w:t>
      </w:r>
    </w:p>
    <w:p>
      <w:pPr>
        <w:spacing w:after="160" w:line="300"/>
      </w:pPr>
      <w:r>
        <w:rPr>
          <w:color w:val="222222"/>
          <w:sz w:val="21"/>
          <w:szCs w:val="21"/>
        </w:rPr>
        <w:t xml:space="preserve">Section 2 describes the product at a high level, including its context, main functions, target users, and constraints. Section 3 details functional requirements organized by system feature. Section 4 specifies external interface requirements. Section 5 defines non-functional requirements. Section 6 outlines data requirements, and Section 7 captures assumptions, dependencies, and risks. Appendices provide use case narratives and a glossary.</w:t>
      </w:r>
    </w:p>
    <w:p>
      <w:r>
        <w:br w:type="page"/>
      </w:r>
    </w:p>
    <w:p>
      <w:pPr>
        <w:pStyle w:val="Heading1"/>
        <w:spacing w:after="200" w:before="400"/>
      </w:pPr>
      <w:r>
        <w:rPr>
          <w:b/>
          <w:bCs/>
          <w:color w:val="1B2A4A"/>
        </w:rPr>
        <w:t xml:space="preserve">2. Overall Description</w:t>
      </w:r>
    </w:p>
    <w:p>
      <w:pPr>
        <w:pBdr>
          <w:bottom w:val="single" w:color="C9973E" w:sz="6" w:space="1"/>
        </w:pBdr>
        <w:spacing w:after="200"/>
      </w:pPr>
    </w:p>
    <w:p>
      <w:pPr>
        <w:pStyle w:val="Heading2"/>
        <w:spacing w:after="120" w:before="280"/>
      </w:pPr>
      <w:r>
        <w:rPr>
          <w:b/>
          <w:bCs/>
          <w:color w:val="1B2A4A"/>
        </w:rPr>
        <w:t xml:space="preserve">2.1 Product Perspective</w:t>
      </w:r>
    </w:p>
    <w:p>
      <w:pPr>
        <w:spacing w:after="160" w:line="300"/>
      </w:pPr>
      <w:r>
        <w:rPr>
          <w:color w:val="222222"/>
          <w:sz w:val="21"/>
          <w:szCs w:val="21"/>
        </w:rPr>
        <w:t xml:space="preserve">KasiCart is a new, standalone, mobile-first web application. It is not an extension of an existing product. It positions itself between fully manual WhatsApp commerce (the current baseline for most Kigali micro-vendors) and full e-commerce platforms (Shopify-style storefronts, which are too complex, too costly, and require infrastructure most informal vendors do not have — bank accounts, product photography pipelines, delivery integrations, and consistent internet-connected devices). KasiCart deliberately keeps the vendor's existing tools — WhatsApp for communication and MoMo for payment — as the backbone of the transaction, and only automates the parts that currently cause friction: price/total calculation and payment code retrieval.</w:t>
      </w:r>
    </w:p>
    <w:p>
      <w:pPr>
        <w:pStyle w:val="Heading2"/>
        <w:spacing w:after="120" w:before="280"/>
      </w:pPr>
      <w:r>
        <w:rPr>
          <w:b/>
          <w:bCs/>
          <w:color w:val="1B2A4A"/>
        </w:rPr>
        <w:t xml:space="preserve">2.2 Product Functions</w:t>
      </w:r>
    </w:p>
    <w:p>
      <w:pPr>
        <w:spacing w:after="160" w:line="300"/>
      </w:pPr>
      <w:r>
        <w:rPr>
          <w:color w:val="222222"/>
          <w:sz w:val="21"/>
          <w:szCs w:val="21"/>
        </w:rPr>
        <w:t xml:space="preserve">At a high level, KasiCart performs the following functions:</w:t>
      </w:r>
    </w:p>
    <w:p>
      <w:pPr>
        <w:pStyle w:val="ListParagraph"/>
        <w:numPr>
          <w:ilvl w:val="0"/>
          <w:numId w:val="3"/>
        </w:numPr>
        <w:spacing w:after="80" w:line="280"/>
      </w:pPr>
      <w:r>
        <w:rPr>
          <w:color w:val="222222"/>
          <w:sz w:val="21"/>
          <w:szCs w:val="21"/>
        </w:rPr>
        <w:t xml:space="preserve">Vendor onboarding and Quick-Store creation from a short mobile form.</w:t>
      </w:r>
    </w:p>
    <w:p>
      <w:pPr>
        <w:pStyle w:val="ListParagraph"/>
        <w:numPr>
          <w:ilvl w:val="0"/>
          <w:numId w:val="3"/>
        </w:numPr>
        <w:spacing w:after="80" w:line="280"/>
      </w:pPr>
      <w:r>
        <w:rPr>
          <w:color w:val="222222"/>
          <w:sz w:val="21"/>
          <w:szCs w:val="21"/>
        </w:rPr>
        <w:t xml:space="preserve">Lightweight catalog management (add, edit, remove, reorder items; set price and optional photo).</w:t>
      </w:r>
    </w:p>
    <w:p>
      <w:pPr>
        <w:pStyle w:val="ListParagraph"/>
        <w:numPr>
          <w:ilvl w:val="0"/>
          <w:numId w:val="3"/>
        </w:numPr>
        <w:spacing w:after="80" w:line="280"/>
      </w:pPr>
      <w:r>
        <w:rPr>
          <w:color w:val="222222"/>
          <w:sz w:val="21"/>
          <w:szCs w:val="21"/>
        </w:rPr>
        <w:t xml:space="preserve">Public, no-login storefront rendering optimized for low-bandwidth mobile browsing.</w:t>
      </w:r>
    </w:p>
    <w:p>
      <w:pPr>
        <w:pStyle w:val="ListParagraph"/>
        <w:numPr>
          <w:ilvl w:val="0"/>
          <w:numId w:val="3"/>
        </w:numPr>
        <w:spacing w:after="80" w:line="280"/>
      </w:pPr>
      <w:r>
        <w:rPr>
          <w:color w:val="222222"/>
          <w:sz w:val="21"/>
          <w:szCs w:val="21"/>
        </w:rPr>
        <w:t xml:space="preserve">Cart building and automatic, error-free total calculation.</w:t>
      </w:r>
    </w:p>
    <w:p>
      <w:pPr>
        <w:pStyle w:val="ListParagraph"/>
        <w:numPr>
          <w:ilvl w:val="0"/>
          <w:numId w:val="3"/>
        </w:numPr>
        <w:spacing w:after="80" w:line="280"/>
      </w:pPr>
      <w:r>
        <w:rPr>
          <w:color w:val="222222"/>
          <w:sz w:val="21"/>
          <w:szCs w:val="21"/>
        </w:rPr>
        <w:t xml:space="preserve">Auto-generation of a pre-filled WhatsApp order message routed to the vendor's number.</w:t>
      </w:r>
    </w:p>
    <w:p>
      <w:pPr>
        <w:pStyle w:val="ListParagraph"/>
        <w:numPr>
          <w:ilvl w:val="0"/>
          <w:numId w:val="3"/>
        </w:numPr>
        <w:spacing w:after="80" w:line="280"/>
      </w:pPr>
      <w:r>
        <w:rPr>
          <w:color w:val="222222"/>
          <w:sz w:val="21"/>
          <w:szCs w:val="21"/>
        </w:rPr>
        <w:t xml:space="preserve">Auto-generation of a tappable MTN MoMo USSD payment string pre-filled with the merchant code and order total.</w:t>
      </w:r>
    </w:p>
    <w:p>
      <w:pPr>
        <w:pStyle w:val="ListParagraph"/>
        <w:numPr>
          <w:ilvl w:val="0"/>
          <w:numId w:val="3"/>
        </w:numPr>
        <w:spacing w:after="80" w:line="280"/>
      </w:pPr>
      <w:r>
        <w:rPr>
          <w:color w:val="222222"/>
          <w:sz w:val="21"/>
          <w:szCs w:val="21"/>
        </w:rPr>
        <w:t xml:space="preserve">Unique, shareable store link generation and basic link/QR sharing tools for the vendor.</w:t>
      </w:r>
    </w:p>
    <w:p>
      <w:pPr>
        <w:pStyle w:val="Heading2"/>
        <w:spacing w:after="120" w:before="280"/>
      </w:pPr>
      <w:r>
        <w:rPr>
          <w:b/>
          <w:bCs/>
          <w:color w:val="1B2A4A"/>
        </w:rP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200"/>
      </w:tblGrid>
      <w:tr>
        <w:trPr>
          <w:tblHeader/>
        </w:trPr>
        <w:tc>
          <w:tcPr>
            <w:tcW w:type="dxa" w:w="1800"/>
            <w:shd w:fill="1B2A4A" w:val="clear"/>
            <w:tcMar>
              <w:top w:type="dxa" w:w="80"/>
              <w:left w:type="dxa" w:w="120"/>
              <w:bottom w:type="dxa" w:w="80"/>
              <w:right w:type="dxa" w:w="120"/>
            </w:tcMar>
            <w:vAlign w:val="center"/>
          </w:tcPr>
          <w:p>
            <w:pPr>
              <w:jc w:val="left"/>
            </w:pPr>
            <w:r>
              <w:rPr>
                <w:b/>
                <w:bCs/>
                <w:color w:val="FFFFFF"/>
                <w:sz w:val="19"/>
                <w:szCs w:val="19"/>
              </w:rPr>
              <w:t xml:space="preserve">User Class</w:t>
            </w:r>
          </w:p>
        </w:tc>
        <w:tc>
          <w:tcPr>
            <w:tcW w:type="dxa" w:w="3500"/>
            <w:shd w:fill="1B2A4A" w:val="clear"/>
            <w:tcMar>
              <w:top w:type="dxa" w:w="80"/>
              <w:left w:type="dxa" w:w="120"/>
              <w:bottom w:type="dxa" w:w="80"/>
              <w:right w:type="dxa" w:w="120"/>
            </w:tcMar>
            <w:vAlign w:val="center"/>
          </w:tcPr>
          <w:p>
            <w:pPr>
              <w:jc w:val="left"/>
            </w:pPr>
            <w:r>
              <w:rPr>
                <w:b/>
                <w:bCs/>
                <w:color w:val="FFFFFF"/>
                <w:sz w:val="19"/>
                <w:szCs w:val="19"/>
              </w:rPr>
              <w:t xml:space="preserve">Description</w:t>
            </w:r>
          </w:p>
        </w:tc>
        <w:tc>
          <w:tcPr>
            <w:tcW w:type="dxa" w:w="4200"/>
            <w:shd w:fill="1B2A4A" w:val="clear"/>
            <w:tcMar>
              <w:top w:type="dxa" w:w="80"/>
              <w:left w:type="dxa" w:w="120"/>
              <w:bottom w:type="dxa" w:w="80"/>
              <w:right w:type="dxa" w:w="120"/>
            </w:tcMar>
            <w:vAlign w:val="center"/>
          </w:tcPr>
          <w:p>
            <w:pPr>
              <w:jc w:val="left"/>
            </w:pPr>
            <w:r>
              <w:rPr>
                <w:b/>
                <w:bCs/>
                <w:color w:val="FFFFFF"/>
                <w:sz w:val="19"/>
                <w:szCs w:val="19"/>
              </w:rPr>
              <w:t xml:space="preserve">Technical Proficiency</w:t>
            </w:r>
          </w:p>
        </w:tc>
      </w:tr>
      <w:tr>
        <w:tc>
          <w:tcPr>
            <w:tcW w:type="dxa" w:w="1800"/>
            <w:tcMar>
              <w:top w:type="dxa" w:w="80"/>
              <w:left w:type="dxa" w:w="120"/>
              <w:bottom w:type="dxa" w:w="80"/>
              <w:right w:type="dxa" w:w="120"/>
            </w:tcMar>
            <w:vAlign w:val="center"/>
          </w:tcPr>
          <w:p>
            <w:pPr>
              <w:jc w:val="left"/>
            </w:pPr>
            <w:r>
              <w:rPr>
                <w:b w:val="false"/>
                <w:bCs w:val="false"/>
                <w:color w:val="222222"/>
                <w:sz w:val="19"/>
                <w:szCs w:val="19"/>
              </w:rPr>
              <w:t xml:space="preserve">Vendor</w:t>
            </w:r>
          </w:p>
        </w:tc>
        <w:tc>
          <w:tcPr>
            <w:tcW w:type="dxa" w:w="3500"/>
            <w:tcMar>
              <w:top w:type="dxa" w:w="80"/>
              <w:left w:type="dxa" w:w="120"/>
              <w:bottom w:type="dxa" w:w="80"/>
              <w:right w:type="dxa" w:w="120"/>
            </w:tcMar>
            <w:vAlign w:val="center"/>
          </w:tcPr>
          <w:p>
            <w:pPr>
              <w:jc w:val="left"/>
            </w:pPr>
            <w:r>
              <w:rPr>
                <w:b w:val="false"/>
                <w:bCs w:val="false"/>
                <w:color w:val="222222"/>
                <w:sz w:val="19"/>
                <w:szCs w:val="19"/>
              </w:rPr>
              <w:t xml:space="preserve">Market stall owner, boutique operator, or Instagram/WhatsApp-based seller who wants to formalize order-taking without changing how they already do business.</w:t>
            </w:r>
          </w:p>
        </w:tc>
        <w:tc>
          <w:tcPr>
            <w:tcW w:type="dxa" w:w="4200"/>
            <w:tcMar>
              <w:top w:type="dxa" w:w="80"/>
              <w:left w:type="dxa" w:w="120"/>
              <w:bottom w:type="dxa" w:w="80"/>
              <w:right w:type="dxa" w:w="120"/>
            </w:tcMar>
            <w:vAlign w:val="center"/>
          </w:tcPr>
          <w:p>
            <w:pPr>
              <w:jc w:val="left"/>
            </w:pPr>
            <w:r>
              <w:rPr>
                <w:b w:val="false"/>
                <w:bCs w:val="false"/>
                <w:color w:val="222222"/>
                <w:sz w:val="19"/>
                <w:szCs w:val="19"/>
              </w:rPr>
              <w:t xml:space="preserve">Low to moderate. Comfortable with WhatsApp and MoMo; not expected to understand technical configuration.</w:t>
            </w:r>
          </w:p>
        </w:tc>
      </w:tr>
      <w:tr>
        <w:tc>
          <w:tcPr>
            <w:tcW w:type="dxa" w:w="18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Customer</w:t>
            </w:r>
          </w:p>
        </w:tc>
        <w:tc>
          <w:tcPr>
            <w:tcW w:type="dxa" w:w="35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A buyer who receives a store link (via WhatsApp, Instagram bio, or social post) and wants to browse and order quickly.</w:t>
            </w:r>
          </w:p>
        </w:tc>
        <w:tc>
          <w:tcPr>
            <w:tcW w:type="dxa" w:w="42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Low. Expected to be a typical smartphone user with WhatsApp and a MoMo-registered SIM.</w:t>
            </w:r>
          </w:p>
        </w:tc>
      </w:tr>
      <w:tr>
        <w:tc>
          <w:tcPr>
            <w:tcW w:type="dxa" w:w="1800"/>
            <w:tcMar>
              <w:top w:type="dxa" w:w="80"/>
              <w:left w:type="dxa" w:w="120"/>
              <w:bottom w:type="dxa" w:w="80"/>
              <w:right w:type="dxa" w:w="120"/>
            </w:tcMar>
            <w:vAlign w:val="center"/>
          </w:tcPr>
          <w:p>
            <w:pPr>
              <w:jc w:val="left"/>
            </w:pPr>
            <w:r>
              <w:rPr>
                <w:b w:val="false"/>
                <w:bCs w:val="false"/>
                <w:color w:val="222222"/>
                <w:sz w:val="19"/>
                <w:szCs w:val="19"/>
              </w:rPr>
              <w:t xml:space="preserve">Platform Administrator</w:t>
            </w:r>
          </w:p>
        </w:tc>
        <w:tc>
          <w:tcPr>
            <w:tcW w:type="dxa" w:w="3500"/>
            <w:tcMar>
              <w:top w:type="dxa" w:w="80"/>
              <w:left w:type="dxa" w:w="120"/>
              <w:bottom w:type="dxa" w:w="80"/>
              <w:right w:type="dxa" w:w="120"/>
            </w:tcMar>
            <w:vAlign w:val="center"/>
          </w:tcPr>
          <w:p>
            <w:pPr>
              <w:jc w:val="left"/>
            </w:pPr>
            <w:r>
              <w:rPr>
                <w:b w:val="false"/>
                <w:bCs w:val="false"/>
                <w:color w:val="222222"/>
                <w:sz w:val="19"/>
                <w:szCs w:val="19"/>
              </w:rPr>
              <w:t xml:space="preserve">KasiCart team member responsible for monitoring platform health, moderating misuse, and supporting vendors.</w:t>
            </w:r>
          </w:p>
        </w:tc>
        <w:tc>
          <w:tcPr>
            <w:tcW w:type="dxa" w:w="4200"/>
            <w:tcMar>
              <w:top w:type="dxa" w:w="80"/>
              <w:left w:type="dxa" w:w="120"/>
              <w:bottom w:type="dxa" w:w="80"/>
              <w:right w:type="dxa" w:w="120"/>
            </w:tcMar>
            <w:vAlign w:val="center"/>
          </w:tcPr>
          <w:p>
            <w:pPr>
              <w:jc w:val="left"/>
            </w:pPr>
            <w:r>
              <w:rPr>
                <w:b w:val="false"/>
                <w:bCs w:val="false"/>
                <w:color w:val="222222"/>
                <w:sz w:val="19"/>
                <w:szCs w:val="19"/>
              </w:rPr>
              <w:t xml:space="preserve">High. Familiar with the underlying system and support tooling.</w:t>
            </w:r>
          </w:p>
        </w:tc>
      </w:tr>
    </w:tbl>
    <w:p>
      <w:pPr>
        <w:pStyle w:val="Heading2"/>
        <w:spacing w:after="120" w:before="280"/>
      </w:pPr>
      <w:r>
        <w:rPr>
          <w:b/>
          <w:bCs/>
          <w:color w:val="1B2A4A"/>
        </w:rPr>
        <w:t xml:space="preserve">2.4 Operating Environment</w:t>
      </w:r>
    </w:p>
    <w:p>
      <w:pPr>
        <w:pStyle w:val="ListParagraph"/>
        <w:numPr>
          <w:ilvl w:val="0"/>
          <w:numId w:val="2"/>
        </w:numPr>
        <w:spacing w:after="80" w:line="280"/>
      </w:pPr>
      <w:r>
        <w:rPr>
          <w:color w:val="222222"/>
          <w:sz w:val="21"/>
          <w:szCs w:val="21"/>
        </w:rPr>
        <w:t xml:space="preserve">Client side: modern mobile web browsers (Chrome for Android, Safari for iOS) on entry-level to mid-range Android devices, which represent the majority of the target market.</w:t>
      </w:r>
    </w:p>
    <w:p>
      <w:pPr>
        <w:pStyle w:val="ListParagraph"/>
        <w:numPr>
          <w:ilvl w:val="0"/>
          <w:numId w:val="2"/>
        </w:numPr>
        <w:spacing w:after="80" w:line="280"/>
      </w:pPr>
      <w:r>
        <w:rPr>
          <w:color w:val="222222"/>
          <w:sz w:val="21"/>
          <w:szCs w:val="21"/>
        </w:rPr>
        <w:t xml:space="preserve">Server side: cloud-hosted web application accessible over 3G/4G mobile data connections common in Kigali, designed to remain usable under intermittent or low-bandwidth conditions.</w:t>
      </w:r>
    </w:p>
    <w:p>
      <w:pPr>
        <w:pStyle w:val="ListParagraph"/>
        <w:numPr>
          <w:ilvl w:val="0"/>
          <w:numId w:val="2"/>
        </w:numPr>
        <w:spacing w:after="80" w:line="280"/>
      </w:pPr>
      <w:r>
        <w:rPr>
          <w:color w:val="222222"/>
          <w:sz w:val="21"/>
          <w:szCs w:val="21"/>
        </w:rPr>
        <w:t xml:space="preserve">Integration touchpoints: the device's native WhatsApp application (via wa.me deep links) and the device's native phone dialer (via tel: USSD links) — no dedicated mobile app installation is required for either vendor or customer.</w:t>
      </w:r>
    </w:p>
    <w:p>
      <w:pPr>
        <w:pStyle w:val="Heading2"/>
        <w:spacing w:after="120" w:before="280"/>
      </w:pPr>
      <w:r>
        <w:rPr>
          <w:b/>
          <w:bCs/>
          <w:color w:val="1B2A4A"/>
        </w:rPr>
        <w:t xml:space="preserve">2.5 Design and Implementation Constraints</w:t>
      </w:r>
    </w:p>
    <w:p>
      <w:pPr>
        <w:pStyle w:val="ListParagraph"/>
        <w:numPr>
          <w:ilvl w:val="0"/>
          <w:numId w:val="2"/>
        </w:numPr>
        <w:spacing w:after="80" w:line="280"/>
      </w:pPr>
      <w:r>
        <w:rPr>
          <w:color w:val="222222"/>
          <w:sz w:val="21"/>
          <w:szCs w:val="21"/>
        </w:rPr>
        <w:t xml:space="preserve">No formal login/password system for vendors in v1.0; store ownership/editing is protected using a private management link or lightweight phone-number verification (e.g., OTP via SMS).</w:t>
      </w:r>
    </w:p>
    <w:p>
      <w:pPr>
        <w:pStyle w:val="ListParagraph"/>
        <w:numPr>
          <w:ilvl w:val="0"/>
          <w:numId w:val="2"/>
        </w:numPr>
        <w:spacing w:after="80" w:line="280"/>
      </w:pPr>
      <w:r>
        <w:rPr>
          <w:color w:val="222222"/>
          <w:sz w:val="21"/>
          <w:szCs w:val="21"/>
        </w:rPr>
        <w:t xml:space="preserve">The system must not store, hold, or move customer funds; it only formats and hands off a MoMo USSD string that the customer's own carrier executes.</w:t>
      </w:r>
    </w:p>
    <w:p>
      <w:pPr>
        <w:pStyle w:val="ListParagraph"/>
        <w:numPr>
          <w:ilvl w:val="0"/>
          <w:numId w:val="2"/>
        </w:numPr>
        <w:spacing w:after="80" w:line="280"/>
      </w:pPr>
      <w:r>
        <w:rPr>
          <w:color w:val="222222"/>
          <w:sz w:val="21"/>
          <w:szCs w:val="21"/>
        </w:rPr>
        <w:t xml:space="preserve">Page weight and load time must remain minimal to function acceptably on low-bandwidth mobile data, which is the dominant access pattern for the target users.</w:t>
      </w:r>
    </w:p>
    <w:p>
      <w:pPr>
        <w:pStyle w:val="ListParagraph"/>
        <w:numPr>
          <w:ilvl w:val="0"/>
          <w:numId w:val="2"/>
        </w:numPr>
        <w:spacing w:after="80" w:line="280"/>
      </w:pPr>
      <w:r>
        <w:rPr>
          <w:color w:val="222222"/>
          <w:sz w:val="21"/>
          <w:szCs w:val="21"/>
        </w:rPr>
        <w:t xml:space="preserve">USSD string construction must match MTN Rwanda's current *182# merchant payment syntax; any change by MTN to this syntax requires a corresponding update in KasiCart.</w:t>
      </w:r>
    </w:p>
    <w:p>
      <w:pPr>
        <w:pStyle w:val="ListParagraph"/>
        <w:numPr>
          <w:ilvl w:val="0"/>
          <w:numId w:val="2"/>
        </w:numPr>
        <w:spacing w:after="80" w:line="280"/>
      </w:pPr>
      <w:r>
        <w:rPr>
          <w:color w:val="222222"/>
          <w:sz w:val="21"/>
          <w:szCs w:val="21"/>
        </w:rPr>
        <w:t xml:space="preserve">The interface must support Kinyarwanda and English at minimum, reflecting the primary languages of the target vendor base.</w:t>
      </w:r>
    </w:p>
    <w:p>
      <w:pPr>
        <w:pStyle w:val="Heading2"/>
        <w:spacing w:after="120" w:before="280"/>
      </w:pPr>
      <w:r>
        <w:rPr>
          <w:b/>
          <w:bCs/>
          <w:color w:val="1B2A4A"/>
        </w:rPr>
        <w:t xml:space="preserve">2.6 Assumptions and Dependencies</w:t>
      </w:r>
    </w:p>
    <w:p>
      <w:pPr>
        <w:pStyle w:val="ListParagraph"/>
        <w:numPr>
          <w:ilvl w:val="0"/>
          <w:numId w:val="2"/>
        </w:numPr>
        <w:spacing w:after="80" w:line="280"/>
      </w:pPr>
      <w:r>
        <w:rPr>
          <w:color w:val="222222"/>
          <w:sz w:val="21"/>
          <w:szCs w:val="21"/>
        </w:rPr>
        <w:t xml:space="preserve">Assumes the vendor already possesses an active MTN MoMo merchant or personal account capable of receiving USSD-initiated payments.</w:t>
      </w:r>
    </w:p>
    <w:p>
      <w:pPr>
        <w:pStyle w:val="ListParagraph"/>
        <w:numPr>
          <w:ilvl w:val="0"/>
          <w:numId w:val="2"/>
        </w:numPr>
        <w:spacing w:after="80" w:line="280"/>
      </w:pPr>
      <w:r>
        <w:rPr>
          <w:color w:val="222222"/>
          <w:sz w:val="21"/>
          <w:szCs w:val="21"/>
        </w:rPr>
        <w:t xml:space="preserve">Assumes the customer's device has WhatsApp installed, since the order-confirmation flow depends on wa.me deep links opening the WhatsApp app.</w:t>
      </w:r>
    </w:p>
    <w:p>
      <w:pPr>
        <w:pStyle w:val="ListParagraph"/>
        <w:numPr>
          <w:ilvl w:val="0"/>
          <w:numId w:val="2"/>
        </w:numPr>
        <w:spacing w:after="80" w:line="280"/>
      </w:pPr>
      <w:r>
        <w:rPr>
          <w:color w:val="222222"/>
          <w:sz w:val="21"/>
          <w:szCs w:val="21"/>
        </w:rPr>
        <w:t xml:space="preserve">Assumes MTN Rwanda's USSD gateway remains reachable and unchanged in structure; KasiCart has no control over MTN's network availability.</w:t>
      </w:r>
    </w:p>
    <w:p>
      <w:pPr>
        <w:pStyle w:val="ListParagraph"/>
        <w:numPr>
          <w:ilvl w:val="0"/>
          <w:numId w:val="2"/>
        </w:numPr>
        <w:spacing w:after="80" w:line="280"/>
      </w:pPr>
      <w:r>
        <w:rPr>
          <w:color w:val="222222"/>
          <w:sz w:val="21"/>
          <w:szCs w:val="21"/>
        </w:rPr>
        <w:t xml:space="preserve">Depends on the vendor keeping their listed phone number and merchant code accurate and up to date.</w:t>
      </w:r>
    </w:p>
    <w:p>
      <w:r>
        <w:br w:type="page"/>
      </w:r>
    </w:p>
    <w:p>
      <w:pPr>
        <w:pStyle w:val="Heading1"/>
        <w:spacing w:after="200" w:before="400"/>
      </w:pPr>
      <w:r>
        <w:rPr>
          <w:b/>
          <w:bCs/>
          <w:color w:val="1B2A4A"/>
        </w:rPr>
        <w:t xml:space="preserve">3. System Features and Functional Requirements</w:t>
      </w:r>
    </w:p>
    <w:p>
      <w:pPr>
        <w:pBdr>
          <w:bottom w:val="single" w:color="C9973E" w:sz="6" w:space="1"/>
        </w:pBdr>
        <w:spacing w:after="200"/>
      </w:pPr>
    </w:p>
    <w:p>
      <w:pPr>
        <w:spacing w:after="160" w:line="300"/>
      </w:pPr>
      <w:r>
        <w:rPr>
          <w:color w:val="222222"/>
          <w:sz w:val="21"/>
          <w:szCs w:val="21"/>
        </w:rPr>
        <w:t xml:space="preserve">Each feature below lists a description, priority (Must / Should / Could, per MoSCoW prioritization), and its associated functional requirements. Requirement IDs follow the pattern FR-&lt;feature&gt;-&lt;number&gt; for traceability.</w:t>
      </w:r>
    </w:p>
    <w:p>
      <w:pPr>
        <w:pStyle w:val="Heading2"/>
        <w:spacing w:after="120" w:before="280"/>
      </w:pPr>
      <w:r>
        <w:rPr>
          <w:b/>
          <w:bCs/>
          <w:color w:val="1B2A4A"/>
        </w:rPr>
        <w:t xml:space="preserve">3.1 Feature: Vendor Onboarding &amp; Quick-Store Creation</w:t>
      </w:r>
    </w:p>
    <w:p>
      <w:pPr>
        <w:spacing w:after="160" w:line="300"/>
      </w:pPr>
      <w:r>
        <w:rPr>
          <w:b/>
          <w:bCs/>
          <w:color w:val="C9973E"/>
          <w:sz w:val="19"/>
          <w:szCs w:val="19"/>
        </w:rPr>
        <w:t xml:space="preserve">Priority: Must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1B2A4A"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8400"/>
            <w:shd w:fill="1B2A4A"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FR-ON-1</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allow a new vendor to create a Quick-Store by providing: business/display name, phone number (WhatsApp-reachable), and MTN MoMo merchant code.</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FR-ON-2</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validate that the phone number and merchant code are in a plausible Rwandan format (e.g., 07XXXXXXXX / 25X format) before store creation.</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FR-ON-3</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generate a unique store link immediately upon successful onboarding, with no manual approval step required.</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FR-ON-4</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issue the vendor a private management link (or OTP-protected access) distinct from the public storefront link, used to edit the store afterward.</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FR-ON-5</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complete the onboarding flow in five (5) form fields or fewer to preserve the "zero-configuration" goal.</w:t>
            </w:r>
          </w:p>
        </w:tc>
      </w:tr>
    </w:tbl>
    <w:p>
      <w:pPr>
        <w:pStyle w:val="Heading2"/>
        <w:spacing w:after="120" w:before="280"/>
      </w:pPr>
      <w:r>
        <w:rPr>
          <w:b/>
          <w:bCs/>
          <w:color w:val="1B2A4A"/>
        </w:rPr>
        <w:t xml:space="preserve">3.2 Feature: Catalog (Item) Management</w:t>
      </w:r>
    </w:p>
    <w:p>
      <w:pPr>
        <w:spacing w:after="160" w:line="300"/>
      </w:pPr>
      <w:r>
        <w:rPr>
          <w:b/>
          <w:bCs/>
          <w:color w:val="C9973E"/>
          <w:sz w:val="19"/>
          <w:szCs w:val="19"/>
        </w:rPr>
        <w:t xml:space="preserve">Priority: Must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1B2A4A"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8400"/>
            <w:shd w:fill="1B2A4A"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FR-CAT-1</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allow a vendor to add an item with a name, unit price (RWF), and optional photo.</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FR-CAT-2</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allow a vendor to edit or delete an existing item at any time via the management link.</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FR-CAT-3</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allow a vendor to mark an item as temporarily unavailable without deleting it.</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FR-CAT-4</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support at least 50 catalog items per store in v1.0 without performance degradation.</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FR-CAT-5</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persist catalog changes immediately and reflect them on the public storefront without requiring a republish step.</w:t>
            </w:r>
          </w:p>
        </w:tc>
      </w:tr>
    </w:tbl>
    <w:p>
      <w:pPr>
        <w:pStyle w:val="Heading2"/>
        <w:spacing w:after="120" w:before="280"/>
      </w:pPr>
      <w:r>
        <w:rPr>
          <w:b/>
          <w:bCs/>
          <w:color w:val="1B2A4A"/>
        </w:rPr>
        <w:t xml:space="preserve">3.3 Feature: Customer Storefront &amp; Item Selection</w:t>
      </w:r>
    </w:p>
    <w:p>
      <w:pPr>
        <w:spacing w:after="160" w:line="300"/>
      </w:pPr>
      <w:r>
        <w:rPr>
          <w:b/>
          <w:bCs/>
          <w:color w:val="C9973E"/>
          <w:sz w:val="19"/>
          <w:szCs w:val="19"/>
        </w:rPr>
        <w:t xml:space="preserve">Priority: Must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1B2A4A"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8400"/>
            <w:shd w:fill="1B2A4A"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FR-STORE-1</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render a public storefront page from a store link without requiring the customer to log in or register.</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FR-STORE-2</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display each available item with its name, price, photo (if provided), and a quantity selector.</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FR-STORE-3</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allow a customer to select multiple items and quantities before proceeding to checkout.</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FR-STORE-4</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hide or clearly mark items the vendor has set as unavailable.</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FR-STORE-5</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load the storefront page within 3 seconds on a typical 3G connection under normal load.</w:t>
            </w:r>
          </w:p>
        </w:tc>
      </w:tr>
    </w:tbl>
    <w:p>
      <w:pPr>
        <w:pStyle w:val="Heading2"/>
        <w:spacing w:after="120" w:before="280"/>
      </w:pPr>
      <w:r>
        <w:rPr>
          <w:b/>
          <w:bCs/>
          <w:color w:val="1B2A4A"/>
        </w:rPr>
        <w:t xml:space="preserve">3.4 Feature: Cart &amp; Automatic Total Calculation</w:t>
      </w:r>
    </w:p>
    <w:p>
      <w:pPr>
        <w:spacing w:after="160" w:line="300"/>
      </w:pPr>
      <w:r>
        <w:rPr>
          <w:b/>
          <w:bCs/>
          <w:color w:val="C9973E"/>
          <w:sz w:val="19"/>
          <w:szCs w:val="19"/>
        </w:rPr>
        <w:t xml:space="preserve">Priority: Must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1B2A4A"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8400"/>
            <w:shd w:fill="1B2A4A"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FR-CART-1</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automatically recalculate the running total whenever the customer changes an item quantity.</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FR-CART-2</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display a line-item breakdown (item, quantity, subtotal) and a final total in RWF before checkout.</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FR-CART-3</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prevent submission of an empty cart (i.e., checkout requires at least one item with quantity greater than zero).</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FR-CART-4</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round all monetary calculations to the nearest whole RWF, consistent with standard MoMo transaction denominations.</w:t>
            </w:r>
          </w:p>
        </w:tc>
      </w:tr>
    </w:tbl>
    <w:p>
      <w:pPr>
        <w:pStyle w:val="Heading2"/>
        <w:spacing w:after="120" w:before="280"/>
      </w:pPr>
      <w:r>
        <w:rPr>
          <w:b/>
          <w:bCs/>
          <w:color w:val="1B2A4A"/>
        </w:rPr>
        <w:t xml:space="preserve">3.5 Feature: WhatsApp Order Message Generation</w:t>
      </w:r>
    </w:p>
    <w:p>
      <w:pPr>
        <w:spacing w:after="160" w:line="300"/>
      </w:pPr>
      <w:r>
        <w:rPr>
          <w:b/>
          <w:bCs/>
          <w:color w:val="C9973E"/>
          <w:sz w:val="19"/>
          <w:szCs w:val="19"/>
        </w:rPr>
        <w:t xml:space="preserve">Priority: Must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1B2A4A"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8400"/>
            <w:shd w:fill="1B2A4A"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FR-WA-1</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Upon checkout, the system shall generate a pre-filled WhatsApp message addressed to the vendor's registered phone number using a wa.me deep link.</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FR-WA-2</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generated message shall include: store name, itemized list with quantities and subtotals, the final total, and a system-generated order reference number.</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FR-WA-3</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open the customer's WhatsApp application (or WhatsApp Web fallback) directly to the pre-filled conversation when the customer taps "Send Order."</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FR-WA-4</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not send the message automatically on the customer's behalf; the customer must review and tap send within WhatsApp, preserving an explicit confirmation step.</w:t>
            </w:r>
          </w:p>
        </w:tc>
      </w:tr>
    </w:tbl>
    <w:p>
      <w:pPr>
        <w:pStyle w:val="Heading2"/>
        <w:spacing w:after="120" w:before="280"/>
      </w:pPr>
      <w:r>
        <w:rPr>
          <w:b/>
          <w:bCs/>
          <w:color w:val="1B2A4A"/>
        </w:rPr>
        <w:t xml:space="preserve">3.6 Feature: MoMo USSD Payment Trigger</w:t>
      </w:r>
    </w:p>
    <w:p>
      <w:pPr>
        <w:spacing w:after="160" w:line="300"/>
      </w:pPr>
      <w:r>
        <w:rPr>
          <w:b/>
          <w:bCs/>
          <w:color w:val="C9973E"/>
          <w:sz w:val="19"/>
          <w:szCs w:val="19"/>
        </w:rPr>
        <w:t xml:space="preserve">Priority: Must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1B2A4A"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8400"/>
            <w:shd w:fill="1B2A4A"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FR-USSD-1</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generate a MTN MoMo USSD payment string (*182...#) pre-filled with the vendor's merchant code and the exact order total.</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FR-USSD-2</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present the USSD code as a one-tap tel: link that opens the customer's native dialer with the code ready to dial.</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FR-USSD-3</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clearly label the payment step as a separate, customer-initiated action distinct from the WhatsApp order message, since KasiCart does not process or confirm the payment itself.</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FR-USSD-4</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display the order reference number alongside the payment prompt so the customer can optionally reference it in the MoMo transaction if the flow allows a note/reference field.</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FR-USSD-5</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degrade gracefully (showing the merchant code and amount as plain text for manual dialing) on devices where tel: links to USSD codes are restricted by the OS or carrier.</w:t>
            </w:r>
          </w:p>
        </w:tc>
      </w:tr>
    </w:tbl>
    <w:p>
      <w:pPr>
        <w:pStyle w:val="Heading2"/>
        <w:spacing w:after="120" w:before="280"/>
      </w:pPr>
      <w:r>
        <w:rPr>
          <w:b/>
          <w:bCs/>
          <w:color w:val="1B2A4A"/>
        </w:rPr>
        <w:t xml:space="preserve">3.7 Feature: Store Link Generation &amp; Sharing</w:t>
      </w:r>
    </w:p>
    <w:p>
      <w:pPr>
        <w:spacing w:after="160" w:line="300"/>
      </w:pPr>
      <w:r>
        <w:rPr>
          <w:b/>
          <w:bCs/>
          <w:color w:val="C9973E"/>
          <w:sz w:val="19"/>
          <w:szCs w:val="19"/>
        </w:rPr>
        <w:t xml:space="preserve">Priority: Should Have.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1B2A4A"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8400"/>
            <w:shd w:fill="1B2A4A"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FR-SHARE-1</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shall provide the vendor a copy-to-clipboard action for their store link.</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FR-SHARE-2</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shall generate a scannable QR code for the store link, suitable for printing at a physical stall or including in an Instagram bio/story.</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FR-SHARE-3</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should allow the vendor to share the store link directly to WhatsApp Status or WhatsApp chats via a share-sheet shortcut.</w:t>
            </w:r>
          </w:p>
        </w:tc>
      </w:tr>
    </w:tbl>
    <w:p>
      <w:pPr>
        <w:pStyle w:val="Heading2"/>
        <w:spacing w:after="120" w:before="280"/>
      </w:pPr>
      <w:r>
        <w:rPr>
          <w:b/>
          <w:bCs/>
          <w:color w:val="1B2A4A"/>
        </w:rPr>
        <w:t xml:space="preserve">3.8 Feature: Basic Order Log (Vendor-Side)</w:t>
      </w:r>
    </w:p>
    <w:p>
      <w:pPr>
        <w:spacing w:after="160" w:line="300"/>
      </w:pPr>
      <w:r>
        <w:rPr>
          <w:b/>
          <w:bCs/>
          <w:color w:val="C9973E"/>
          <w:sz w:val="19"/>
          <w:szCs w:val="19"/>
        </w:rPr>
        <w:t xml:space="preserve">Priority: Could Have (v1.1 candidate).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8400"/>
      </w:tblGrid>
      <w:tr>
        <w:trPr>
          <w:tblHeader/>
        </w:trPr>
        <w:tc>
          <w:tcPr>
            <w:tcW w:type="dxa" w:w="1100"/>
            <w:shd w:fill="1B2A4A" w:val="clear"/>
            <w:tcMar>
              <w:top w:type="dxa" w:w="80"/>
              <w:left w:type="dxa" w:w="120"/>
              <w:bottom w:type="dxa" w:w="80"/>
              <w:right w:type="dxa" w:w="120"/>
            </w:tcMar>
            <w:vAlign w:val="center"/>
          </w:tcPr>
          <w:p>
            <w:pPr>
              <w:jc w:val="left"/>
            </w:pPr>
            <w:r>
              <w:rPr>
                <w:b/>
                <w:bCs/>
                <w:color w:val="FFFFFF"/>
                <w:sz w:val="19"/>
                <w:szCs w:val="19"/>
              </w:rPr>
              <w:t xml:space="preserve">ID</w:t>
            </w:r>
          </w:p>
        </w:tc>
        <w:tc>
          <w:tcPr>
            <w:tcW w:type="dxa" w:w="8400"/>
            <w:shd w:fill="1B2A4A"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1100"/>
            <w:tcMar>
              <w:top w:type="dxa" w:w="80"/>
              <w:left w:type="dxa" w:w="120"/>
              <w:bottom w:type="dxa" w:w="80"/>
              <w:right w:type="dxa" w:w="120"/>
            </w:tcMar>
            <w:vAlign w:val="center"/>
          </w:tcPr>
          <w:p>
            <w:pPr>
              <w:jc w:val="left"/>
            </w:pPr>
            <w:r>
              <w:rPr>
                <w:b w:val="false"/>
                <w:bCs w:val="false"/>
                <w:color w:val="222222"/>
                <w:sz w:val="19"/>
                <w:szCs w:val="19"/>
              </w:rPr>
              <w:t xml:space="preserve">FR-LOG-1</w:t>
            </w:r>
          </w:p>
        </w:tc>
        <w:tc>
          <w:tcPr>
            <w:tcW w:type="dxa" w:w="8400"/>
            <w:tcMar>
              <w:top w:type="dxa" w:w="80"/>
              <w:left w:type="dxa" w:w="120"/>
              <w:bottom w:type="dxa" w:w="80"/>
              <w:right w:type="dxa" w:w="120"/>
            </w:tcMar>
            <w:vAlign w:val="center"/>
          </w:tcPr>
          <w:p>
            <w:pPr>
              <w:jc w:val="left"/>
            </w:pPr>
            <w:r>
              <w:rPr>
                <w:b w:val="false"/>
                <w:bCs w:val="false"/>
                <w:color w:val="222222"/>
                <w:sz w:val="19"/>
                <w:szCs w:val="19"/>
              </w:rPr>
              <w:t xml:space="preserve">The system could maintain a simple, private list of generated order references per vendor (item summary, total, timestamp) for the vendor's own record-keeping.</w:t>
            </w:r>
          </w:p>
        </w:tc>
      </w:tr>
      <w:tr>
        <w:tc>
          <w:tcPr>
            <w:tcW w:type="dxa" w:w="1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FR-LOG-2</w:t>
            </w:r>
          </w:p>
        </w:tc>
        <w:tc>
          <w:tcPr>
            <w:tcW w:type="dxa" w:w="8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The system could allow the vendor to mark a logged order as "Paid" or "Pending" manually, since KasiCart cannot verify MoMo settlement automatically in v1.0.</w:t>
            </w:r>
          </w:p>
        </w:tc>
      </w:tr>
    </w:tbl>
    <w:p>
      <w:r>
        <w:br w:type="page"/>
      </w:r>
    </w:p>
    <w:p>
      <w:pPr>
        <w:pStyle w:val="Heading1"/>
        <w:spacing w:after="200" w:before="400"/>
      </w:pPr>
      <w:r>
        <w:rPr>
          <w:b/>
          <w:bCs/>
          <w:color w:val="1B2A4A"/>
        </w:rPr>
        <w:t xml:space="preserve">4. External Interface Requirements</w:t>
      </w:r>
    </w:p>
    <w:p>
      <w:pPr>
        <w:pBdr>
          <w:bottom w:val="single" w:color="C9973E" w:sz="6" w:space="1"/>
        </w:pBdr>
        <w:spacing w:after="200"/>
      </w:pPr>
    </w:p>
    <w:p>
      <w:pPr>
        <w:pStyle w:val="Heading2"/>
        <w:spacing w:after="120" w:before="280"/>
      </w:pPr>
      <w:r>
        <w:rPr>
          <w:b/>
          <w:bCs/>
          <w:color w:val="1B2A4A"/>
        </w:rPr>
        <w:t xml:space="preserve">4.1 User Interfaces</w:t>
      </w:r>
    </w:p>
    <w:p>
      <w:pPr>
        <w:pStyle w:val="ListParagraph"/>
        <w:numPr>
          <w:ilvl w:val="0"/>
          <w:numId w:val="2"/>
        </w:numPr>
        <w:spacing w:after="80" w:line="280"/>
      </w:pPr>
      <w:r>
        <w:rPr>
          <w:color w:val="222222"/>
          <w:sz w:val="21"/>
          <w:szCs w:val="21"/>
        </w:rPr>
        <w:t xml:space="preserve">Vendor Console: a short, wizard-style mobile form for onboarding and catalog management, designed for one-handed use and minimal typing.</w:t>
      </w:r>
    </w:p>
    <w:p>
      <w:pPr>
        <w:pStyle w:val="ListParagraph"/>
        <w:numPr>
          <w:ilvl w:val="0"/>
          <w:numId w:val="2"/>
        </w:numPr>
        <w:spacing w:after="80" w:line="280"/>
      </w:pPr>
      <w:r>
        <w:rPr>
          <w:color w:val="222222"/>
          <w:sz w:val="21"/>
          <w:szCs w:val="21"/>
        </w:rPr>
        <w:t xml:space="preserve">Customer Storefront: a single-scroll, image-forward product listing page with a persistent "View Order" total bar and two clearly separated checkout buttons — "Send Order on WhatsApp" and "Pay with MoMo."</w:t>
      </w:r>
    </w:p>
    <w:p>
      <w:pPr>
        <w:pStyle w:val="ListParagraph"/>
        <w:numPr>
          <w:ilvl w:val="0"/>
          <w:numId w:val="2"/>
        </w:numPr>
        <w:spacing w:after="80" w:line="280"/>
      </w:pPr>
      <w:r>
        <w:rPr>
          <w:color w:val="222222"/>
          <w:sz w:val="21"/>
          <w:szCs w:val="21"/>
        </w:rPr>
        <w:t xml:space="preserve">All interface text shall be available in Kinyarwanda and English, with a visible language toggle.</w:t>
      </w:r>
    </w:p>
    <w:p>
      <w:pPr>
        <w:pStyle w:val="Heading2"/>
        <w:spacing w:after="120" w:before="280"/>
      </w:pPr>
      <w:r>
        <w:rPr>
          <w:b/>
          <w:bCs/>
          <w:color w:val="1B2A4A"/>
        </w:rPr>
        <w:t xml:space="preserve">4.2 Hardware Interfaces</w:t>
      </w:r>
    </w:p>
    <w:p>
      <w:pPr>
        <w:spacing w:after="160" w:line="300"/>
      </w:pPr>
      <w:r>
        <w:rPr>
          <w:color w:val="222222"/>
          <w:sz w:val="21"/>
          <w:szCs w:val="21"/>
        </w:rPr>
        <w:t xml:space="preserve">KasiCart requires no dedicated hardware. It relies on the customer's and vendor's own smartphones, including the device camera (optional, for item photos) and native dialer hardware/software for USSD execution.</w:t>
      </w:r>
    </w:p>
    <w:p>
      <w:pPr>
        <w:pStyle w:val="Heading2"/>
        <w:spacing w:after="120" w:before="280"/>
      </w:pPr>
      <w:r>
        <w:rPr>
          <w:b/>
          <w:bCs/>
          <w:color w:val="1B2A4A"/>
        </w:rPr>
        <w:t xml:space="preserve">4.3 Software Interfaces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1B2A4A" w:val="clear"/>
            <w:tcMar>
              <w:top w:type="dxa" w:w="80"/>
              <w:left w:type="dxa" w:w="120"/>
              <w:bottom w:type="dxa" w:w="80"/>
              <w:right w:type="dxa" w:w="120"/>
            </w:tcMar>
            <w:vAlign w:val="center"/>
          </w:tcPr>
          <w:p>
            <w:pPr>
              <w:jc w:val="left"/>
            </w:pPr>
            <w:r>
              <w:rPr>
                <w:b/>
                <w:bCs/>
                <w:color w:val="FFFFFF"/>
                <w:sz w:val="19"/>
                <w:szCs w:val="19"/>
              </w:rPr>
              <w:t xml:space="preserve">Interface</w:t>
            </w:r>
          </w:p>
        </w:tc>
        <w:tc>
          <w:tcPr>
            <w:tcW w:type="dxa" w:w="6700"/>
            <w:shd w:fill="1B2A4A"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WhatsApp (wa.me)</w:t>
            </w:r>
          </w:p>
        </w:tc>
        <w:tc>
          <w:tcPr>
            <w:tcW w:type="dxa" w:w="6700"/>
            <w:tcMar>
              <w:top w:type="dxa" w:w="80"/>
              <w:left w:type="dxa" w:w="120"/>
              <w:bottom w:type="dxa" w:w="80"/>
              <w:right w:type="dxa" w:w="120"/>
            </w:tcMar>
            <w:vAlign w:val="center"/>
          </w:tcPr>
          <w:p>
            <w:pPr>
              <w:jc w:val="left"/>
            </w:pPr>
            <w:r>
              <w:rPr>
                <w:b w:val="false"/>
                <w:bCs w:val="false"/>
                <w:color w:val="222222"/>
                <w:sz w:val="19"/>
                <w:szCs w:val="19"/>
              </w:rPr>
              <w:t xml:space="preserve">Used to open a pre-filled chat between customer and vendor containing the order summary. KasiCart constructs the wa.me URL with URL-encoded message text; it does not use the WhatsApp Business API for automated sending in v1.0.</w:t>
            </w:r>
          </w:p>
        </w:tc>
      </w:tr>
      <w:tr>
        <w:tc>
          <w:tcPr>
            <w:tcW w:type="dxa" w:w="2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MTN MoMo USSD Gateway (*182#)</w:t>
            </w:r>
          </w:p>
        </w:tc>
        <w:tc>
          <w:tcPr>
            <w:tcW w:type="dxa" w:w="67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Used to trigger the mobile money payment prompt via a tel: deep link constructed with the vendor's merchant code and the order amount. KasiCart does not integrate with MTN's API directly and does not receive payment confirmation callbacks in v1.0.</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SMS/OTP Provider</w:t>
            </w:r>
          </w:p>
        </w:tc>
        <w:tc>
          <w:tcPr>
            <w:tcW w:type="dxa" w:w="6700"/>
            <w:tcMar>
              <w:top w:type="dxa" w:w="80"/>
              <w:left w:type="dxa" w:w="120"/>
              <w:bottom w:type="dxa" w:w="80"/>
              <w:right w:type="dxa" w:w="120"/>
            </w:tcMar>
            <w:vAlign w:val="center"/>
          </w:tcPr>
          <w:p>
            <w:pPr>
              <w:jc w:val="left"/>
            </w:pPr>
            <w:r>
              <w:rPr>
                <w:b w:val="false"/>
                <w:bCs w:val="false"/>
                <w:color w:val="222222"/>
                <w:sz w:val="19"/>
                <w:szCs w:val="19"/>
              </w:rPr>
              <w:t xml:space="preserve">Used optionally to verify a vendor's phone number during onboarding and to protect the store management link.</w:t>
            </w:r>
          </w:p>
        </w:tc>
      </w:tr>
    </w:tbl>
    <w:p>
      <w:pPr>
        <w:pStyle w:val="Heading2"/>
        <w:spacing w:after="120" w:before="280"/>
      </w:pPr>
      <w:r>
        <w:rPr>
          <w:b/>
          <w:bCs/>
          <w:color w:val="1B2A4A"/>
        </w:rPr>
        <w:t xml:space="preserve">4.4 Communication Interfaces</w:t>
      </w:r>
    </w:p>
    <w:p>
      <w:pPr>
        <w:spacing w:after="160" w:line="300"/>
      </w:pPr>
      <w:r>
        <w:rPr>
          <w:color w:val="222222"/>
          <w:sz w:val="21"/>
          <w:szCs w:val="21"/>
        </w:rPr>
        <w:t xml:space="preserve">All client-server communication shall occur over HTTPS. The system shall be designed to function on standard mobile data networks (2G/3G/4G) available in Kigali and surrounding areas, with graceful degradation of image loading on slower connections.</w:t>
      </w:r>
    </w:p>
    <w:p>
      <w:r>
        <w:br w:type="page"/>
      </w:r>
    </w:p>
    <w:p>
      <w:pPr>
        <w:pStyle w:val="Heading1"/>
        <w:spacing w:after="200" w:before="400"/>
      </w:pPr>
      <w:r>
        <w:rPr>
          <w:b/>
          <w:bCs/>
          <w:color w:val="1B2A4A"/>
        </w:rPr>
        <w:t xml:space="preserve">5. Non-Functional Requirements</w:t>
      </w:r>
    </w:p>
    <w:p>
      <w:pPr>
        <w:pBdr>
          <w:bottom w:val="single" w:color="C9973E" w:sz="6" w:space="1"/>
        </w:pBdr>
        <w:spacing w:after="200"/>
      </w:pPr>
    </w:p>
    <w:p>
      <w:pPr>
        <w:pStyle w:val="Heading2"/>
        <w:spacing w:after="120" w:before="280"/>
      </w:pPr>
      <w:r>
        <w:rPr>
          <w:b/>
          <w:bCs/>
          <w:color w:val="1B2A4A"/>
        </w:rPr>
        <w:t xml:space="preserve">5.1 Performance Requirements</w:t>
      </w:r>
    </w:p>
    <w:p>
      <w:pPr>
        <w:pStyle w:val="ListParagraph"/>
        <w:numPr>
          <w:ilvl w:val="0"/>
          <w:numId w:val="2"/>
        </w:numPr>
        <w:spacing w:after="80" w:line="280"/>
      </w:pPr>
      <w:r>
        <w:rPr>
          <w:color w:val="222222"/>
          <w:sz w:val="21"/>
          <w:szCs w:val="21"/>
        </w:rPr>
        <w:t xml:space="preserve">NFR-PERF-1: The storefront page shall render its first meaningful content within 3 seconds on a simulated 3G connection.</w:t>
      </w:r>
    </w:p>
    <w:p>
      <w:pPr>
        <w:pStyle w:val="ListParagraph"/>
        <w:numPr>
          <w:ilvl w:val="0"/>
          <w:numId w:val="2"/>
        </w:numPr>
        <w:spacing w:after="80" w:line="280"/>
      </w:pPr>
      <w:r>
        <w:rPr>
          <w:color w:val="222222"/>
          <w:sz w:val="21"/>
          <w:szCs w:val="21"/>
        </w:rPr>
        <w:t xml:space="preserve">NFR-PERF-2: Total and cart recalculations shall complete client-side within 200 milliseconds of a quantity change, without a server round-trip.</w:t>
      </w:r>
    </w:p>
    <w:p>
      <w:pPr>
        <w:pStyle w:val="ListParagraph"/>
        <w:numPr>
          <w:ilvl w:val="0"/>
          <w:numId w:val="2"/>
        </w:numPr>
        <w:spacing w:after="80" w:line="280"/>
      </w:pPr>
      <w:r>
        <w:rPr>
          <w:color w:val="222222"/>
          <w:sz w:val="21"/>
          <w:szCs w:val="21"/>
        </w:rPr>
        <w:t xml:space="preserve">NFR-PERF-3: The system shall support at least 500 concurrent active storefront sessions without measurable degradation, sized for early-stage citywide adoption.</w:t>
      </w:r>
    </w:p>
    <w:p>
      <w:pPr>
        <w:pStyle w:val="Heading2"/>
        <w:spacing w:after="120" w:before="280"/>
      </w:pPr>
      <w:r>
        <w:rPr>
          <w:b/>
          <w:bCs/>
          <w:color w:val="1B2A4A"/>
        </w:rPr>
        <w:t xml:space="preserve">5.2 Security Requirements</w:t>
      </w:r>
    </w:p>
    <w:p>
      <w:pPr>
        <w:pStyle w:val="ListParagraph"/>
        <w:numPr>
          <w:ilvl w:val="0"/>
          <w:numId w:val="2"/>
        </w:numPr>
        <w:spacing w:after="80" w:line="280"/>
      </w:pPr>
      <w:r>
        <w:rPr>
          <w:color w:val="222222"/>
          <w:sz w:val="21"/>
          <w:szCs w:val="21"/>
        </w:rPr>
        <w:t xml:space="preserve">NFR-SEC-1: Store management access shall be protected by a private link and/or OTP verification; public storefront links shall not expose management capabilities.</w:t>
      </w:r>
    </w:p>
    <w:p>
      <w:pPr>
        <w:pStyle w:val="ListParagraph"/>
        <w:numPr>
          <w:ilvl w:val="0"/>
          <w:numId w:val="2"/>
        </w:numPr>
        <w:spacing w:after="80" w:line="280"/>
      </w:pPr>
      <w:r>
        <w:rPr>
          <w:color w:val="222222"/>
          <w:sz w:val="21"/>
          <w:szCs w:val="21"/>
        </w:rPr>
        <w:t xml:space="preserve">NFR-SEC-2: The system shall never request, store, or transmit MoMo PINs or any mobile money authentication credentials; it only formats a dial string that the carrier's own secure USSD session handles.</w:t>
      </w:r>
    </w:p>
    <w:p>
      <w:pPr>
        <w:pStyle w:val="ListParagraph"/>
        <w:numPr>
          <w:ilvl w:val="0"/>
          <w:numId w:val="2"/>
        </w:numPr>
        <w:spacing w:after="80" w:line="280"/>
      </w:pPr>
      <w:r>
        <w:rPr>
          <w:color w:val="222222"/>
          <w:sz w:val="21"/>
          <w:szCs w:val="21"/>
        </w:rPr>
        <w:t xml:space="preserve">NFR-SEC-3: All data in transit shall be encrypted via TLS 1.2 or higher.</w:t>
      </w:r>
    </w:p>
    <w:p>
      <w:pPr>
        <w:pStyle w:val="ListParagraph"/>
        <w:numPr>
          <w:ilvl w:val="0"/>
          <w:numId w:val="2"/>
        </w:numPr>
        <w:spacing w:after="80" w:line="280"/>
      </w:pPr>
      <w:r>
        <w:rPr>
          <w:color w:val="222222"/>
          <w:sz w:val="21"/>
          <w:szCs w:val="21"/>
        </w:rPr>
        <w:t xml:space="preserve">NFR-SEC-4: Vendor phone numbers and merchant codes shall be stored securely and not exposed in client-side source beyond what is necessary to render the storefront.</w:t>
      </w:r>
    </w:p>
    <w:p>
      <w:pPr>
        <w:pStyle w:val="Heading2"/>
        <w:spacing w:after="120" w:before="280"/>
      </w:pPr>
      <w:r>
        <w:rPr>
          <w:b/>
          <w:bCs/>
          <w:color w:val="1B2A4A"/>
        </w:rPr>
        <w:t xml:space="preserve">5.3 Usability Requirements</w:t>
      </w:r>
    </w:p>
    <w:p>
      <w:pPr>
        <w:pStyle w:val="ListParagraph"/>
        <w:numPr>
          <w:ilvl w:val="0"/>
          <w:numId w:val="2"/>
        </w:numPr>
        <w:spacing w:after="80" w:line="280"/>
      </w:pPr>
      <w:r>
        <w:rPr>
          <w:color w:val="222222"/>
          <w:sz w:val="21"/>
          <w:szCs w:val="21"/>
        </w:rPr>
        <w:t xml:space="preserve">NFR-USE-1: A first-time vendor with no prior training shall be able to create a working Quick-Store in under 5 minutes.</w:t>
      </w:r>
    </w:p>
    <w:p>
      <w:pPr>
        <w:pStyle w:val="ListParagraph"/>
        <w:numPr>
          <w:ilvl w:val="0"/>
          <w:numId w:val="2"/>
        </w:numPr>
        <w:spacing w:after="80" w:line="280"/>
      </w:pPr>
      <w:r>
        <w:rPr>
          <w:color w:val="222222"/>
          <w:sz w:val="21"/>
          <w:szCs w:val="21"/>
        </w:rPr>
        <w:t xml:space="preserve">NFR-USE-2: The customer checkout flow (browse → select → send order → pay) shall require no more than 4 taps beyond item selection.</w:t>
      </w:r>
    </w:p>
    <w:p>
      <w:pPr>
        <w:pStyle w:val="ListParagraph"/>
        <w:numPr>
          <w:ilvl w:val="0"/>
          <w:numId w:val="2"/>
        </w:numPr>
        <w:spacing w:after="80" w:line="280"/>
      </w:pPr>
      <w:r>
        <w:rPr>
          <w:color w:val="222222"/>
          <w:sz w:val="21"/>
          <w:szCs w:val="21"/>
        </w:rPr>
        <w:t xml:space="preserve">NFR-USE-3: The interface shall follow mobile accessibility basics: minimum tappable target size, sufficient color contrast, and readable font sizes on small screens.</w:t>
      </w:r>
    </w:p>
    <w:p>
      <w:pPr>
        <w:pStyle w:val="Heading2"/>
        <w:spacing w:after="120" w:before="280"/>
      </w:pPr>
      <w:r>
        <w:rPr>
          <w:b/>
          <w:bCs/>
          <w:color w:val="1B2A4A"/>
        </w:rPr>
        <w:t xml:space="preserve">5.4 Reliability and Availability</w:t>
      </w:r>
    </w:p>
    <w:p>
      <w:pPr>
        <w:pStyle w:val="ListParagraph"/>
        <w:numPr>
          <w:ilvl w:val="0"/>
          <w:numId w:val="2"/>
        </w:numPr>
        <w:spacing w:after="80" w:line="280"/>
      </w:pPr>
      <w:r>
        <w:rPr>
          <w:color w:val="222222"/>
          <w:sz w:val="21"/>
          <w:szCs w:val="21"/>
        </w:rPr>
        <w:t xml:space="preserve">NFR-REL-1: The platform shall target 99% uptime, excluding scheduled maintenance windows communicated in advance.</w:t>
      </w:r>
    </w:p>
    <w:p>
      <w:pPr>
        <w:pStyle w:val="ListParagraph"/>
        <w:numPr>
          <w:ilvl w:val="0"/>
          <w:numId w:val="2"/>
        </w:numPr>
        <w:spacing w:after="80" w:line="280"/>
      </w:pPr>
      <w:r>
        <w:rPr>
          <w:color w:val="222222"/>
          <w:sz w:val="21"/>
          <w:szCs w:val="21"/>
        </w:rPr>
        <w:t xml:space="preserve">NFR-REL-2: If the WhatsApp or USSD deep link fails to open (e.g., WhatsApp not installed, tel: link blocked), the system shall present a clear fallback with the raw message text and payment code for manual copy.</w:t>
      </w:r>
    </w:p>
    <w:p>
      <w:pPr>
        <w:pStyle w:val="Heading2"/>
        <w:spacing w:after="120" w:before="280"/>
      </w:pPr>
      <w:r>
        <w:rPr>
          <w:b/>
          <w:bCs/>
          <w:color w:val="1B2A4A"/>
        </w:rPr>
        <w:t xml:space="preserve">5.5 Scalability</w:t>
      </w:r>
    </w:p>
    <w:p>
      <w:pPr>
        <w:spacing w:after="160" w:line="300"/>
      </w:pPr>
      <w:r>
        <w:rPr>
          <w:color w:val="222222"/>
          <w:sz w:val="21"/>
          <w:szCs w:val="21"/>
        </w:rPr>
        <w:t xml:space="preserve">The architecture shall allow horizontal scaling of the storefront-serving layer independently from the vendor-management layer, anticipating growth from individual market vendors to broader adoption across Kigali's informal retail sector and, eventually, other Rwandan towns.</w:t>
      </w:r>
    </w:p>
    <w:p>
      <w:pPr>
        <w:pStyle w:val="Heading2"/>
        <w:spacing w:after="120" w:before="280"/>
      </w:pPr>
      <w:r>
        <w:rPr>
          <w:b/>
          <w:bCs/>
          <w:color w:val="1B2A4A"/>
        </w:rPr>
        <w:t xml:space="preserve">5.6 Localization</w:t>
      </w:r>
    </w:p>
    <w:p>
      <w:pPr>
        <w:spacing w:after="160" w:line="300"/>
      </w:pPr>
      <w:r>
        <w:rPr>
          <w:color w:val="222222"/>
          <w:sz w:val="21"/>
          <w:szCs w:val="21"/>
        </w:rPr>
        <w:t xml:space="preserve">The system shall support Kinyarwanda and English at launch, with an architecture that allows adding French without redesigning the interface, reflecting Rwanda's multilingual commercial environment.</w:t>
      </w:r>
    </w:p>
    <w:p>
      <w:pPr>
        <w:pStyle w:val="Heading2"/>
        <w:spacing w:after="120" w:before="280"/>
      </w:pPr>
      <w:r>
        <w:rPr>
          <w:b/>
          <w:bCs/>
          <w:color w:val="1B2A4A"/>
        </w:rPr>
        <w:t xml:space="preserve">5.7 Legal and Regulatory Compliance</w:t>
      </w:r>
    </w:p>
    <w:p>
      <w:pPr>
        <w:pStyle w:val="ListParagraph"/>
        <w:numPr>
          <w:ilvl w:val="0"/>
          <w:numId w:val="2"/>
        </w:numPr>
        <w:spacing w:after="80" w:line="280"/>
      </w:pPr>
      <w:r>
        <w:rPr>
          <w:color w:val="222222"/>
          <w:sz w:val="21"/>
          <w:szCs w:val="21"/>
        </w:rPr>
        <w:t xml:space="preserve">NFR-LEGAL-1: The system shall comply with Rwanda's data protection law (Law N°058/2021) regarding the collection and storage of vendor and customer personal data (phone numbers).</w:t>
      </w:r>
    </w:p>
    <w:p>
      <w:pPr>
        <w:pStyle w:val="ListParagraph"/>
        <w:numPr>
          <w:ilvl w:val="0"/>
          <w:numId w:val="2"/>
        </w:numPr>
        <w:spacing w:after="80" w:line="280"/>
      </w:pPr>
      <w:r>
        <w:rPr>
          <w:color w:val="222222"/>
          <w:sz w:val="21"/>
          <w:szCs w:val="21"/>
        </w:rPr>
        <w:t xml:space="preserve">NFR-LEGAL-2: The system shall clearly disclose to customers that KasiCart does not process payments and is not liable for MoMo transaction failures, disputes, or vendor non-delivery.</w:t>
      </w:r>
    </w:p>
    <w:p>
      <w:pPr>
        <w:pStyle w:val="ListParagraph"/>
        <w:numPr>
          <w:ilvl w:val="0"/>
          <w:numId w:val="2"/>
        </w:numPr>
        <w:spacing w:after="80" w:line="280"/>
      </w:pPr>
      <w:r>
        <w:rPr>
          <w:color w:val="222222"/>
          <w:sz w:val="21"/>
          <w:szCs w:val="21"/>
        </w:rPr>
        <w:t xml:space="preserve">NFR-LEGAL-3: The system shall operate within MTN Rwanda's acceptable-use terms for USSD-initiated payment codes.</w:t>
      </w:r>
    </w:p>
    <w:p>
      <w:r>
        <w:br w:type="page"/>
      </w:r>
    </w:p>
    <w:p>
      <w:pPr>
        <w:pStyle w:val="Heading1"/>
        <w:spacing w:after="200" w:before="400"/>
      </w:pPr>
      <w:r>
        <w:rPr>
          <w:b/>
          <w:bCs/>
          <w:color w:val="1B2A4A"/>
        </w:rPr>
        <w:t xml:space="preserve">6. Data Requirements</w:t>
      </w:r>
    </w:p>
    <w:p>
      <w:pPr>
        <w:pBdr>
          <w:bottom w:val="single" w:color="C9973E" w:sz="6" w:space="1"/>
        </w:pBdr>
        <w:spacing w:after="200"/>
      </w:pPr>
    </w:p>
    <w:p>
      <w:pPr>
        <w:spacing w:after="160" w:line="300"/>
      </w:pPr>
      <w:r>
        <w:rPr>
          <w:color w:val="222222"/>
          <w:sz w:val="21"/>
          <w:szCs w:val="21"/>
        </w:rPr>
        <w:t xml:space="preserve">The core data entities required to support KasiCart's functionality are summarized below.</w:t>
      </w:r>
    </w:p>
    <w:p>
      <w:pPr>
        <w:pStyle w:val="Heading3"/>
        <w:spacing w:after="100" w:before="200"/>
      </w:pPr>
      <w:r>
        <w:rPr>
          <w:b/>
          <w:bCs/>
          <w:color w:val="C9973E"/>
          <w:sz w:val="22"/>
          <w:szCs w:val="22"/>
        </w:rPr>
        <w:t xml:space="preserve">Vendor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400"/>
      </w:tblGrid>
      <w:tr>
        <w:trPr>
          <w:tblHeader/>
        </w:trPr>
        <w:tc>
          <w:tcPr>
            <w:tcW w:type="dxa" w:w="2400"/>
            <w:shd w:fill="1B2A4A" w:val="clear"/>
            <w:tcMar>
              <w:top w:type="dxa" w:w="80"/>
              <w:left w:type="dxa" w:w="120"/>
              <w:bottom w:type="dxa" w:w="80"/>
              <w:right w:type="dxa" w:w="120"/>
            </w:tcMar>
            <w:vAlign w:val="center"/>
          </w:tcPr>
          <w:p>
            <w:pPr>
              <w:jc w:val="left"/>
            </w:pPr>
            <w:r>
              <w:rPr>
                <w:b/>
                <w:bCs/>
                <w:color w:val="FFFFFF"/>
                <w:sz w:val="19"/>
                <w:szCs w:val="19"/>
              </w:rPr>
              <w:t xml:space="preserve">Field</w:t>
            </w:r>
          </w:p>
        </w:tc>
        <w:tc>
          <w:tcPr>
            <w:tcW w:type="dxa" w:w="3300"/>
            <w:shd w:fill="1B2A4A" w:val="clear"/>
            <w:tcMar>
              <w:top w:type="dxa" w:w="80"/>
              <w:left w:type="dxa" w:w="120"/>
              <w:bottom w:type="dxa" w:w="80"/>
              <w:right w:type="dxa" w:w="120"/>
            </w:tcMar>
            <w:vAlign w:val="center"/>
          </w:tcPr>
          <w:p>
            <w:pPr>
              <w:jc w:val="left"/>
            </w:pPr>
            <w:r>
              <w:rPr>
                <w:b/>
                <w:bCs/>
                <w:color w:val="FFFFFF"/>
                <w:sz w:val="19"/>
                <w:szCs w:val="19"/>
              </w:rPr>
              <w:t xml:space="preserve">Type</w:t>
            </w:r>
          </w:p>
        </w:tc>
        <w:tc>
          <w:tcPr>
            <w:tcW w:type="dxa" w:w="3400"/>
            <w:shd w:fill="1B2A4A"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vendorId</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UUID</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System-generated, primary key.</w:t>
            </w:r>
          </w:p>
        </w:tc>
      </w:tr>
      <w:tr>
        <w:tc>
          <w:tcPr>
            <w:tcW w:type="dxa" w:w="2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businessName</w:t>
            </w:r>
          </w:p>
        </w:tc>
        <w:tc>
          <w:tcPr>
            <w:tcW w:type="dxa" w:w="3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Text</w:t>
            </w:r>
          </w:p>
        </w:tc>
        <w:tc>
          <w:tcPr>
            <w:tcW w:type="dxa" w:w="3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Displayed on storefront.</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phoneNumber</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Text</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Used for WhatsApp deep link; verified via OTP.</w:t>
            </w:r>
          </w:p>
        </w:tc>
      </w:tr>
      <w:tr>
        <w:tc>
          <w:tcPr>
            <w:tcW w:type="dxa" w:w="2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momoMerchantCode</w:t>
            </w:r>
          </w:p>
        </w:tc>
        <w:tc>
          <w:tcPr>
            <w:tcW w:type="dxa" w:w="3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Text</w:t>
            </w:r>
          </w:p>
        </w:tc>
        <w:tc>
          <w:tcPr>
            <w:tcW w:type="dxa" w:w="3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Used to construct USSD payment string.</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storeLinkSlug</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Text</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Unique, human-readable identifier for the store URL.</w:t>
            </w:r>
          </w:p>
        </w:tc>
      </w:tr>
      <w:tr>
        <w:tc>
          <w:tcPr>
            <w:tcW w:type="dxa" w:w="2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managementToken</w:t>
            </w:r>
          </w:p>
        </w:tc>
        <w:tc>
          <w:tcPr>
            <w:tcW w:type="dxa" w:w="3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Text (hashed)</w:t>
            </w:r>
          </w:p>
        </w:tc>
        <w:tc>
          <w:tcPr>
            <w:tcW w:type="dxa" w:w="3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Grants access to edit the store.</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language</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Enum</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Kinyarwanda / English (/ French, future).</w:t>
            </w:r>
          </w:p>
        </w:tc>
      </w:tr>
    </w:tbl>
    <w:p>
      <w:pPr>
        <w:pStyle w:val="Heading3"/>
        <w:spacing w:after="100" w:before="200"/>
      </w:pPr>
      <w:r>
        <w:rPr>
          <w:b/>
          <w:bCs/>
          <w:color w:val="C9973E"/>
          <w:sz w:val="22"/>
          <w:szCs w:val="22"/>
        </w:rPr>
        <w:t xml:space="preserve">Item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400"/>
      </w:tblGrid>
      <w:tr>
        <w:trPr>
          <w:tblHeader/>
        </w:trPr>
        <w:tc>
          <w:tcPr>
            <w:tcW w:type="dxa" w:w="2400"/>
            <w:shd w:fill="1B2A4A" w:val="clear"/>
            <w:tcMar>
              <w:top w:type="dxa" w:w="80"/>
              <w:left w:type="dxa" w:w="120"/>
              <w:bottom w:type="dxa" w:w="80"/>
              <w:right w:type="dxa" w:w="120"/>
            </w:tcMar>
            <w:vAlign w:val="center"/>
          </w:tcPr>
          <w:p>
            <w:pPr>
              <w:jc w:val="left"/>
            </w:pPr>
            <w:r>
              <w:rPr>
                <w:b/>
                <w:bCs/>
                <w:color w:val="FFFFFF"/>
                <w:sz w:val="19"/>
                <w:szCs w:val="19"/>
              </w:rPr>
              <w:t xml:space="preserve">Field</w:t>
            </w:r>
          </w:p>
        </w:tc>
        <w:tc>
          <w:tcPr>
            <w:tcW w:type="dxa" w:w="3300"/>
            <w:shd w:fill="1B2A4A" w:val="clear"/>
            <w:tcMar>
              <w:top w:type="dxa" w:w="80"/>
              <w:left w:type="dxa" w:w="120"/>
              <w:bottom w:type="dxa" w:w="80"/>
              <w:right w:type="dxa" w:w="120"/>
            </w:tcMar>
            <w:vAlign w:val="center"/>
          </w:tcPr>
          <w:p>
            <w:pPr>
              <w:jc w:val="left"/>
            </w:pPr>
            <w:r>
              <w:rPr>
                <w:b/>
                <w:bCs/>
                <w:color w:val="FFFFFF"/>
                <w:sz w:val="19"/>
                <w:szCs w:val="19"/>
              </w:rPr>
              <w:t xml:space="preserve">Type</w:t>
            </w:r>
          </w:p>
        </w:tc>
        <w:tc>
          <w:tcPr>
            <w:tcW w:type="dxa" w:w="3400"/>
            <w:shd w:fill="1B2A4A"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itemId</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UUID</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Primary key, linked to vendorId.</w:t>
            </w:r>
          </w:p>
        </w:tc>
      </w:tr>
      <w:tr>
        <w:tc>
          <w:tcPr>
            <w:tcW w:type="dxa" w:w="2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name</w:t>
            </w:r>
          </w:p>
        </w:tc>
        <w:tc>
          <w:tcPr>
            <w:tcW w:type="dxa" w:w="3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Text</w:t>
            </w:r>
          </w:p>
        </w:tc>
        <w:tc>
          <w:tcPr>
            <w:tcW w:type="dxa" w:w="3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Item display name.</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price</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Integer (RWF)</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Unit price.</w:t>
            </w:r>
          </w:p>
        </w:tc>
      </w:tr>
      <w:tr>
        <w:tc>
          <w:tcPr>
            <w:tcW w:type="dxa" w:w="2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photoUrl</w:t>
            </w:r>
          </w:p>
        </w:tc>
        <w:tc>
          <w:tcPr>
            <w:tcW w:type="dxa" w:w="3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Text (optional)</w:t>
            </w:r>
          </w:p>
        </w:tc>
        <w:tc>
          <w:tcPr>
            <w:tcW w:type="dxa" w:w="3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Path to uploaded image.</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available</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Boolean</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Controls storefront visibility.</w:t>
            </w:r>
          </w:p>
        </w:tc>
      </w:tr>
    </w:tbl>
    <w:p>
      <w:pPr>
        <w:pStyle w:val="Heading3"/>
        <w:spacing w:after="100" w:before="200"/>
      </w:pPr>
      <w:r>
        <w:rPr>
          <w:b/>
          <w:bCs/>
          <w:color w:val="C9973E"/>
          <w:sz w:val="22"/>
          <w:szCs w:val="22"/>
        </w:rPr>
        <w:t xml:space="preserve">Order Reference (generated at checkout)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400"/>
      </w:tblGrid>
      <w:tr>
        <w:trPr>
          <w:tblHeader/>
        </w:trPr>
        <w:tc>
          <w:tcPr>
            <w:tcW w:type="dxa" w:w="2400"/>
            <w:shd w:fill="1B2A4A" w:val="clear"/>
            <w:tcMar>
              <w:top w:type="dxa" w:w="80"/>
              <w:left w:type="dxa" w:w="120"/>
              <w:bottom w:type="dxa" w:w="80"/>
              <w:right w:type="dxa" w:w="120"/>
            </w:tcMar>
            <w:vAlign w:val="center"/>
          </w:tcPr>
          <w:p>
            <w:pPr>
              <w:jc w:val="left"/>
            </w:pPr>
            <w:r>
              <w:rPr>
                <w:b/>
                <w:bCs/>
                <w:color w:val="FFFFFF"/>
                <w:sz w:val="19"/>
                <w:szCs w:val="19"/>
              </w:rPr>
              <w:t xml:space="preserve">Field</w:t>
            </w:r>
          </w:p>
        </w:tc>
        <w:tc>
          <w:tcPr>
            <w:tcW w:type="dxa" w:w="3300"/>
            <w:shd w:fill="1B2A4A" w:val="clear"/>
            <w:tcMar>
              <w:top w:type="dxa" w:w="80"/>
              <w:left w:type="dxa" w:w="120"/>
              <w:bottom w:type="dxa" w:w="80"/>
              <w:right w:type="dxa" w:w="120"/>
            </w:tcMar>
            <w:vAlign w:val="center"/>
          </w:tcPr>
          <w:p>
            <w:pPr>
              <w:jc w:val="left"/>
            </w:pPr>
            <w:r>
              <w:rPr>
                <w:b/>
                <w:bCs/>
                <w:color w:val="FFFFFF"/>
                <w:sz w:val="19"/>
                <w:szCs w:val="19"/>
              </w:rPr>
              <w:t xml:space="preserve">Type</w:t>
            </w:r>
          </w:p>
        </w:tc>
        <w:tc>
          <w:tcPr>
            <w:tcW w:type="dxa" w:w="3400"/>
            <w:shd w:fill="1B2A4A"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orderRef</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Text</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Short, human-readable reference (e.g., KC-2026-00123).</w:t>
            </w:r>
          </w:p>
        </w:tc>
      </w:tr>
      <w:tr>
        <w:tc>
          <w:tcPr>
            <w:tcW w:type="dxa" w:w="2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vendorId</w:t>
            </w:r>
          </w:p>
        </w:tc>
        <w:tc>
          <w:tcPr>
            <w:tcW w:type="dxa" w:w="3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UUID</w:t>
            </w:r>
          </w:p>
        </w:tc>
        <w:tc>
          <w:tcPr>
            <w:tcW w:type="dxa" w:w="3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Linked vendor.</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items</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Array</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Item name, quantity, subtotal, snapshot at time of order.</w:t>
            </w:r>
          </w:p>
        </w:tc>
      </w:tr>
      <w:tr>
        <w:tc>
          <w:tcPr>
            <w:tcW w:type="dxa" w:w="2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total</w:t>
            </w:r>
          </w:p>
        </w:tc>
        <w:tc>
          <w:tcPr>
            <w:tcW w:type="dxa" w:w="3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Integer (RWF)</w:t>
            </w:r>
          </w:p>
        </w:tc>
        <w:tc>
          <w:tcPr>
            <w:tcW w:type="dxa" w:w="3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Final calculated amount.</w:t>
            </w:r>
          </w:p>
        </w:tc>
      </w:tr>
      <w:tr>
        <w:tc>
          <w:tcPr>
            <w:tcW w:type="dxa" w:w="2400"/>
            <w:tcMar>
              <w:top w:type="dxa" w:w="80"/>
              <w:left w:type="dxa" w:w="120"/>
              <w:bottom w:type="dxa" w:w="80"/>
              <w:right w:type="dxa" w:w="120"/>
            </w:tcMar>
            <w:vAlign w:val="center"/>
          </w:tcPr>
          <w:p>
            <w:pPr>
              <w:jc w:val="left"/>
            </w:pPr>
            <w:r>
              <w:rPr>
                <w:b w:val="false"/>
                <w:bCs w:val="false"/>
                <w:color w:val="222222"/>
                <w:sz w:val="19"/>
                <w:szCs w:val="19"/>
              </w:rPr>
              <w:t xml:space="preserve">createdAt</w:t>
            </w:r>
          </w:p>
        </w:tc>
        <w:tc>
          <w:tcPr>
            <w:tcW w:type="dxa" w:w="3300"/>
            <w:tcMar>
              <w:top w:type="dxa" w:w="80"/>
              <w:left w:type="dxa" w:w="120"/>
              <w:bottom w:type="dxa" w:w="80"/>
              <w:right w:type="dxa" w:w="120"/>
            </w:tcMar>
            <w:vAlign w:val="center"/>
          </w:tcPr>
          <w:p>
            <w:pPr>
              <w:jc w:val="left"/>
            </w:pPr>
            <w:r>
              <w:rPr>
                <w:b w:val="false"/>
                <w:bCs w:val="false"/>
                <w:color w:val="222222"/>
                <w:sz w:val="19"/>
                <w:szCs w:val="19"/>
              </w:rPr>
              <w:t xml:space="preserve">Timestamp</w:t>
            </w:r>
          </w:p>
        </w:tc>
        <w:tc>
          <w:tcPr>
            <w:tcW w:type="dxa" w:w="3400"/>
            <w:tcMar>
              <w:top w:type="dxa" w:w="80"/>
              <w:left w:type="dxa" w:w="120"/>
              <w:bottom w:type="dxa" w:w="80"/>
              <w:right w:type="dxa" w:w="120"/>
            </w:tcMar>
            <w:vAlign w:val="center"/>
          </w:tcPr>
          <w:p>
            <w:pPr>
              <w:jc w:val="left"/>
            </w:pPr>
            <w:r>
              <w:rPr>
                <w:b w:val="false"/>
                <w:bCs w:val="false"/>
                <w:color w:val="222222"/>
                <w:sz w:val="19"/>
                <w:szCs w:val="19"/>
              </w:rPr>
              <w:t xml:space="preserve">Time of order generation.</w:t>
            </w:r>
          </w:p>
        </w:tc>
      </w:tr>
      <w:tr>
        <w:tc>
          <w:tcPr>
            <w:tcW w:type="dxa" w:w="2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status</w:t>
            </w:r>
          </w:p>
        </w:tc>
        <w:tc>
          <w:tcPr>
            <w:tcW w:type="dxa" w:w="33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Enum (optional, v1.1)</w:t>
            </w:r>
          </w:p>
        </w:tc>
        <w:tc>
          <w:tcPr>
            <w:tcW w:type="dxa" w:w="34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Pending / Paid, manually set by vendor.</w:t>
            </w:r>
          </w:p>
        </w:tc>
      </w:tr>
    </w:tbl>
    <w:p>
      <w:r>
        <w:br w:type="page"/>
      </w:r>
    </w:p>
    <w:p>
      <w:pPr>
        <w:pStyle w:val="Heading1"/>
        <w:spacing w:after="200" w:before="400"/>
      </w:pPr>
      <w:r>
        <w:rPr>
          <w:b/>
          <w:bCs/>
          <w:color w:val="1B2A4A"/>
        </w:rPr>
        <w:t xml:space="preserve">7. Assumptions, Dependencies, and Risks</w:t>
      </w:r>
    </w:p>
    <w:p>
      <w:pPr>
        <w:pBdr>
          <w:bottom w:val="single" w:color="C9973E" w:sz="6" w:space="1"/>
        </w:pBdr>
        <w:spacing w:after="200"/>
      </w:pPr>
    </w:p>
    <w:p>
      <w:pPr>
        <w:pStyle w:val="Heading2"/>
        <w:spacing w:after="120" w:before="280"/>
      </w:pPr>
      <w:r>
        <w:rPr>
          <w:b/>
          <w:bCs/>
          <w:color w:val="1B2A4A"/>
        </w:rPr>
        <w:t xml:space="preserve">7.1 Key Assumptions</w:t>
      </w:r>
    </w:p>
    <w:p>
      <w:pPr>
        <w:pStyle w:val="ListParagraph"/>
        <w:numPr>
          <w:ilvl w:val="0"/>
          <w:numId w:val="2"/>
        </w:numPr>
        <w:spacing w:after="80" w:line="280"/>
      </w:pPr>
      <w:r>
        <w:rPr>
          <w:color w:val="222222"/>
          <w:sz w:val="21"/>
          <w:szCs w:val="21"/>
        </w:rPr>
        <w:t xml:space="preserve">Vendors already hold a valid, active MTN MoMo merchant or personal receiving account.</w:t>
      </w:r>
    </w:p>
    <w:p>
      <w:pPr>
        <w:pStyle w:val="ListParagraph"/>
        <w:numPr>
          <w:ilvl w:val="0"/>
          <w:numId w:val="2"/>
        </w:numPr>
        <w:spacing w:after="80" w:line="280"/>
      </w:pPr>
      <w:r>
        <w:rPr>
          <w:color w:val="222222"/>
          <w:sz w:val="21"/>
          <w:szCs w:val="21"/>
        </w:rPr>
        <w:t xml:space="preserve">Customers place enough trust in a vendor's existing WhatsApp presence to complete payment before physical delivery/pickup, mirroring current informal trade norms.</w:t>
      </w:r>
    </w:p>
    <w:p>
      <w:pPr>
        <w:pStyle w:val="ListParagraph"/>
        <w:numPr>
          <w:ilvl w:val="0"/>
          <w:numId w:val="2"/>
        </w:numPr>
        <w:spacing w:after="80" w:line="280"/>
      </w:pPr>
      <w:r>
        <w:rPr>
          <w:color w:val="222222"/>
          <w:sz w:val="21"/>
          <w:szCs w:val="21"/>
        </w:rPr>
        <w:t xml:space="preserve">Smartphone and mobile data access, while not universal, is sufficient among the target customer base in Kigali's urban and peri-urban markets.</w:t>
      </w:r>
    </w:p>
    <w:p>
      <w:pPr>
        <w:pStyle w:val="Heading2"/>
        <w:spacing w:after="120" w:before="280"/>
      </w:pPr>
      <w:r>
        <w:rPr>
          <w:b/>
          <w:bCs/>
          <w:color w:val="1B2A4A"/>
        </w:rPr>
        <w:t xml:space="preserve">7.2 Dependencies</w:t>
      </w:r>
    </w:p>
    <w:p>
      <w:pPr>
        <w:pStyle w:val="ListParagraph"/>
        <w:numPr>
          <w:ilvl w:val="0"/>
          <w:numId w:val="2"/>
        </w:numPr>
        <w:spacing w:after="80" w:line="280"/>
      </w:pPr>
      <w:r>
        <w:rPr>
          <w:color w:val="222222"/>
          <w:sz w:val="21"/>
          <w:szCs w:val="21"/>
        </w:rPr>
        <w:t xml:space="preserve">Continued availability and stable URL-scheme behavior of WhatsApp's wa.me click-to-chat links.</w:t>
      </w:r>
    </w:p>
    <w:p>
      <w:pPr>
        <w:pStyle w:val="ListParagraph"/>
        <w:numPr>
          <w:ilvl w:val="0"/>
          <w:numId w:val="2"/>
        </w:numPr>
        <w:spacing w:after="80" w:line="280"/>
      </w:pPr>
      <w:r>
        <w:rPr>
          <w:color w:val="222222"/>
          <w:sz w:val="21"/>
          <w:szCs w:val="21"/>
        </w:rPr>
        <w:t xml:space="preserve">Continued availability and unchanged dial syntax of MTN Rwanda's *182# merchant payment USSD service.</w:t>
      </w:r>
    </w:p>
    <w:p>
      <w:pPr>
        <w:pStyle w:val="ListParagraph"/>
        <w:numPr>
          <w:ilvl w:val="0"/>
          <w:numId w:val="2"/>
        </w:numPr>
        <w:spacing w:after="80" w:line="280"/>
      </w:pPr>
      <w:r>
        <w:rPr>
          <w:color w:val="222222"/>
          <w:sz w:val="21"/>
          <w:szCs w:val="21"/>
        </w:rPr>
        <w:t xml:space="preserve">Reliable SMS delivery for OTP verification, where used.</w:t>
      </w:r>
    </w:p>
    <w:p>
      <w:pPr>
        <w:pStyle w:val="Heading2"/>
        <w:spacing w:after="120" w:before="280"/>
      </w:pPr>
      <w:r>
        <w:rPr>
          <w:b/>
          <w:bCs/>
          <w:color w:val="1B2A4A"/>
        </w:rPr>
        <w:t xml:space="preserve">7.3 Risks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4100"/>
        <w:gridCol w:w="1900"/>
      </w:tblGrid>
      <w:tr>
        <w:trPr>
          <w:tblHeader/>
        </w:trPr>
        <w:tc>
          <w:tcPr>
            <w:tcW w:type="dxa" w:w="3200"/>
            <w:shd w:fill="1B2A4A" w:val="clear"/>
            <w:tcMar>
              <w:top w:type="dxa" w:w="80"/>
              <w:left w:type="dxa" w:w="120"/>
              <w:bottom w:type="dxa" w:w="80"/>
              <w:right w:type="dxa" w:w="120"/>
            </w:tcMar>
            <w:vAlign w:val="center"/>
          </w:tcPr>
          <w:p>
            <w:pPr>
              <w:jc w:val="left"/>
            </w:pPr>
            <w:r>
              <w:rPr>
                <w:b/>
                <w:bCs/>
                <w:color w:val="FFFFFF"/>
                <w:sz w:val="19"/>
                <w:szCs w:val="19"/>
              </w:rPr>
              <w:t xml:space="preserve">Risk</w:t>
            </w:r>
          </w:p>
        </w:tc>
        <w:tc>
          <w:tcPr>
            <w:tcW w:type="dxa" w:w="4100"/>
            <w:shd w:fill="1B2A4A" w:val="clear"/>
            <w:tcMar>
              <w:top w:type="dxa" w:w="80"/>
              <w:left w:type="dxa" w:w="120"/>
              <w:bottom w:type="dxa" w:w="80"/>
              <w:right w:type="dxa" w:w="120"/>
            </w:tcMar>
            <w:vAlign w:val="center"/>
          </w:tcPr>
          <w:p>
            <w:pPr>
              <w:jc w:val="left"/>
            </w:pPr>
            <w:r>
              <w:rPr>
                <w:b/>
                <w:bCs/>
                <w:color w:val="FFFFFF"/>
                <w:sz w:val="19"/>
                <w:szCs w:val="19"/>
              </w:rPr>
              <w:t xml:space="preserve">Mitigation</w:t>
            </w:r>
          </w:p>
        </w:tc>
        <w:tc>
          <w:tcPr>
            <w:tcW w:type="dxa" w:w="1900"/>
            <w:shd w:fill="1B2A4A" w:val="clear"/>
            <w:tcMar>
              <w:top w:type="dxa" w:w="80"/>
              <w:left w:type="dxa" w:w="120"/>
              <w:bottom w:type="dxa" w:w="80"/>
              <w:right w:type="dxa" w:w="120"/>
            </w:tcMar>
            <w:vAlign w:val="center"/>
          </w:tcPr>
          <w:p>
            <w:pPr>
              <w:jc w:val="left"/>
            </w:pPr>
            <w:r>
              <w:rPr>
                <w:b/>
                <w:bCs/>
                <w:color w:val="FFFFFF"/>
                <w:sz w:val="19"/>
                <w:szCs w:val="19"/>
              </w:rPr>
              <w:t xml:space="preserve">Likelihood</w:t>
            </w:r>
          </w:p>
        </w:tc>
      </w:tr>
      <w:tr>
        <w:tc>
          <w:tcPr>
            <w:tcW w:type="dxa" w:w="3200"/>
            <w:tcMar>
              <w:top w:type="dxa" w:w="80"/>
              <w:left w:type="dxa" w:w="120"/>
              <w:bottom w:type="dxa" w:w="80"/>
              <w:right w:type="dxa" w:w="120"/>
            </w:tcMar>
            <w:vAlign w:val="center"/>
          </w:tcPr>
          <w:p>
            <w:pPr>
              <w:jc w:val="left"/>
            </w:pPr>
            <w:r>
              <w:rPr>
                <w:b w:val="false"/>
                <w:bCs w:val="false"/>
                <w:color w:val="222222"/>
                <w:sz w:val="19"/>
                <w:szCs w:val="19"/>
              </w:rPr>
              <w:t xml:space="preserve">MTN changes USSD syntax, breaking payment links.</w:t>
            </w:r>
          </w:p>
        </w:tc>
        <w:tc>
          <w:tcPr>
            <w:tcW w:type="dxa" w:w="4100"/>
            <w:tcMar>
              <w:top w:type="dxa" w:w="80"/>
              <w:left w:type="dxa" w:w="120"/>
              <w:bottom w:type="dxa" w:w="80"/>
              <w:right w:type="dxa" w:w="120"/>
            </w:tcMar>
            <w:vAlign w:val="center"/>
          </w:tcPr>
          <w:p>
            <w:pPr>
              <w:jc w:val="left"/>
            </w:pPr>
            <w:r>
              <w:rPr>
                <w:b w:val="false"/>
                <w:bCs w:val="false"/>
                <w:color w:val="222222"/>
                <w:sz w:val="19"/>
                <w:szCs w:val="19"/>
              </w:rPr>
              <w:t xml:space="preserve">Isolate USSD-string construction in a single configurable module; monitor MTN merchant documentation.</w:t>
            </w:r>
          </w:p>
        </w:tc>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Medium</w:t>
            </w:r>
          </w:p>
        </w:tc>
      </w:tr>
      <w:tr>
        <w:tc>
          <w:tcPr>
            <w:tcW w:type="dxa" w:w="32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Customer pays via USSD but never sends the WhatsApp confirmation (or vice versa), causing vendor confusion.</w:t>
            </w:r>
          </w:p>
        </w:tc>
        <w:tc>
          <w:tcPr>
            <w:tcW w:type="dxa" w:w="4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Clearly sequence and label both steps; include the same order reference in both outputs.</w:t>
            </w:r>
          </w:p>
        </w:tc>
        <w:tc>
          <w:tcPr>
            <w:tcW w:type="dxa" w:w="19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Medium</w:t>
            </w:r>
          </w:p>
        </w:tc>
      </w:tr>
      <w:tr>
        <w:tc>
          <w:tcPr>
            <w:tcW w:type="dxa" w:w="3200"/>
            <w:tcMar>
              <w:top w:type="dxa" w:w="80"/>
              <w:left w:type="dxa" w:w="120"/>
              <w:bottom w:type="dxa" w:w="80"/>
              <w:right w:type="dxa" w:w="120"/>
            </w:tcMar>
            <w:vAlign w:val="center"/>
          </w:tcPr>
          <w:p>
            <w:pPr>
              <w:jc w:val="left"/>
            </w:pPr>
            <w:r>
              <w:rPr>
                <w:b w:val="false"/>
                <w:bCs w:val="false"/>
                <w:color w:val="222222"/>
                <w:sz w:val="19"/>
                <w:szCs w:val="19"/>
              </w:rPr>
              <w:t xml:space="preserve">No payment-confirmation callback means vendors must still verify MoMo receipt manually.</w:t>
            </w:r>
          </w:p>
        </w:tc>
        <w:tc>
          <w:tcPr>
            <w:tcW w:type="dxa" w:w="4100"/>
            <w:tcMar>
              <w:top w:type="dxa" w:w="80"/>
              <w:left w:type="dxa" w:w="120"/>
              <w:bottom w:type="dxa" w:w="80"/>
              <w:right w:type="dxa" w:w="120"/>
            </w:tcMar>
            <w:vAlign w:val="center"/>
          </w:tcPr>
          <w:p>
            <w:pPr>
              <w:jc w:val="left"/>
            </w:pPr>
            <w:r>
              <w:rPr>
                <w:b w:val="false"/>
                <w:bCs w:val="false"/>
                <w:color w:val="222222"/>
                <w:sz w:val="19"/>
                <w:szCs w:val="19"/>
              </w:rPr>
              <w:t xml:space="preserve">Clearly disclose this limitation; consider a v1.1 vendor-side manual "Mark as Paid" log.</w:t>
            </w:r>
          </w:p>
        </w:tc>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High</w:t>
            </w:r>
          </w:p>
        </w:tc>
      </w:tr>
      <w:tr>
        <w:tc>
          <w:tcPr>
            <w:tcW w:type="dxa" w:w="32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Low-end devices or restrictive OS versions block tel: USSD deep links.</w:t>
            </w:r>
          </w:p>
        </w:tc>
        <w:tc>
          <w:tcPr>
            <w:tcW w:type="dxa" w:w="41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Provide a manual fallback showing the code as copyable text.</w:t>
            </w:r>
          </w:p>
        </w:tc>
        <w:tc>
          <w:tcPr>
            <w:tcW w:type="dxa" w:w="1900"/>
            <w:shd w:fill="F2F4F7" w:val="clear"/>
            <w:tcMar>
              <w:top w:type="dxa" w:w="80"/>
              <w:left w:type="dxa" w:w="120"/>
              <w:bottom w:type="dxa" w:w="80"/>
              <w:right w:type="dxa" w:w="120"/>
            </w:tcMar>
            <w:vAlign w:val="center"/>
          </w:tcPr>
          <w:p>
            <w:pPr>
              <w:jc w:val="left"/>
            </w:pPr>
            <w:r>
              <w:rPr>
                <w:b w:val="false"/>
                <w:bCs w:val="false"/>
                <w:color w:val="222222"/>
                <w:sz w:val="19"/>
                <w:szCs w:val="19"/>
              </w:rPr>
              <w:t xml:space="preserve">Low–Medium</w:t>
            </w:r>
          </w:p>
        </w:tc>
      </w:tr>
    </w:tbl>
    <w:p>
      <w:r>
        <w:br w:type="page"/>
      </w:r>
    </w:p>
    <w:p>
      <w:pPr>
        <w:pStyle w:val="Heading1"/>
        <w:spacing w:after="200" w:before="400"/>
      </w:pPr>
      <w:r>
        <w:rPr>
          <w:b/>
          <w:bCs/>
          <w:color w:val="1B2A4A"/>
        </w:rPr>
        <w:t xml:space="preserve">Appendix A: Use Case Narratives</w:t>
      </w:r>
    </w:p>
    <w:p>
      <w:pPr>
        <w:pBdr>
          <w:bottom w:val="single" w:color="C9973E" w:sz="6" w:space="1"/>
        </w:pBdr>
        <w:spacing w:after="200"/>
      </w:pPr>
    </w:p>
    <w:p>
      <w:pPr>
        <w:pStyle w:val="Heading2"/>
        <w:spacing w:after="120" w:before="280"/>
      </w:pPr>
      <w:r>
        <w:rPr>
          <w:b/>
          <w:bCs/>
          <w:color w:val="1B2A4A"/>
        </w:rPr>
        <w:t xml:space="preserve">UC-1: Vendor Creates a Quick-Store</w:t>
      </w:r>
    </w:p>
    <w:p>
      <w:pPr>
        <w:spacing w:after="160" w:line="300"/>
      </w:pPr>
      <w:r>
        <w:rPr>
          <w:b/>
          <w:bCs/>
          <w:color w:val="222222"/>
          <w:sz w:val="21"/>
          <w:szCs w:val="21"/>
        </w:rPr>
        <w:t xml:space="preserve">Actor: Vendor.</w:t>
      </w:r>
    </w:p>
    <w:p>
      <w:pPr>
        <w:spacing w:after="160" w:line="300"/>
      </w:pPr>
      <w:r>
        <w:rPr>
          <w:color w:val="222222"/>
          <w:sz w:val="21"/>
          <w:szCs w:val="21"/>
        </w:rPr>
        <w:t xml:space="preserve">Trigger: Vendor wants to move from purely manual WhatsApp selling to a shareable store link.</w:t>
      </w:r>
    </w:p>
    <w:p>
      <w:pPr>
        <w:spacing w:after="160" w:line="300"/>
      </w:pPr>
      <w:r>
        <w:rPr>
          <w:color w:val="222222"/>
          <w:sz w:val="21"/>
          <w:szCs w:val="21"/>
        </w:rPr>
        <w:t xml:space="preserve">Main Flow:</w:t>
      </w:r>
    </w:p>
    <w:p>
      <w:pPr>
        <w:pStyle w:val="ListParagraph"/>
        <w:numPr>
          <w:ilvl w:val="0"/>
          <w:numId w:val="3"/>
        </w:numPr>
        <w:spacing w:after="80" w:line="280"/>
      </w:pPr>
      <w:r>
        <w:rPr>
          <w:color w:val="222222"/>
          <w:sz w:val="21"/>
          <w:szCs w:val="21"/>
        </w:rPr>
        <w:t xml:space="preserve">Vendor opens KasiCart and selects "Create my store."</w:t>
      </w:r>
    </w:p>
    <w:p>
      <w:pPr>
        <w:pStyle w:val="ListParagraph"/>
        <w:numPr>
          <w:ilvl w:val="0"/>
          <w:numId w:val="3"/>
        </w:numPr>
        <w:spacing w:after="80" w:line="280"/>
      </w:pPr>
      <w:r>
        <w:rPr>
          <w:color w:val="222222"/>
          <w:sz w:val="21"/>
          <w:szCs w:val="21"/>
        </w:rPr>
        <w:t xml:space="preserve">Vendor enters business name, phone number, and MoMo merchant code.</w:t>
      </w:r>
    </w:p>
    <w:p>
      <w:pPr>
        <w:pStyle w:val="ListParagraph"/>
        <w:numPr>
          <w:ilvl w:val="0"/>
          <w:numId w:val="3"/>
        </w:numPr>
        <w:spacing w:after="80" w:line="280"/>
      </w:pPr>
      <w:r>
        <w:rPr>
          <w:color w:val="222222"/>
          <w:sz w:val="21"/>
          <w:szCs w:val="21"/>
        </w:rPr>
        <w:t xml:space="preserve">Vendor adds at least one item (name, price, optional photo).</w:t>
      </w:r>
    </w:p>
    <w:p>
      <w:pPr>
        <w:pStyle w:val="ListParagraph"/>
        <w:numPr>
          <w:ilvl w:val="0"/>
          <w:numId w:val="3"/>
        </w:numPr>
        <w:spacing w:after="80" w:line="280"/>
      </w:pPr>
      <w:r>
        <w:rPr>
          <w:color w:val="222222"/>
          <w:sz w:val="21"/>
          <w:szCs w:val="21"/>
        </w:rPr>
        <w:t xml:space="preserve">System generates a store link and a private management link.</w:t>
      </w:r>
    </w:p>
    <w:p>
      <w:pPr>
        <w:pStyle w:val="ListParagraph"/>
        <w:numPr>
          <w:ilvl w:val="0"/>
          <w:numId w:val="3"/>
        </w:numPr>
        <w:spacing w:after="80" w:line="280"/>
      </w:pPr>
      <w:r>
        <w:rPr>
          <w:color w:val="222222"/>
          <w:sz w:val="21"/>
          <w:szCs w:val="21"/>
        </w:rPr>
        <w:t xml:space="preserve">Vendor shares the store link via WhatsApp Status, Instagram bio, or directly to customers.</w:t>
      </w:r>
    </w:p>
    <w:p>
      <w:pPr>
        <w:spacing w:after="160" w:line="300"/>
      </w:pPr>
      <w:r>
        <w:rPr>
          <w:color w:val="222222"/>
          <w:sz w:val="21"/>
          <w:szCs w:val="21"/>
        </w:rPr>
        <w:t xml:space="preserve">Postcondition: A live, publicly accessible Quick-Store exists for the vendor.</w:t>
      </w:r>
    </w:p>
    <w:p>
      <w:pPr>
        <w:pStyle w:val="Heading2"/>
        <w:spacing w:after="120" w:before="280"/>
      </w:pPr>
      <w:r>
        <w:rPr>
          <w:b/>
          <w:bCs/>
          <w:color w:val="1B2A4A"/>
        </w:rPr>
        <w:t xml:space="preserve">UC-2: Customer Orders and Pays</w:t>
      </w:r>
    </w:p>
    <w:p>
      <w:pPr>
        <w:spacing w:after="160" w:line="300"/>
      </w:pPr>
      <w:r>
        <w:rPr>
          <w:b/>
          <w:bCs/>
          <w:color w:val="222222"/>
          <w:sz w:val="21"/>
          <w:szCs w:val="21"/>
        </w:rPr>
        <w:t xml:space="preserve">Actor: Customer.</w:t>
      </w:r>
    </w:p>
    <w:p>
      <w:pPr>
        <w:spacing w:after="160" w:line="300"/>
      </w:pPr>
      <w:r>
        <w:rPr>
          <w:color w:val="222222"/>
          <w:sz w:val="21"/>
          <w:szCs w:val="21"/>
        </w:rPr>
        <w:t xml:space="preserve">Trigger: Customer receives or finds a KasiCart store link.</w:t>
      </w:r>
    </w:p>
    <w:p>
      <w:pPr>
        <w:spacing w:after="160" w:line="300"/>
      </w:pPr>
      <w:r>
        <w:rPr>
          <w:color w:val="222222"/>
          <w:sz w:val="21"/>
          <w:szCs w:val="21"/>
        </w:rPr>
        <w:t xml:space="preserve">Main Flow:</w:t>
      </w:r>
    </w:p>
    <w:p>
      <w:pPr>
        <w:pStyle w:val="ListParagraph"/>
        <w:numPr>
          <w:ilvl w:val="0"/>
          <w:numId w:val="3"/>
        </w:numPr>
        <w:spacing w:after="80" w:line="280"/>
      </w:pPr>
      <w:r>
        <w:rPr>
          <w:color w:val="222222"/>
          <w:sz w:val="21"/>
          <w:szCs w:val="21"/>
        </w:rPr>
        <w:t xml:space="preserve">Customer opens the store link and browses available items.</w:t>
      </w:r>
    </w:p>
    <w:p>
      <w:pPr>
        <w:pStyle w:val="ListParagraph"/>
        <w:numPr>
          <w:ilvl w:val="0"/>
          <w:numId w:val="3"/>
        </w:numPr>
        <w:spacing w:after="80" w:line="280"/>
      </w:pPr>
      <w:r>
        <w:rPr>
          <w:color w:val="222222"/>
          <w:sz w:val="21"/>
          <w:szCs w:val="21"/>
        </w:rPr>
        <w:t xml:space="preserve">Customer selects items and quantities; the running total updates automatically.</w:t>
      </w:r>
    </w:p>
    <w:p>
      <w:pPr>
        <w:pStyle w:val="ListParagraph"/>
        <w:numPr>
          <w:ilvl w:val="0"/>
          <w:numId w:val="3"/>
        </w:numPr>
        <w:spacing w:after="80" w:line="280"/>
      </w:pPr>
      <w:r>
        <w:rPr>
          <w:color w:val="222222"/>
          <w:sz w:val="21"/>
          <w:szCs w:val="21"/>
        </w:rPr>
        <w:t xml:space="preserve">Customer taps "Send Order on WhatsApp"; a pre-filled message opens in WhatsApp addressed to the vendor.</w:t>
      </w:r>
    </w:p>
    <w:p>
      <w:pPr>
        <w:pStyle w:val="ListParagraph"/>
        <w:numPr>
          <w:ilvl w:val="0"/>
          <w:numId w:val="3"/>
        </w:numPr>
        <w:spacing w:after="80" w:line="280"/>
      </w:pPr>
      <w:r>
        <w:rPr>
          <w:color w:val="222222"/>
          <w:sz w:val="21"/>
          <w:szCs w:val="21"/>
        </w:rPr>
        <w:t xml:space="preserve">Customer reviews and sends the WhatsApp message.</w:t>
      </w:r>
    </w:p>
    <w:p>
      <w:pPr>
        <w:pStyle w:val="ListParagraph"/>
        <w:numPr>
          <w:ilvl w:val="0"/>
          <w:numId w:val="3"/>
        </w:numPr>
        <w:spacing w:after="80" w:line="280"/>
      </w:pPr>
      <w:r>
        <w:rPr>
          <w:color w:val="222222"/>
          <w:sz w:val="21"/>
          <w:szCs w:val="21"/>
        </w:rPr>
        <w:t xml:space="preserve">Customer taps "Pay with MoMo"; the dialer opens with the USSD payment code pre-filled with the vendor's merchant code and the total.</w:t>
      </w:r>
    </w:p>
    <w:p>
      <w:pPr>
        <w:pStyle w:val="ListParagraph"/>
        <w:numPr>
          <w:ilvl w:val="0"/>
          <w:numId w:val="3"/>
        </w:numPr>
        <w:spacing w:after="80" w:line="280"/>
      </w:pPr>
      <w:r>
        <w:rPr>
          <w:color w:val="222222"/>
          <w:sz w:val="21"/>
          <w:szCs w:val="21"/>
        </w:rPr>
        <w:t xml:space="preserve">Customer confirms the payment through the standard MoMo USSD flow on their device.</w:t>
      </w:r>
    </w:p>
    <w:p>
      <w:pPr>
        <w:spacing w:after="160" w:line="300"/>
      </w:pPr>
      <w:r>
        <w:rPr>
          <w:color w:val="222222"/>
          <w:sz w:val="21"/>
          <w:szCs w:val="21"/>
        </w:rPr>
        <w:t xml:space="preserve">Postcondition: The vendor receives an itemized WhatsApp order and, separately, a MoMo payment referencing the same amount.</w:t>
      </w:r>
    </w:p>
    <w:p>
      <w:pPr>
        <w:pStyle w:val="Heading2"/>
        <w:spacing w:after="120" w:before="280"/>
      </w:pPr>
      <w:r>
        <w:rPr>
          <w:b/>
          <w:bCs/>
          <w:color w:val="1B2A4A"/>
        </w:rPr>
        <w:t xml:space="preserve">UC-3: Vendor Updates Catalog</w:t>
      </w:r>
    </w:p>
    <w:p>
      <w:pPr>
        <w:spacing w:after="160" w:line="300"/>
      </w:pPr>
      <w:r>
        <w:rPr>
          <w:b/>
          <w:bCs/>
          <w:color w:val="222222"/>
          <w:sz w:val="21"/>
          <w:szCs w:val="21"/>
        </w:rPr>
        <w:t xml:space="preserve">Actor: Vendor.</w:t>
      </w:r>
    </w:p>
    <w:p>
      <w:pPr>
        <w:spacing w:after="160" w:line="300"/>
      </w:pPr>
      <w:r>
        <w:rPr>
          <w:color w:val="222222"/>
          <w:sz w:val="21"/>
          <w:szCs w:val="21"/>
        </w:rPr>
        <w:t xml:space="preserve">Main Flow:</w:t>
      </w:r>
    </w:p>
    <w:p>
      <w:pPr>
        <w:pStyle w:val="ListParagraph"/>
        <w:numPr>
          <w:ilvl w:val="0"/>
          <w:numId w:val="3"/>
        </w:numPr>
        <w:spacing w:after="80" w:line="280"/>
      </w:pPr>
      <w:r>
        <w:rPr>
          <w:color w:val="222222"/>
          <w:sz w:val="21"/>
          <w:szCs w:val="21"/>
        </w:rPr>
        <w:t xml:space="preserve">Vendor opens their private management link.</w:t>
      </w:r>
    </w:p>
    <w:p>
      <w:pPr>
        <w:pStyle w:val="ListParagraph"/>
        <w:numPr>
          <w:ilvl w:val="0"/>
          <w:numId w:val="3"/>
        </w:numPr>
        <w:spacing w:after="80" w:line="280"/>
      </w:pPr>
      <w:r>
        <w:rPr>
          <w:color w:val="222222"/>
          <w:sz w:val="21"/>
          <w:szCs w:val="21"/>
        </w:rPr>
        <w:t xml:space="preserve">Vendor adds, edits, removes, or marks an item unavailable.</w:t>
      </w:r>
    </w:p>
    <w:p>
      <w:pPr>
        <w:pStyle w:val="ListParagraph"/>
        <w:numPr>
          <w:ilvl w:val="0"/>
          <w:numId w:val="3"/>
        </w:numPr>
        <w:spacing w:after="80" w:line="280"/>
      </w:pPr>
      <w:r>
        <w:rPr>
          <w:color w:val="222222"/>
          <w:sz w:val="21"/>
          <w:szCs w:val="21"/>
        </w:rPr>
        <w:t xml:space="preserve">Changes are reflected immediately on the public storefront.</w:t>
      </w:r>
    </w:p>
    <w:p>
      <w:pPr>
        <w:spacing w:after="160" w:line="300"/>
      </w:pPr>
      <w:r>
        <w:rPr>
          <w:color w:val="222222"/>
          <w:sz w:val="21"/>
          <w:szCs w:val="21"/>
        </w:rPr>
        <w:t xml:space="preserve">Postcondition: The storefront always reflects the vendor's current offering without requiring a republish or approval step.</w:t>
      </w:r>
    </w:p>
    <w:p>
      <w:pPr>
        <w:pStyle w:val="Heading1"/>
        <w:spacing w:after="200" w:before="400"/>
      </w:pPr>
      <w:r>
        <w:rPr>
          <w:b/>
          <w:bCs/>
          <w:color w:val="1B2A4A"/>
        </w:rPr>
        <w:t xml:space="preserve">Appendix B: Glossary</w:t>
      </w:r>
    </w:p>
    <w:p>
      <w:pPr>
        <w:pBdr>
          <w:bottom w:val="single" w:color="C9973E" w:sz="6" w:space="1"/>
        </w:pBdr>
        <w:spacing w:after="200"/>
      </w:pPr>
    </w:p>
    <w:p>
      <w:pPr>
        <w:spacing w:after="160" w:line="300"/>
      </w:pPr>
      <w:r>
        <w:rPr>
          <w:color w:val="222222"/>
          <w:sz w:val="21"/>
          <w:szCs w:val="21"/>
        </w:rPr>
        <w:t xml:space="preserve">See Section 1.3, Definitions, Acronyms, and Abbreviations, for the complete glossary used throughout this document.</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B6472"/>
        <w:sz w:val="16"/>
        <w:szCs w:val="16"/>
      </w:rPr>
      <w:t xml:space="preserve">KasiCart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2026-07-05T09:30:03.896Z</dcterms:created>
  <dcterms:modified xsi:type="dcterms:W3CDTF">2026-07-05T09:30:03.907Z</dcterms:modified>
</cp:coreProperties>
</file>

<file path=docProps/custom.xml><?xml version="1.0" encoding="utf-8"?>
<Properties xmlns="http://schemas.openxmlformats.org/officeDocument/2006/custom-properties" xmlns:vt="http://schemas.openxmlformats.org/officeDocument/2006/docPropsVTypes"/>
</file>