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Times New Roman" w:cs="Times New Roman" w:eastAsia="Times New Roman" w:hAnsi="Times New Roman"/>
          <w:b/>
          <w:bCs/>
          <w:sz w:val="28"/>
          <w:szCs w:val="28"/>
        </w:rPr>
        <w:t xml:space="preserve">Universidad Técnica Particular de Loja</w:t>
      </w:r>
    </w:p>
    <w:p>
      <w:pPr>
        <w:spacing w:after="600" w:before="0"/>
        <w:jc w:val="center"/>
      </w:pPr>
      <w:r>
        <w:rPr>
          <w:rFonts w:ascii="Times New Roman" w:cs="Times New Roman" w:eastAsia="Times New Roman" w:hAnsi="Times New Roman"/>
          <w:sz w:val="24"/>
          <w:szCs w:val="24"/>
        </w:rPr>
        <w:t xml:space="preserve">Ingeniería de Requisitos — Proyecto APE</w:t>
      </w:r>
    </w:p>
    <w:p>
      <w:pPr>
        <w:spacing w:after="120" w:before="0"/>
        <w:jc w:val="center"/>
      </w:pPr>
      <w:r>
        <w:rPr>
          <w:rFonts w:ascii="Times New Roman" w:cs="Times New Roman" w:eastAsia="Times New Roman" w:hAnsi="Times New Roman"/>
          <w:b/>
          <w:bCs/>
          <w:sz w:val="32"/>
          <w:szCs w:val="32"/>
        </w:rPr>
        <w:t xml:space="preserve">ESPECIFICACIÓN DE CASOS DE USO</w:t>
      </w:r>
    </w:p>
    <w:p>
      <w:pPr>
        <w:spacing w:after="600" w:before="0"/>
        <w:jc w:val="center"/>
      </w:pPr>
      <w:r>
        <w:rPr>
          <w:rFonts w:ascii="Times New Roman" w:cs="Times New Roman" w:eastAsia="Times New Roman" w:hAnsi="Times New Roman"/>
          <w:i/>
          <w:iCs/>
          <w:sz w:val="24"/>
          <w:szCs w:val="24"/>
        </w:rPr>
        <w:t xml:space="preserve">Sistema de Atención Inteligente para Afiliados del Fondo de Pensiones</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3120"/>
        <w:gridCol w:w="6240"/>
      </w:tblGrid>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Proyecto / Sistema</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Sistema de Atención Inteligente para Afiliados del Fondo de Pensiones</w:t>
            </w:r>
          </w:p>
        </w:tc>
      </w:tr>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Versión del documento</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w:t>
            </w:r>
          </w:p>
        </w:tc>
      </w:tr>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Fecha de elaboración</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30/05/2026</w:t>
            </w:r>
          </w:p>
        </w:tc>
      </w:tr>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Responsable (BA)</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María Valentina Samaniego Vásquez</w:t>
            </w:r>
          </w:p>
        </w:tc>
      </w:tr>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Patrocinador</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Gerencia General del Fondo de Pensiones</w:t>
            </w:r>
          </w:p>
        </w:tc>
      </w:tr>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Organización</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Universidad Técnica Particular de Loja</w:t>
            </w:r>
          </w:p>
        </w:tc>
      </w:tr>
      <w:tr>
        <w:tc>
          <w:tcPr>
            <w:tcW w:type="dxa" w:w="31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Estado</w:t>
            </w:r>
          </w:p>
        </w:tc>
        <w:tc>
          <w:tcPr>
            <w:tcW w:type="dxa" w:w="62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 revisión</w:t>
            </w:r>
          </w:p>
        </w:tc>
      </w:tr>
    </w:tbl>
    <w:p>
      <w:pPr>
        <w:spacing w:after="80" w:before="80"/>
      </w:pPr>
      <w:r>
        <w:t xml:space="preserve"/>
      </w:r>
    </w:p>
    <w:p>
      <w:r>
        <w:br w:type="page"/>
      </w:r>
    </w:p>
    <w:p>
      <w:pPr>
        <w:pStyle w:val="Heading1"/>
        <w:spacing w:after="120" w:before="320"/>
      </w:pPr>
      <w:r>
        <w:rPr>
          <w:rFonts w:ascii="Times New Roman" w:cs="Times New Roman" w:eastAsia="Times New Roman" w:hAnsi="Times New Roman"/>
          <w:b/>
          <w:bCs/>
          <w:sz w:val="28"/>
          <w:szCs w:val="28"/>
        </w:rPr>
        <w:t xml:space="preserve">1. Control de cambios</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1040"/>
        <w:gridCol w:w="1560"/>
        <w:gridCol w:w="2860"/>
        <w:gridCol w:w="2600"/>
        <w:gridCol w:w="1300"/>
      </w:tblGrid>
      <w:tr>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Versión</w:t>
            </w:r>
          </w:p>
        </w:tc>
        <w:tc>
          <w:tcPr>
            <w:tcW w:type="dxa" w:w="15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Fecha</w:t>
            </w:r>
          </w:p>
        </w:tc>
        <w:tc>
          <w:tcPr>
            <w:tcW w:type="dxa" w:w="28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Autor</w:t>
            </w:r>
          </w:p>
        </w:tc>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Descripción</w:t>
            </w:r>
          </w:p>
        </w:tc>
        <w:tc>
          <w:tcPr>
            <w:tcW w:type="dxa" w:w="13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Aprobado por</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w:t>
            </w:r>
          </w:p>
        </w:tc>
        <w:tc>
          <w:tcPr>
            <w:tcW w:type="dxa" w:w="15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30/05/2026</w:t>
            </w:r>
          </w:p>
        </w:tc>
        <w:tc>
          <w:tcPr>
            <w:tcW w:type="dxa" w:w="28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María Valentina Samaniego Vásquez</w:t>
            </w:r>
          </w:p>
        </w:tc>
        <w:tc>
          <w:tcPr>
            <w:tcW w:type="dxa" w:w="26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Creación inicial — especificación de 6 casos de uso</w:t>
            </w:r>
          </w:p>
        </w:tc>
        <w:tc>
          <w:tcPr>
            <w:tcW w:type="dxa" w:w="13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Equipo APE</w:t>
            </w:r>
          </w:p>
        </w:tc>
      </w:tr>
    </w:tbl>
    <w:p>
      <w:pPr>
        <w:spacing w:after="80" w:before="80"/>
      </w:pPr>
      <w:r>
        <w:t xml:space="preserve"/>
      </w:r>
    </w:p>
    <w:p>
      <w:pPr>
        <w:pStyle w:val="Heading1"/>
        <w:spacing w:after="120" w:before="320"/>
      </w:pPr>
      <w:r>
        <w:rPr>
          <w:rFonts w:ascii="Times New Roman" w:cs="Times New Roman" w:eastAsia="Times New Roman" w:hAnsi="Times New Roman"/>
          <w:b/>
          <w:bCs/>
          <w:sz w:val="28"/>
          <w:szCs w:val="28"/>
        </w:rPr>
        <w:t xml:space="preserve">2. Introducción</w:t>
      </w:r>
    </w:p>
    <w:p>
      <w:pPr>
        <w:pStyle w:val="Heading2"/>
        <w:spacing w:after="80" w:before="240"/>
      </w:pPr>
      <w:r>
        <w:rPr>
          <w:rFonts w:ascii="Times New Roman" w:cs="Times New Roman" w:eastAsia="Times New Roman" w:hAnsi="Times New Roman"/>
          <w:b/>
          <w:bCs/>
          <w:sz w:val="24"/>
          <w:szCs w:val="24"/>
        </w:rPr>
        <w:t xml:space="preserve">2.1 Propósito del documento</w:t>
      </w:r>
    </w:p>
    <w:p>
      <w:pPr>
        <w:spacing w:after="60" w:before="60"/>
        <w:jc w:val="both"/>
      </w:pPr>
      <w:r>
        <w:rPr>
          <w:rFonts w:ascii="Times New Roman" w:cs="Times New Roman" w:eastAsia="Times New Roman" w:hAnsi="Times New Roman"/>
          <w:b w:val="false"/>
          <w:bCs w:val="false"/>
          <w:sz w:val="22"/>
          <w:szCs w:val="22"/>
        </w:rPr>
        <w:t xml:space="preserve">Este documento especifica los casos de uso del Sistema de Atención Inteligente para Afiliados del Fondo de Pensiones. Sirve como base para el análisis, diseño, pruebas y validación del sistema, describiendo las interacciones entre los actores y el sistema para los escenarios de mayor relevancia funcional. La especificación sigue los lineamientos del estándar ISO/IEC/IEEE 29148:2018.</w:t>
      </w:r>
    </w:p>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2.2 Alcance — Lista de casos de uso</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1040"/>
        <w:gridCol w:w="4680"/>
        <w:gridCol w:w="2340"/>
        <w:gridCol w:w="1300"/>
      </w:tblGrid>
      <w:tr>
        <w:tc>
          <w:tcPr>
            <w:tcW w:type="dxa" w:w="10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ID</w:t>
            </w:r>
          </w:p>
        </w:tc>
        <w:tc>
          <w:tcPr>
            <w:tcW w:type="dxa" w:w="468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Nombre del caso de uso</w:t>
            </w:r>
          </w:p>
        </w:tc>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Actor primario</w:t>
            </w:r>
          </w:p>
        </w:tc>
        <w:tc>
          <w:tcPr>
            <w:tcW w:type="dxa" w:w="13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Prioridad</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UC-01</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Buscar y consultar perfil del afiliado</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Asesor de atención al cliente</w:t>
            </w:r>
          </w:p>
        </w:tc>
        <w:tc>
          <w:tcPr>
            <w:tcW w:type="dxa" w:w="13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UC-02</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Registrar nueva solicitud</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Asesor de atención al cliente</w:t>
            </w:r>
          </w:p>
        </w:tc>
        <w:tc>
          <w:tcPr>
            <w:tcW w:type="dxa" w:w="13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UC-03</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Gestionar estado y asignación de solicitud</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Asesor / Analista de beneficios</w:t>
            </w:r>
          </w:p>
        </w:tc>
        <w:tc>
          <w:tcPr>
            <w:tcW w:type="dxa" w:w="13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UC-04</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Generar reporte de atención y dashboard</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Supervisor / Gerencia</w:t>
            </w:r>
          </w:p>
        </w:tc>
        <w:tc>
          <w:tcPr>
            <w:tcW w:type="dxa" w:w="13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UC-05</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Gestionar usuarios y roles del sistema</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Administrador del sistema</w:t>
            </w:r>
          </w:p>
        </w:tc>
        <w:tc>
          <w:tcPr>
            <w:tcW w:type="dxa" w:w="13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r>
        <w:tc>
          <w:tcPr>
            <w:tcW w:type="dxa" w:w="10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UC-06</w:t>
            </w:r>
          </w:p>
        </w:tc>
        <w:tc>
          <w:tcPr>
            <w:tcW w:type="dxa" w:w="468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Iniciar y cerrar sesión en el sistema</w:t>
            </w:r>
          </w:p>
        </w:tc>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Todos los usuarios</w:t>
            </w:r>
          </w:p>
        </w:tc>
        <w:tc>
          <w:tcPr>
            <w:tcW w:type="dxa" w:w="130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Alta</w:t>
            </w:r>
          </w:p>
        </w:tc>
      </w:tr>
    </w:tbl>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2.3 Definiciones y acrónimos</w:t>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340"/>
        <w:gridCol w:w="7020"/>
      </w:tblGrid>
      <w:tr>
        <w:tc>
          <w:tcPr>
            <w:tcW w:type="dxa" w:w="234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Término</w:t>
            </w:r>
          </w:p>
        </w:tc>
        <w:tc>
          <w:tcPr>
            <w:tcW w:type="dxa" w:w="702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Definición</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Caso de uso (Use Case)</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Requisito funcional del SRS</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Requisito no funcional del SRS</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Regla de negocio</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Afiliado</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Cliente del fondo de pensiones (jubilado, beneficiario o miembro activo)</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Solicitud</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Requerimiento formal de un afiliado para consultar, tramitar o modificar un servicio del fondo</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SLA</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Nivel de servicio acordado: 24 h (Alta), 48 h (Media), 72 h (Baja)</w:t>
            </w:r>
          </w:p>
        </w:tc>
      </w:tr>
      <w:tr>
        <w:tc>
          <w:tcPr>
            <w:tcW w:type="dxa" w:w="234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LDAP/AD</w:t>
            </w:r>
          </w:p>
        </w:tc>
        <w:tc>
          <w:tcPr>
            <w:tcW w:type="dxa" w:w="702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Directorio institucional para autenticación de usuarios del fondo</w:t>
            </w:r>
          </w:p>
        </w:tc>
      </w:tr>
    </w:tbl>
    <w:p>
      <w:pPr>
        <w:spacing w:after="80" w:before="80"/>
      </w:pPr>
      <w:r>
        <w:t xml:space="preserve"/>
      </w:r>
    </w:p>
    <w:p>
      <w:r>
        <w:br w:type="page"/>
      </w:r>
    </w:p>
    <w:p>
      <w:pPr>
        <w:pStyle w:val="Heading1"/>
        <w:spacing w:after="120" w:before="320"/>
      </w:pPr>
      <w:r>
        <w:rPr>
          <w:rFonts w:ascii="Times New Roman" w:cs="Times New Roman" w:eastAsia="Times New Roman" w:hAnsi="Times New Roman"/>
          <w:b/>
          <w:bCs/>
          <w:sz w:val="28"/>
          <w:szCs w:val="28"/>
        </w:rPr>
        <w:t xml:space="preserve">3. Especificación de Casos de Uso</w:t>
      </w:r>
    </w:p>
    <w:p>
      <w:pPr>
        <w:pStyle w:val="Heading2"/>
        <w:spacing w:after="80" w:before="240"/>
      </w:pPr>
      <w:r>
        <w:rPr>
          <w:rFonts w:ascii="Times New Roman" w:cs="Times New Roman" w:eastAsia="Times New Roman" w:hAnsi="Times New Roman"/>
          <w:b/>
          <w:bCs/>
          <w:sz w:val="24"/>
          <w:szCs w:val="24"/>
        </w:rPr>
        <w:t xml:space="preserve">UC-01 — Buscar y consultar perfil del afiliado</w:t>
      </w:r>
    </w:p>
    <w:p>
      <w:pPr>
        <w:spacing w:after="80" w:before="80"/>
      </w:pPr>
      <w: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600"/>
        <w:gridCol w:w="6760"/>
      </w:tblGrid>
      <w:tr>
        <w:tc>
          <w:tcPr>
            <w:tcW w:type="dxa" w:w="9360"/>
            <w:gridSpan w:val="2"/>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UC-01 — Buscar y consultar perfil del afiliado</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ID Caso de uso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UC-01</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Nombre del caso de uso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Buscar y consultar perfil del afiliado</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Objetivo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Permitir al asesor localizar a un afiliado por número de cédula o nombre y visualizar su información consolidada (datos personales, estado de afiliación, solicitudes activas e historial) en una sola pantalla, en un tiempo máximo de 3 segundos.</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Actor Primario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Asesor de atención al cliente (USR-02)</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Actores Secundarios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Sistema de base de datos de afiliados (sistema legacy), Sistema de autenticación (LDAP/AD)</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Interesados Relevantes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Gerencia de Experiencia del Cliente (STK-01), Afiliados del fondo (STK-02)</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Disparador</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asesor recibe una llamada, correo o solicitud presencial de un afiliado que requiere atención.</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Precondiciones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asesor tiene sesión iniciada en el sistema con rol Asesor, Analista o Supervisor.</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Garantías Mínimas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intento de búsqueda queda registrado en el log del sistema aunque no se encuentren resultados.</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Garantías de Éxito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muestra la pantalla de perfil consolidado del afiliado con todos sus datos disponibles en ≤ 3 segundos.</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Supuestos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Los datos del afiliado en el sistema legacy están actualizados y disponibles para consulta.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Dependencias y Restricciones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depende de la disponibilidad del sistema legacy (DEP-01) para obtener datos del afiliado. Solo lectura, sin modificación de datos del afiliado.</w:t>
            </w:r>
          </w:p>
        </w:tc>
      </w:tr>
    </w:tbl>
    <w:p>
      <w:pPr>
        <w:spacing w:after="80" w:before="80"/>
      </w:pPr>
      <w:r>
        <w:t xml:space="preserve"/>
      </w:r>
    </w:p>
    <w:p>
      <w:pPr>
        <w:spacing w:after="60" w:before="120"/>
      </w:pPr>
      <w:r>
        <w:rPr>
          <w:rFonts w:ascii="Times New Roman" w:cs="Times New Roman" w:eastAsia="Times New Roman" w:hAnsi="Times New Roman"/>
          <w:b/>
          <w:bCs/>
          <w:sz w:val="22"/>
          <w:szCs w:val="22"/>
        </w:rPr>
        <w:t xml:space="preserve">Flujo Principal</w:t>
      </w:r>
    </w:p>
    <w:p>
      <w:pPr>
        <w:pStyle w:val="ListParagraph"/>
        <w:numPr>
          <w:ilvl w:val="0"/>
          <w:numId w:val="2"/>
        </w:numPr>
        <w:spacing w:after="40" w:before="40"/>
      </w:pPr>
      <w:r>
        <w:rPr>
          <w:rFonts w:ascii="Times New Roman" w:cs="Times New Roman" w:eastAsia="Times New Roman" w:hAnsi="Times New Roman"/>
          <w:sz w:val="22"/>
          <w:szCs w:val="22"/>
        </w:rPr>
        <w:t xml:space="preserve">1. El asesor accede al módulo de búsqueda desde el menú principal.</w:t>
      </w:r>
    </w:p>
    <w:p>
      <w:pPr>
        <w:pStyle w:val="ListParagraph"/>
        <w:numPr>
          <w:ilvl w:val="0"/>
          <w:numId w:val="2"/>
        </w:numPr>
        <w:spacing w:after="40" w:before="40"/>
      </w:pPr>
      <w:r>
        <w:rPr>
          <w:rFonts w:ascii="Times New Roman" w:cs="Times New Roman" w:eastAsia="Times New Roman" w:hAnsi="Times New Roman"/>
          <w:sz w:val="22"/>
          <w:szCs w:val="22"/>
        </w:rPr>
        <w:t xml:space="preserve">2. El asesor ingresa el número de cédula (10 dígitos) o el nombre completo del afiliado (mínimo 3 caracteres).</w:t>
      </w:r>
    </w:p>
    <w:p>
      <w:pPr>
        <w:pStyle w:val="ListParagraph"/>
        <w:numPr>
          <w:ilvl w:val="0"/>
          <w:numId w:val="2"/>
        </w:numPr>
        <w:spacing w:after="40" w:before="40"/>
      </w:pPr>
      <w:r>
        <w:rPr>
          <w:rFonts w:ascii="Times New Roman" w:cs="Times New Roman" w:eastAsia="Times New Roman" w:hAnsi="Times New Roman"/>
          <w:sz w:val="22"/>
          <w:szCs w:val="22"/>
        </w:rPr>
        <w:t xml:space="preserve">3. El sistema valida el formato del criterio ingresado.</w:t>
      </w:r>
    </w:p>
    <w:p>
      <w:pPr>
        <w:pStyle w:val="ListParagraph"/>
        <w:numPr>
          <w:ilvl w:val="0"/>
          <w:numId w:val="2"/>
        </w:numPr>
        <w:spacing w:after="40" w:before="40"/>
      </w:pPr>
      <w:r>
        <w:rPr>
          <w:rFonts w:ascii="Times New Roman" w:cs="Times New Roman" w:eastAsia="Times New Roman" w:hAnsi="Times New Roman"/>
          <w:sz w:val="22"/>
          <w:szCs w:val="22"/>
        </w:rPr>
        <w:t xml:space="preserve">4. El sistema consulta la base de datos y devuelve los resultados en ≤ 3 segundos.</w:t>
      </w:r>
    </w:p>
    <w:p>
      <w:pPr>
        <w:pStyle w:val="ListParagraph"/>
        <w:numPr>
          <w:ilvl w:val="0"/>
          <w:numId w:val="2"/>
        </w:numPr>
        <w:spacing w:after="40" w:before="40"/>
      </w:pPr>
      <w:r>
        <w:rPr>
          <w:rFonts w:ascii="Times New Roman" w:cs="Times New Roman" w:eastAsia="Times New Roman" w:hAnsi="Times New Roman"/>
          <w:sz w:val="22"/>
          <w:szCs w:val="22"/>
        </w:rPr>
        <w:t xml:space="preserve">5. Si hay un único resultado, el sistema muestra directamente el perfil consolidado del afiliado.</w:t>
      </w:r>
    </w:p>
    <w:p>
      <w:pPr>
        <w:pStyle w:val="ListParagraph"/>
        <w:numPr>
          <w:ilvl w:val="0"/>
          <w:numId w:val="2"/>
        </w:numPr>
        <w:spacing w:after="40" w:before="40"/>
      </w:pPr>
      <w:r>
        <w:rPr>
          <w:rFonts w:ascii="Times New Roman" w:cs="Times New Roman" w:eastAsia="Times New Roman" w:hAnsi="Times New Roman"/>
          <w:sz w:val="22"/>
          <w:szCs w:val="22"/>
        </w:rPr>
        <w:t xml:space="preserve">6. Si hay múltiples resultados (búsqueda por nombre), el sistema muestra una lista; el asesor selecciona el afiliado correcto.</w:t>
      </w:r>
    </w:p>
    <w:p>
      <w:pPr>
        <w:pStyle w:val="ListParagraph"/>
        <w:numPr>
          <w:ilvl w:val="0"/>
          <w:numId w:val="2"/>
        </w:numPr>
        <w:spacing w:after="40" w:before="40"/>
      </w:pPr>
      <w:r>
        <w:rPr>
          <w:rFonts w:ascii="Times New Roman" w:cs="Times New Roman" w:eastAsia="Times New Roman" w:hAnsi="Times New Roman"/>
          <w:sz w:val="22"/>
          <w:szCs w:val="22"/>
        </w:rPr>
        <w:t xml:space="preserve">7. El sistema presenta la pantalla de perfil con: datos personales, estado de afiliación, lista de solicitudes activas con su estado y la lista de las 10 últimas solicitudes cerradas.</w:t>
      </w:r>
    </w:p>
    <w:p>
      <w:pPr>
        <w:pStyle w:val="ListParagraph"/>
        <w:numPr>
          <w:ilvl w:val="0"/>
          <w:numId w:val="2"/>
        </w:numPr>
        <w:spacing w:after="40" w:before="40"/>
      </w:pPr>
      <w:r>
        <w:rPr>
          <w:rFonts w:ascii="Times New Roman" w:cs="Times New Roman" w:eastAsia="Times New Roman" w:hAnsi="Times New Roman"/>
          <w:sz w:val="22"/>
          <w:szCs w:val="22"/>
        </w:rPr>
        <w:t xml:space="preserve">8. El asesor puede desde esta pantalla iniciar una nueva solicitud, ver el detalle de una solicitud existente o adjuntar documentos.</w:t>
      </w:r>
    </w:p>
    <w:p>
      <w:pPr>
        <w:spacing w:after="80" w:before="80"/>
      </w:pPr>
      <w:r>
        <w:t xml:space="preserve"/>
      </w:r>
    </w:p>
    <w:p>
      <w:pPr>
        <w:spacing w:after="60" w:before="120"/>
      </w:pPr>
      <w:r>
        <w:rPr>
          <w:rFonts w:ascii="Times New Roman" w:cs="Times New Roman" w:eastAsia="Times New Roman" w:hAnsi="Times New Roman"/>
          <w:b/>
          <w:bCs/>
          <w:sz w:val="22"/>
          <w:szCs w:val="22"/>
        </w:rPr>
        <w:t xml:space="preserve">Flujos Alternativos</w:t>
      </w:r>
    </w:p>
    <w:p>
      <w:pPr>
        <w:pStyle w:val="ListParagraph"/>
        <w:numPr>
          <w:ilvl w:val="0"/>
          <w:numId w:val="2"/>
        </w:numPr>
        <w:spacing w:after="40" w:before="40"/>
      </w:pPr>
      <w:r>
        <w:rPr>
          <w:rFonts w:ascii="Times New Roman" w:cs="Times New Roman" w:eastAsia="Times New Roman" w:hAnsi="Times New Roman"/>
          <w:sz w:val="22"/>
          <w:szCs w:val="22"/>
        </w:rPr>
        <w:t xml:space="preserve">FA-01: Si la búsqueda por cédula no encuentra resultados, el sistema sugiere buscar por nombre antes de mostrar el mensaje de 'sin resultados'.</w:t>
      </w:r>
    </w:p>
    <w:p>
      <w:pPr>
        <w:pStyle w:val="ListParagraph"/>
        <w:numPr>
          <w:ilvl w:val="0"/>
          <w:numId w:val="2"/>
        </w:numPr>
        <w:spacing w:after="40" w:before="40"/>
      </w:pPr>
      <w:r>
        <w:rPr>
          <w:rFonts w:ascii="Times New Roman" w:cs="Times New Roman" w:eastAsia="Times New Roman" w:hAnsi="Times New Roman"/>
          <w:sz w:val="22"/>
          <w:szCs w:val="22"/>
        </w:rPr>
        <w:t xml:space="preserve">FA-02: Si la búsqueda por nombre retorna más de 20 resultados, el sistema solicita al asesor afinar los criterios con más caracteres o complementar con otro dato.</w:t>
      </w:r>
    </w:p>
    <w:p>
      <w:pPr>
        <w:pStyle w:val="ListParagraph"/>
        <w:numPr>
          <w:ilvl w:val="0"/>
          <w:numId w:val="2"/>
        </w:numPr>
        <w:spacing w:after="40" w:before="40"/>
      </w:pPr>
      <w:r>
        <w:rPr>
          <w:rFonts w:ascii="Times New Roman" w:cs="Times New Roman" w:eastAsia="Times New Roman" w:hAnsi="Times New Roman"/>
          <w:sz w:val="22"/>
          <w:szCs w:val="22"/>
        </w:rPr>
        <w:t xml:space="preserve">FA-03: Si el afiliado tiene solicitudes activas con SLA vencido, el sistema las resalta visualmente para que el asesor las identifique de inmediato.</w:t>
      </w:r>
    </w:p>
    <w:p>
      <w:pPr>
        <w:spacing w:after="80" w:before="80"/>
      </w:pPr>
      <w:r>
        <w:t xml:space="preserve"/>
      </w:r>
    </w:p>
    <w:p>
      <w:pPr>
        <w:spacing w:after="60" w:before="120"/>
      </w:pPr>
      <w:r>
        <w:rPr>
          <w:rFonts w:ascii="Times New Roman" w:cs="Times New Roman" w:eastAsia="Times New Roman" w:hAnsi="Times New Roman"/>
          <w:b/>
          <w:bCs/>
          <w:sz w:val="22"/>
          <w:szCs w:val="22"/>
        </w:rPr>
        <w:t xml:space="preserve">Excepciones y Respuestas del Sistema</w:t>
      </w:r>
    </w:p>
    <w:p>
      <w:pPr>
        <w:pStyle w:val="ListParagraph"/>
        <w:numPr>
          <w:ilvl w:val="0"/>
          <w:numId w:val="2"/>
        </w:numPr>
        <w:spacing w:after="40" w:before="40"/>
      </w:pPr>
      <w:r>
        <w:rPr>
          <w:rFonts w:ascii="Times New Roman" w:cs="Times New Roman" w:eastAsia="Times New Roman" w:hAnsi="Times New Roman"/>
          <w:sz w:val="22"/>
          <w:szCs w:val="22"/>
        </w:rPr>
        <w:t xml:space="preserve">EX-01: Si el sistema legacy no responde en más de 5 segundos, el sistema muestra el mensaje 'No se pudo obtener la información del afiliado en este momento. Por favor intente nuevamente en unos minutos.' El intento queda registrado en el log.</w:t>
      </w:r>
    </w:p>
    <w:p>
      <w:pPr>
        <w:pStyle w:val="ListParagraph"/>
        <w:numPr>
          <w:ilvl w:val="0"/>
          <w:numId w:val="2"/>
        </w:numPr>
        <w:spacing w:after="40" w:before="40"/>
      </w:pPr>
      <w:r>
        <w:rPr>
          <w:rFonts w:ascii="Times New Roman" w:cs="Times New Roman" w:eastAsia="Times New Roman" w:hAnsi="Times New Roman"/>
          <w:sz w:val="22"/>
          <w:szCs w:val="22"/>
        </w:rPr>
        <w:t xml:space="preserve">EX-02: Si el asesor ingresa un número de cédula con menos de 10 dígitos o con caracteres no numéricos, el sistema muestra 'Número de cédula inválido. Por favor ingrese 10 dígitos numéricos.' sin realizar la consulta.</w:t>
      </w:r>
    </w:p>
    <w:p>
      <w:pPr>
        <w:pStyle w:val="ListParagraph"/>
        <w:numPr>
          <w:ilvl w:val="0"/>
          <w:numId w:val="2"/>
        </w:numPr>
        <w:spacing w:after="40" w:before="40"/>
      </w:pPr>
      <w:r>
        <w:rPr>
          <w:rFonts w:ascii="Times New Roman" w:cs="Times New Roman" w:eastAsia="Times New Roman" w:hAnsi="Times New Roman"/>
          <w:sz w:val="22"/>
          <w:szCs w:val="22"/>
        </w:rPr>
        <w:t xml:space="preserve">EX-03: Si la sesión del asesor ha expirado, el sistema redirige automáticamente a la pantalla de inicio de sesión mostrando el mensaje 'Su sesión ha expirado por inactividad. Por favor inicie sesión nuevamente.'</w:t>
      </w:r>
    </w:p>
    <w:p>
      <w:pPr>
        <w:spacing w:after="80" w:before="80"/>
      </w:pPr>
      <w:r>
        <w:t xml:space="preserve"/>
      </w:r>
    </w:p>
    <w:p>
      <w:pPr>
        <w:spacing w:after="60" w:before="120"/>
      </w:pPr>
      <w:r>
        <w:rPr>
          <w:rFonts w:ascii="Times New Roman" w:cs="Times New Roman" w:eastAsia="Times New Roman" w:hAnsi="Times New Roman"/>
          <w:b/>
          <w:bCs/>
          <w:sz w:val="22"/>
          <w:szCs w:val="22"/>
        </w:rPr>
        <w:t xml:space="preserve">Reglas de Secuencia y Observaciones</w:t>
      </w:r>
    </w:p>
    <w:p>
      <w:pPr>
        <w:spacing w:after="60" w:before="60"/>
        <w:jc w:val="both"/>
      </w:pPr>
      <w:r>
        <w:rPr>
          <w:rFonts w:ascii="Times New Roman" w:cs="Times New Roman" w:eastAsia="Times New Roman" w:hAnsi="Times New Roman"/>
          <w:b w:val="false"/>
          <w:bCs w:val="false"/>
          <w:sz w:val="22"/>
          <w:szCs w:val="22"/>
        </w:rPr>
        <w:t xml:space="preserve">Este caso de uso es el punto de entrada para los UC-02 y UC-03, ya que ambos requieren que el afiliado esté previamente localizado y seleccionado. La información mostrada es de solo lectura y proviene del sistema legacy; el nuevo sistema no modifica datos del afiliado directamente.</w:t>
      </w:r>
    </w:p>
    <w:p>
      <w:pPr>
        <w:spacing w:after="80" w:before="80"/>
      </w:pPr>
      <w: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600"/>
        <w:gridCol w:w="6760"/>
      </w:tblGrid>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Atributo</w:t>
            </w:r>
          </w:p>
        </w:tc>
        <w:tc>
          <w:tcPr>
            <w:tcW w:type="dxa" w:w="67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Contenido</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Reglas de Negocio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RN-002 (SLA): solicitudes vencidas deben estar visualmente diferenciadas. RN-006: estados finales de solicitudes no cambian.</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Requisitos No Funcionales Asociados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RNF-001 (rendimiento ≤ 3 s), RNF-003 (disponibilidad 99%), RNF-005 (control de acceso por rol), RNF-010 (auditoría)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Entradas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Número de cédula (texto, 10 dígitos) o nombre completo (texto, mínimo 3 caracteres)</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Salidas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Pantalla de perfil consolidado con datos personales del afiliado, estado de afiliación, lista de solicitudes activas y últimas 10 solicitudes cerradas con su estado y fecha.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Criterios de Aceptación</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Dado que el asesor ingresa una cédula válida existente en el sistema, cuando ejecuta la búsqueda, entonces el sistema muestra el perfil en ≤ 3 segundos. Dado que la cédula no existe, el sistema muestra el mensaje de sin resultados sin generar errores técnicos.</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Método de Verificación</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Prueba funcional y prueba de rendimiento bajo carga (50 usuarios concurrentes)</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Trazabilidad Ascendente</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UR-01 (necesidad de búsqueda unificada), BR-01 (reducción de tiempo de atención), NEC-01</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Trazabilidad Descendente</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RF-004 (búsqueda de afiliado), RF-006 (seguimiento de solicitudes), RNF-001, VAL-002</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Observaciones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rendimiento de este caso de uso depende directamente del tiempo de respuesta del sistema legacy. Si el legacy presenta problemas, este UC será el primero en verse afectado.</w:t>
            </w:r>
          </w:p>
        </w:tc>
      </w:tr>
    </w:tbl>
    <w:p>
      <w:pPr>
        <w:spacing w:after="80" w:before="80"/>
      </w:pPr>
      <w:r>
        <w:t xml:space="preserve"/>
      </w:r>
    </w:p>
    <w:p>
      <w:r>
        <w:br w:type="page"/>
      </w:r>
    </w:p>
    <w:p>
      <w:pPr>
        <w:pStyle w:val="Heading2"/>
        <w:spacing w:after="80" w:before="240"/>
      </w:pPr>
      <w:r>
        <w:rPr>
          <w:rFonts w:ascii="Times New Roman" w:cs="Times New Roman" w:eastAsia="Times New Roman" w:hAnsi="Times New Roman"/>
          <w:b/>
          <w:bCs/>
          <w:sz w:val="24"/>
          <w:szCs w:val="24"/>
        </w:rPr>
        <w:t xml:space="preserve">UC-02 — Registrar nueva solicitud</w:t>
      </w:r>
    </w:p>
    <w:p>
      <w:pPr>
        <w:spacing w:after="80" w:before="80"/>
      </w:pPr>
      <w: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600"/>
        <w:gridCol w:w="6760"/>
      </w:tblGrid>
      <w:tr>
        <w:tc>
          <w:tcPr>
            <w:tcW w:type="dxa" w:w="9360"/>
            <w:gridSpan w:val="2"/>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UC-02 — Registrar nueva solicitud</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ID Caso de uso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UC-02</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Nombre del caso de uso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Registrar nueva solicitud</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Objetivo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Permitir al asesor crear un nuevo registro de solicitud vinculado a un afiliado seleccionado, con verificación de duplicados, asignando tipo, descripción, prioridad y asesor responsable, generando un identificador único y notificando al afiliado.</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Actor Primario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Asesor de atención al cliente (USR-02)</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Actores Secundarios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Sistema de notificaciones por correo (SMTP), Sistema de log de auditoría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Interesados Relevantes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Afiliado (STK-02), Supervisor (STK-01), Personal de atención (STK-05)</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Disparador</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asesor ha localizado al afiliado (UC-01 completado) y el afiliado solicita un trámite, consulta o reclamo.</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Precondiciones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asesor tiene sesión iniciada con rol Asesor o Analista. El afiliado ha sido seleccionado en el sistema (UC-01 ejecutado exitosamente).</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Garantías Mínimas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Aunque el registro falle, el intento queda en el log del sistema con el error producido.</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Garantías de Éxito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La solicitud queda registrada con ID único, estado 'Pendiente', fecha/hora de creación, asesor asignado y el sistema envía notificación por correo electrónico al afiliado.</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Supuestos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catálogo de tipos de solicitud está configurado y actualizado en el sistema. El servidor SMTP está disponible para el envío de notificaciones.</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Dependencias y Restricciones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Solo los usuarios con rol Asesor, Analista o Supervisor pueden registrar solicitudes. La verificación de duplicados aplica al mismo tipo de solicitud para el mismo afiliado con estados Pendiente o En proceso (RN-003).</w:t>
            </w:r>
          </w:p>
        </w:tc>
      </w:tr>
    </w:tbl>
    <w:p>
      <w:pPr>
        <w:spacing w:after="80" w:before="80"/>
      </w:pPr>
      <w:r>
        <w:t xml:space="preserve"/>
      </w:r>
    </w:p>
    <w:p>
      <w:pPr>
        <w:spacing w:after="60" w:before="120"/>
      </w:pPr>
      <w:r>
        <w:rPr>
          <w:rFonts w:ascii="Times New Roman" w:cs="Times New Roman" w:eastAsia="Times New Roman" w:hAnsi="Times New Roman"/>
          <w:b/>
          <w:bCs/>
          <w:sz w:val="22"/>
          <w:szCs w:val="22"/>
        </w:rPr>
        <w:t xml:space="preserve">Flujo Principal</w:t>
      </w:r>
    </w:p>
    <w:p>
      <w:pPr>
        <w:pStyle w:val="ListParagraph"/>
        <w:numPr>
          <w:ilvl w:val="0"/>
          <w:numId w:val="2"/>
        </w:numPr>
        <w:spacing w:after="40" w:before="40"/>
      </w:pPr>
      <w:r>
        <w:rPr>
          <w:rFonts w:ascii="Times New Roman" w:cs="Times New Roman" w:eastAsia="Times New Roman" w:hAnsi="Times New Roman"/>
          <w:sz w:val="22"/>
          <w:szCs w:val="22"/>
        </w:rPr>
        <w:t xml:space="preserve">1. El asesor, desde el perfil del afiliado, selecciona 'Nueva solicitud'.</w:t>
      </w:r>
    </w:p>
    <w:p>
      <w:pPr>
        <w:pStyle w:val="ListParagraph"/>
        <w:numPr>
          <w:ilvl w:val="0"/>
          <w:numId w:val="2"/>
        </w:numPr>
        <w:spacing w:after="40" w:before="40"/>
      </w:pPr>
      <w:r>
        <w:rPr>
          <w:rFonts w:ascii="Times New Roman" w:cs="Times New Roman" w:eastAsia="Times New Roman" w:hAnsi="Times New Roman"/>
          <w:sz w:val="22"/>
          <w:szCs w:val="22"/>
        </w:rPr>
        <w:t xml:space="preserve">2. El sistema abre el formulario de registro con el afiliado vinculado automáticamente.</w:t>
      </w:r>
    </w:p>
    <w:p>
      <w:pPr>
        <w:pStyle w:val="ListParagraph"/>
        <w:numPr>
          <w:ilvl w:val="0"/>
          <w:numId w:val="2"/>
        </w:numPr>
        <w:spacing w:after="40" w:before="40"/>
      </w:pPr>
      <w:r>
        <w:rPr>
          <w:rFonts w:ascii="Times New Roman" w:cs="Times New Roman" w:eastAsia="Times New Roman" w:hAnsi="Times New Roman"/>
          <w:sz w:val="22"/>
          <w:szCs w:val="22"/>
        </w:rPr>
        <w:t xml:space="preserve">3. El asesor completa los campos: tipo de solicitud (lista desplegable), descripción (texto libre, máx. 500 caracteres), prioridad (Alta/Media/Baja).</w:t>
      </w:r>
    </w:p>
    <w:p>
      <w:pPr>
        <w:pStyle w:val="ListParagraph"/>
        <w:numPr>
          <w:ilvl w:val="0"/>
          <w:numId w:val="2"/>
        </w:numPr>
        <w:spacing w:after="40" w:before="40"/>
      </w:pPr>
      <w:r>
        <w:rPr>
          <w:rFonts w:ascii="Times New Roman" w:cs="Times New Roman" w:eastAsia="Times New Roman" w:hAnsi="Times New Roman"/>
          <w:sz w:val="22"/>
          <w:szCs w:val="22"/>
        </w:rPr>
        <w:t xml:space="preserve">4. El asesor selecciona el asesor asignado (por defecto, él mismo).</w:t>
      </w:r>
    </w:p>
    <w:p>
      <w:pPr>
        <w:pStyle w:val="ListParagraph"/>
        <w:numPr>
          <w:ilvl w:val="0"/>
          <w:numId w:val="2"/>
        </w:numPr>
        <w:spacing w:after="40" w:before="40"/>
      </w:pPr>
      <w:r>
        <w:rPr>
          <w:rFonts w:ascii="Times New Roman" w:cs="Times New Roman" w:eastAsia="Times New Roman" w:hAnsi="Times New Roman"/>
          <w:sz w:val="22"/>
          <w:szCs w:val="22"/>
        </w:rPr>
        <w:t xml:space="preserve">5. El asesor hace clic en 'Registrar solicitud'.</w:t>
      </w:r>
    </w:p>
    <w:p>
      <w:pPr>
        <w:pStyle w:val="ListParagraph"/>
        <w:numPr>
          <w:ilvl w:val="0"/>
          <w:numId w:val="2"/>
        </w:numPr>
        <w:spacing w:after="40" w:before="40"/>
      </w:pPr>
      <w:r>
        <w:rPr>
          <w:rFonts w:ascii="Times New Roman" w:cs="Times New Roman" w:eastAsia="Times New Roman" w:hAnsi="Times New Roman"/>
          <w:sz w:val="22"/>
          <w:szCs w:val="22"/>
        </w:rPr>
        <w:t xml:space="preserve">6. El sistema verifica si existe una solicitud abierta del mismo tipo para el mismo afiliado (RN-003).</w:t>
      </w:r>
    </w:p>
    <w:p>
      <w:pPr>
        <w:pStyle w:val="ListParagraph"/>
        <w:numPr>
          <w:ilvl w:val="0"/>
          <w:numId w:val="2"/>
        </w:numPr>
        <w:spacing w:after="40" w:before="40"/>
      </w:pPr>
      <w:r>
        <w:rPr>
          <w:rFonts w:ascii="Times New Roman" w:cs="Times New Roman" w:eastAsia="Times New Roman" w:hAnsi="Times New Roman"/>
          <w:sz w:val="22"/>
          <w:szCs w:val="22"/>
        </w:rPr>
        <w:t xml:space="preserve">7. Si no hay duplicado, el sistema genera un ID único con formato SOL-YYYYMMDD-NNN, asigna el estado 'Pendiente' y registra la fecha/hora actual.</w:t>
      </w:r>
    </w:p>
    <w:p>
      <w:pPr>
        <w:pStyle w:val="ListParagraph"/>
        <w:numPr>
          <w:ilvl w:val="0"/>
          <w:numId w:val="2"/>
        </w:numPr>
        <w:spacing w:after="40" w:before="40"/>
      </w:pPr>
      <w:r>
        <w:rPr>
          <w:rFonts w:ascii="Times New Roman" w:cs="Times New Roman" w:eastAsia="Times New Roman" w:hAnsi="Times New Roman"/>
          <w:sz w:val="22"/>
          <w:szCs w:val="22"/>
        </w:rPr>
        <w:t xml:space="preserve">8. El sistema muestra la confirmación de registro con el ID generado y redirige al detalle de la solicitud.</w:t>
      </w:r>
    </w:p>
    <w:p>
      <w:pPr>
        <w:pStyle w:val="ListParagraph"/>
        <w:numPr>
          <w:ilvl w:val="0"/>
          <w:numId w:val="2"/>
        </w:numPr>
        <w:spacing w:after="40" w:before="40"/>
      </w:pPr>
      <w:r>
        <w:rPr>
          <w:rFonts w:ascii="Times New Roman" w:cs="Times New Roman" w:eastAsia="Times New Roman" w:hAnsi="Times New Roman"/>
          <w:sz w:val="22"/>
          <w:szCs w:val="22"/>
        </w:rPr>
        <w:t xml:space="preserve">9. El sistema envía automáticamente un correo electrónico de confirmación al afiliado (RF-010).</w:t>
      </w:r>
    </w:p>
    <w:p>
      <w:pPr>
        <w:pStyle w:val="ListParagraph"/>
        <w:numPr>
          <w:ilvl w:val="0"/>
          <w:numId w:val="2"/>
        </w:numPr>
        <w:spacing w:after="40" w:before="40"/>
      </w:pPr>
      <w:r>
        <w:rPr>
          <w:rFonts w:ascii="Times New Roman" w:cs="Times New Roman" w:eastAsia="Times New Roman" w:hAnsi="Times New Roman"/>
          <w:sz w:val="22"/>
          <w:szCs w:val="22"/>
        </w:rPr>
        <w:t xml:space="preserve">10. El evento queda registrado en el log de auditoría (RNF-010).</w:t>
      </w:r>
    </w:p>
    <w:p>
      <w:pPr>
        <w:spacing w:after="80" w:before="80"/>
      </w:pPr>
      <w:r>
        <w:t xml:space="preserve"/>
      </w:r>
    </w:p>
    <w:p>
      <w:pPr>
        <w:spacing w:after="60" w:before="120"/>
      </w:pPr>
      <w:r>
        <w:rPr>
          <w:rFonts w:ascii="Times New Roman" w:cs="Times New Roman" w:eastAsia="Times New Roman" w:hAnsi="Times New Roman"/>
          <w:b/>
          <w:bCs/>
          <w:sz w:val="22"/>
          <w:szCs w:val="22"/>
        </w:rPr>
        <w:t xml:space="preserve">Flujos Alternativos</w:t>
      </w:r>
    </w:p>
    <w:p>
      <w:pPr>
        <w:pStyle w:val="ListParagraph"/>
        <w:numPr>
          <w:ilvl w:val="0"/>
          <w:numId w:val="2"/>
        </w:numPr>
        <w:spacing w:after="40" w:before="40"/>
      </w:pPr>
      <w:r>
        <w:rPr>
          <w:rFonts w:ascii="Times New Roman" w:cs="Times New Roman" w:eastAsia="Times New Roman" w:hAnsi="Times New Roman"/>
          <w:sz w:val="22"/>
          <w:szCs w:val="22"/>
        </w:rPr>
        <w:t xml:space="preserve">FA-01: Si el asesor deja algún campo obligatorio vacío e intenta registrar, el sistema muestra los campos incompletos resaltados y el mensaje 'Complete todos los campos requeridos antes de continuar.'</w:t>
      </w:r>
    </w:p>
    <w:p>
      <w:pPr>
        <w:pStyle w:val="ListParagraph"/>
        <w:numPr>
          <w:ilvl w:val="0"/>
          <w:numId w:val="2"/>
        </w:numPr>
        <w:spacing w:after="40" w:before="40"/>
      </w:pPr>
      <w:r>
        <w:rPr>
          <w:rFonts w:ascii="Times New Roman" w:cs="Times New Roman" w:eastAsia="Times New Roman" w:hAnsi="Times New Roman"/>
          <w:sz w:val="22"/>
          <w:szCs w:val="22"/>
        </w:rPr>
        <w:t xml:space="preserve">FA-02: El asesor puede cancelar el registro en cualquier momento antes de confirmar. El sistema descarta los datos y regresa al perfil del afiliado sin crear ningún registro.</w:t>
      </w:r>
    </w:p>
    <w:p>
      <w:pPr>
        <w:pStyle w:val="ListParagraph"/>
        <w:numPr>
          <w:ilvl w:val="0"/>
          <w:numId w:val="2"/>
        </w:numPr>
        <w:spacing w:after="40" w:before="40"/>
      </w:pPr>
      <w:r>
        <w:rPr>
          <w:rFonts w:ascii="Times New Roman" w:cs="Times New Roman" w:eastAsia="Times New Roman" w:hAnsi="Times New Roman"/>
          <w:sz w:val="22"/>
          <w:szCs w:val="22"/>
        </w:rPr>
        <w:t xml:space="preserve">FA-03: Si el tipo de solicitud seleccionado requiere documentos adjuntos según configuración del sistema, el sistema advierte al asesor que puede adjuntarlos en el paso siguiente después del registro.</w:t>
      </w:r>
    </w:p>
    <w:p>
      <w:pPr>
        <w:spacing w:after="80" w:before="80"/>
      </w:pPr>
      <w:r>
        <w:t xml:space="preserve"/>
      </w:r>
    </w:p>
    <w:p>
      <w:pPr>
        <w:spacing w:after="60" w:before="120"/>
      </w:pPr>
      <w:r>
        <w:rPr>
          <w:rFonts w:ascii="Times New Roman" w:cs="Times New Roman" w:eastAsia="Times New Roman" w:hAnsi="Times New Roman"/>
          <w:b/>
          <w:bCs/>
          <w:sz w:val="22"/>
          <w:szCs w:val="22"/>
        </w:rPr>
        <w:t xml:space="preserve">Excepciones y Respuestas del Sistema</w:t>
      </w:r>
    </w:p>
    <w:p>
      <w:pPr>
        <w:pStyle w:val="ListParagraph"/>
        <w:numPr>
          <w:ilvl w:val="0"/>
          <w:numId w:val="2"/>
        </w:numPr>
        <w:spacing w:after="40" w:before="40"/>
      </w:pPr>
      <w:r>
        <w:rPr>
          <w:rFonts w:ascii="Times New Roman" w:cs="Times New Roman" w:eastAsia="Times New Roman" w:hAnsi="Times New Roman"/>
          <w:sz w:val="22"/>
          <w:szCs w:val="22"/>
        </w:rPr>
        <w:t xml:space="preserve">EX-01 (Duplicado detectado): Si ya existe una solicitud abierta del mismo tipo para el mismo afiliado, el sistema muestra la alerta 'Ya existe una solicitud de tipo [tipo] para este afiliado con estado [estado]. ¿Desea registrar una nueva solicitud de todas formas?' con las opciones 'Sí, continuar' o 'No, ver solicitud existente'. La decisión del asesor queda registrada en el log.</w:t>
      </w:r>
    </w:p>
    <w:p>
      <w:pPr>
        <w:pStyle w:val="ListParagraph"/>
        <w:numPr>
          <w:ilvl w:val="0"/>
          <w:numId w:val="2"/>
        </w:numPr>
        <w:spacing w:after="40" w:before="40"/>
      </w:pPr>
      <w:r>
        <w:rPr>
          <w:rFonts w:ascii="Times New Roman" w:cs="Times New Roman" w:eastAsia="Times New Roman" w:hAnsi="Times New Roman"/>
          <w:sz w:val="22"/>
          <w:szCs w:val="22"/>
        </w:rPr>
        <w:t xml:space="preserve">EX-02 (Falla de notificación): Si el servidor SMTP no responde, el sistema completa el registro de la solicitud de forma normal y encola la notificación para reenvío automático en un máximo de 10 minutos. El asesor recibe la confirmación del registro independientemente del estado de la notificación.</w:t>
      </w:r>
    </w:p>
    <w:p>
      <w:pPr>
        <w:pStyle w:val="ListParagraph"/>
        <w:numPr>
          <w:ilvl w:val="0"/>
          <w:numId w:val="2"/>
        </w:numPr>
        <w:spacing w:after="40" w:before="40"/>
      </w:pPr>
      <w:r>
        <w:rPr>
          <w:rFonts w:ascii="Times New Roman" w:cs="Times New Roman" w:eastAsia="Times New Roman" w:hAnsi="Times New Roman"/>
          <w:sz w:val="22"/>
          <w:szCs w:val="22"/>
        </w:rPr>
        <w:t xml:space="preserve">EX-03 (Timeout del servidor): Si el sistema no puede completar el registro en más de 10 segundos, muestra el mensaje 'No se pudo completar el registro. Por favor intente nuevamente.' sin crear un registro parcial.</w:t>
      </w:r>
    </w:p>
    <w:p>
      <w:pPr>
        <w:spacing w:after="80" w:before="80"/>
      </w:pPr>
      <w:r>
        <w:t xml:space="preserve"/>
      </w:r>
    </w:p>
    <w:p>
      <w:pPr>
        <w:spacing w:after="60" w:before="120"/>
      </w:pPr>
      <w:r>
        <w:rPr>
          <w:rFonts w:ascii="Times New Roman" w:cs="Times New Roman" w:eastAsia="Times New Roman" w:hAnsi="Times New Roman"/>
          <w:b/>
          <w:bCs/>
          <w:sz w:val="22"/>
          <w:szCs w:val="22"/>
        </w:rPr>
        <w:t xml:space="preserve">Reglas de Secuencia y Observaciones</w:t>
      </w:r>
    </w:p>
    <w:p>
      <w:pPr>
        <w:spacing w:after="60" w:before="60"/>
        <w:jc w:val="both"/>
      </w:pPr>
      <w:r>
        <w:rPr>
          <w:rFonts w:ascii="Times New Roman" w:cs="Times New Roman" w:eastAsia="Times New Roman" w:hAnsi="Times New Roman"/>
          <w:b w:val="false"/>
          <w:bCs w:val="false"/>
          <w:sz w:val="22"/>
          <w:szCs w:val="22"/>
        </w:rPr>
        <w:t xml:space="preserve">El ID de solicitud generado debe ser único y secuencial por fecha. El formato SOL-YYYYMMDD-NNN se reinicia cada día. La notificación al afiliado es automática y no requiere acción adicional del asesor. Este caso de uso es el origen de la cadena de eventos que continúa en UC-03.</w:t>
      </w:r>
    </w:p>
    <w:p>
      <w:pPr>
        <w:spacing w:after="80" w:before="80"/>
      </w:pPr>
      <w: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600"/>
        <w:gridCol w:w="6760"/>
      </w:tblGrid>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Atributo</w:t>
            </w:r>
          </w:p>
        </w:tc>
        <w:tc>
          <w:tcPr>
            <w:tcW w:type="dxa" w:w="67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Contenido</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Reglas de Negocio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RN-003 (verificación de duplicados), RN-001 (un responsable a la vez), RN-002 (SLA según prioridad)</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Requisitos No Funcionales Asociados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RNF-001 (rendimiento), RNF-010 (auditoría), RNF-004 (seguridad de sesión)</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Entradas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Tipo de solicitud (catálogo), descripción (texto máx. 500 chars), prioridad (Alta/Media/Baja), asesor asignado</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Salidas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Solicitud registrada con ID único, estado 'Pendiente', fecha/hora, asesor y afiliado vinculados. Correo de confirmación enviado al afiliado. Evento en log de auditoría.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Criterios de Aceptación</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Dado que el asesor completa el formulario con datos válidos y no hay duplicado, cuando hace clic en 'Registrar', entonces el sistema crea la solicitud con ID único y estado Pendiente en ≤ 3 segundos. Dado que existe un duplicado, el sistema muestra la alerta antes de proceder.</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Método de Verificación</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Prueba funcional, prueba de validación de duplicados, prueba de manejo de excepciones</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Trazabilidad Ascendente</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UR-02 (registro sin duplicados), BR-03 (automatización 60%), NEC-02, RF-005</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Trazabilidad Descendente</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RF-005 (registro de solicitud), RF-010 (notificación), RF-006 (seguimiento de estado), RNF-010, VAL-003</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Observaciones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La lógica de detección de duplicados (RN-003) es crítica para evitar carga duplicada de trabajo al personal. Debe ser probada exhaustivamente con casos límite.</w:t>
            </w:r>
          </w:p>
        </w:tc>
      </w:tr>
    </w:tbl>
    <w:p>
      <w:pPr>
        <w:spacing w:after="80" w:before="80"/>
      </w:pPr>
      <w:r>
        <w:t xml:space="preserve"/>
      </w:r>
    </w:p>
    <w:p>
      <w:r>
        <w:br w:type="page"/>
      </w:r>
    </w:p>
    <w:p>
      <w:pPr>
        <w:pStyle w:val="Heading2"/>
        <w:spacing w:after="80" w:before="240"/>
      </w:pPr>
      <w:r>
        <w:rPr>
          <w:rFonts w:ascii="Times New Roman" w:cs="Times New Roman" w:eastAsia="Times New Roman" w:hAnsi="Times New Roman"/>
          <w:b/>
          <w:bCs/>
          <w:sz w:val="24"/>
          <w:szCs w:val="24"/>
        </w:rPr>
        <w:t xml:space="preserve">UC-03 — Gestionar estado y asignación de solicitud</w:t>
      </w:r>
    </w:p>
    <w:p>
      <w:pPr>
        <w:spacing w:after="80" w:before="80"/>
      </w:pPr>
      <w: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600"/>
        <w:gridCol w:w="6760"/>
      </w:tblGrid>
      <w:tr>
        <w:tc>
          <w:tcPr>
            <w:tcW w:type="dxa" w:w="9360"/>
            <w:gridSpan w:val="2"/>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UC-03 — Gestionar estado y asignación de solicitud</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ID Caso de uso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UC-03</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Nombre del caso de uso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Gestionar estado y asignación de solicitud</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Objetivo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Permitir al asesor o analista actualizar el estado de una solicitud, reasignarla a otro asesor o área con justificación obligatoria, y registrar anotaciones internas, manteniendo trazabilidad completa de todos los cambios.</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Actor Primario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Asesor de atención al cliente (USR-02) / Analista de beneficios (USR-03)</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Actores Secundarios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Sistema de notificaciones por correo (SMTP), Sistema de log de auditoría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Interesados Relevantes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Supervisor (STK-01), Afiliado (STK-02), Personal de atención (STK-05)</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Disparador</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asesor o analista accede al detalle de una solicitud existente para actualizar su estado, reasignarla o agregar una anotación interna.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Precondiciones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usuario tiene sesión iniciada con rol Asesor o Analista. La solicitud existe en el sistema con estado Pendiente o En proceso.</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Garantías Mínimas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Cualquier cambio intentado queda registrado en el log, incluso si falla. El estado previo de la solicitud se conserva en caso de error.</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Garantías de Éxito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cambio de estado y/o la reasignación quedan registrados en el historial de la solicitud con fecha, hora, usuario responsable y justificación. Si el estado pasa a Resuelta o Rechazada, se envía notificación al afiliado.</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Supuestos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La solicitud existe y está en estado no final (Pendiente o En proceso). Si hay reasignación, el usuario de destino existe y tiene un rol activo en el sistema.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Dependencias y Restricciones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Una solicitud con estado Resuelta o Rechazada no puede ser modificada directamente (RN-006). El campo de justificación es obligatorio en cualquier reasignación (RN-001). Solo el personal interno puede ver las anotaciones internas (RN-005).</w:t>
            </w:r>
          </w:p>
        </w:tc>
      </w:tr>
    </w:tbl>
    <w:p>
      <w:pPr>
        <w:spacing w:after="80" w:before="80"/>
      </w:pPr>
      <w:r>
        <w:t xml:space="preserve"/>
      </w:r>
    </w:p>
    <w:p>
      <w:pPr>
        <w:spacing w:after="60" w:before="120"/>
      </w:pPr>
      <w:r>
        <w:rPr>
          <w:rFonts w:ascii="Times New Roman" w:cs="Times New Roman" w:eastAsia="Times New Roman" w:hAnsi="Times New Roman"/>
          <w:b/>
          <w:bCs/>
          <w:sz w:val="22"/>
          <w:szCs w:val="22"/>
        </w:rPr>
        <w:t xml:space="preserve">Flujo Principal</w:t>
      </w:r>
    </w:p>
    <w:p>
      <w:pPr>
        <w:pStyle w:val="ListParagraph"/>
        <w:numPr>
          <w:ilvl w:val="0"/>
          <w:numId w:val="2"/>
        </w:numPr>
        <w:spacing w:after="40" w:before="40"/>
      </w:pPr>
      <w:r>
        <w:rPr>
          <w:rFonts w:ascii="Times New Roman" w:cs="Times New Roman" w:eastAsia="Times New Roman" w:hAnsi="Times New Roman"/>
          <w:sz w:val="22"/>
          <w:szCs w:val="22"/>
        </w:rPr>
        <w:t xml:space="preserve">1. El usuario accede al detalle de la solicitud desde el perfil del afiliado o desde la lista de solicitudes.</w:t>
      </w:r>
    </w:p>
    <w:p>
      <w:pPr>
        <w:pStyle w:val="ListParagraph"/>
        <w:numPr>
          <w:ilvl w:val="0"/>
          <w:numId w:val="2"/>
        </w:numPr>
        <w:spacing w:after="40" w:before="40"/>
      </w:pPr>
      <w:r>
        <w:rPr>
          <w:rFonts w:ascii="Times New Roman" w:cs="Times New Roman" w:eastAsia="Times New Roman" w:hAnsi="Times New Roman"/>
          <w:sz w:val="22"/>
          <w:szCs w:val="22"/>
        </w:rPr>
        <w:t xml:space="preserve">2. El sistema muestra el formulario de detalle con: estado actual, historial de cambios, asesor asignado y anotaciones internas.</w:t>
      </w:r>
    </w:p>
    <w:p>
      <w:pPr>
        <w:pStyle w:val="ListParagraph"/>
        <w:numPr>
          <w:ilvl w:val="0"/>
          <w:numId w:val="2"/>
        </w:numPr>
        <w:spacing w:after="40" w:before="40"/>
      </w:pPr>
      <w:r>
        <w:rPr>
          <w:rFonts w:ascii="Times New Roman" w:cs="Times New Roman" w:eastAsia="Times New Roman" w:hAnsi="Times New Roman"/>
          <w:sz w:val="22"/>
          <w:szCs w:val="22"/>
        </w:rPr>
        <w:t xml:space="preserve">3. El usuario selecciona la acción a realizar: cambiar estado, reasignar o agregar anotación.</w:t>
      </w:r>
    </w:p>
    <w:p>
      <w:pPr>
        <w:pStyle w:val="ListParagraph"/>
        <w:numPr>
          <w:ilvl w:val="0"/>
          <w:numId w:val="2"/>
        </w:numPr>
        <w:spacing w:after="40" w:before="40"/>
      </w:pPr>
      <w:r>
        <w:rPr>
          <w:rFonts w:ascii="Times New Roman" w:cs="Times New Roman" w:eastAsia="Times New Roman" w:hAnsi="Times New Roman"/>
          <w:sz w:val="22"/>
          <w:szCs w:val="22"/>
        </w:rPr>
        <w:t xml:space="preserve">4. Para cambio de estado: el usuario selecciona el nuevo estado (En proceso, Resuelta, Rechazada). Si es Resuelta o Rechazada, debe ingresar una descripción de cierre obligatoria.</w:t>
      </w:r>
    </w:p>
    <w:p>
      <w:pPr>
        <w:pStyle w:val="ListParagraph"/>
        <w:numPr>
          <w:ilvl w:val="0"/>
          <w:numId w:val="2"/>
        </w:numPr>
        <w:spacing w:after="40" w:before="40"/>
      </w:pPr>
      <w:r>
        <w:rPr>
          <w:rFonts w:ascii="Times New Roman" w:cs="Times New Roman" w:eastAsia="Times New Roman" w:hAnsi="Times New Roman"/>
          <w:sz w:val="22"/>
          <w:szCs w:val="22"/>
        </w:rPr>
        <w:t xml:space="preserve">5. Para reasignación: el usuario selecciona el nuevo asesor o área de destino y debe ingresar una justificación obligatoria.</w:t>
      </w:r>
    </w:p>
    <w:p>
      <w:pPr>
        <w:pStyle w:val="ListParagraph"/>
        <w:numPr>
          <w:ilvl w:val="0"/>
          <w:numId w:val="2"/>
        </w:numPr>
        <w:spacing w:after="40" w:before="40"/>
      </w:pPr>
      <w:r>
        <w:rPr>
          <w:rFonts w:ascii="Times New Roman" w:cs="Times New Roman" w:eastAsia="Times New Roman" w:hAnsi="Times New Roman"/>
          <w:sz w:val="22"/>
          <w:szCs w:val="22"/>
        </w:rPr>
        <w:t xml:space="preserve">6. Para anotación interna: el usuario redacta el comentario (máx. 500 caracteres).</w:t>
      </w:r>
    </w:p>
    <w:p>
      <w:pPr>
        <w:pStyle w:val="ListParagraph"/>
        <w:numPr>
          <w:ilvl w:val="0"/>
          <w:numId w:val="2"/>
        </w:numPr>
        <w:spacing w:after="40" w:before="40"/>
      </w:pPr>
      <w:r>
        <w:rPr>
          <w:rFonts w:ascii="Times New Roman" w:cs="Times New Roman" w:eastAsia="Times New Roman" w:hAnsi="Times New Roman"/>
          <w:sz w:val="22"/>
          <w:szCs w:val="22"/>
        </w:rPr>
        <w:t xml:space="preserve">7. El sistema solicita confirmación antes de ejecutar la acción.</w:t>
      </w:r>
    </w:p>
    <w:p>
      <w:pPr>
        <w:pStyle w:val="ListParagraph"/>
        <w:numPr>
          <w:ilvl w:val="0"/>
          <w:numId w:val="2"/>
        </w:numPr>
        <w:spacing w:after="40" w:before="40"/>
      </w:pPr>
      <w:r>
        <w:rPr>
          <w:rFonts w:ascii="Times New Roman" w:cs="Times New Roman" w:eastAsia="Times New Roman" w:hAnsi="Times New Roman"/>
          <w:sz w:val="22"/>
          <w:szCs w:val="22"/>
        </w:rPr>
        <w:t xml:space="preserve">8. El usuario confirma. El sistema actualiza el registro, agrega la entrada al historial de estados y registra el evento en el log de auditoría.</w:t>
      </w:r>
    </w:p>
    <w:p>
      <w:pPr>
        <w:pStyle w:val="ListParagraph"/>
        <w:numPr>
          <w:ilvl w:val="0"/>
          <w:numId w:val="2"/>
        </w:numPr>
        <w:spacing w:after="40" w:before="40"/>
      </w:pPr>
      <w:r>
        <w:rPr>
          <w:rFonts w:ascii="Times New Roman" w:cs="Times New Roman" w:eastAsia="Times New Roman" w:hAnsi="Times New Roman"/>
          <w:sz w:val="22"/>
          <w:szCs w:val="22"/>
        </w:rPr>
        <w:t xml:space="preserve">9. Si el nuevo estado es Resuelta o Rechazada, el sistema envía automáticamente notificación por correo al afiliado (RF-010).</w:t>
      </w:r>
    </w:p>
    <w:p>
      <w:pPr>
        <w:spacing w:after="80" w:before="80"/>
      </w:pPr>
      <w:r>
        <w:t xml:space="preserve"/>
      </w:r>
    </w:p>
    <w:p>
      <w:pPr>
        <w:spacing w:after="60" w:before="120"/>
      </w:pPr>
      <w:r>
        <w:rPr>
          <w:rFonts w:ascii="Times New Roman" w:cs="Times New Roman" w:eastAsia="Times New Roman" w:hAnsi="Times New Roman"/>
          <w:b/>
          <w:bCs/>
          <w:sz w:val="22"/>
          <w:szCs w:val="22"/>
        </w:rPr>
        <w:t xml:space="preserve">Flujos Alternativos</w:t>
      </w:r>
    </w:p>
    <w:p>
      <w:pPr>
        <w:pStyle w:val="ListParagraph"/>
        <w:numPr>
          <w:ilvl w:val="0"/>
          <w:numId w:val="2"/>
        </w:numPr>
        <w:spacing w:after="40" w:before="40"/>
      </w:pPr>
      <w:r>
        <w:rPr>
          <w:rFonts w:ascii="Times New Roman" w:cs="Times New Roman" w:eastAsia="Times New Roman" w:hAnsi="Times New Roman"/>
          <w:sz w:val="22"/>
          <w:szCs w:val="22"/>
        </w:rPr>
        <w:t xml:space="preserve">FA-01: El usuario puede cambiar el estado y reasignar en la misma operación. El sistema registra ambas acciones como eventos separados en el historial, con sus respectivas justificaciones.</w:t>
      </w:r>
    </w:p>
    <w:p>
      <w:pPr>
        <w:pStyle w:val="ListParagraph"/>
        <w:numPr>
          <w:ilvl w:val="0"/>
          <w:numId w:val="2"/>
        </w:numPr>
        <w:spacing w:after="40" w:before="40"/>
      </w:pPr>
      <w:r>
        <w:rPr>
          <w:rFonts w:ascii="Times New Roman" w:cs="Times New Roman" w:eastAsia="Times New Roman" w:hAnsi="Times New Roman"/>
          <w:sz w:val="22"/>
          <w:szCs w:val="22"/>
        </w:rPr>
        <w:t xml:space="preserve">FA-02: Si el asesor destino de una reasignación no tiene capacidad disponible (definida por configuración del administrador), el sistema muestra una advertencia pero permite continuar si el asesor lo confirma.</w:t>
      </w:r>
    </w:p>
    <w:p>
      <w:pPr>
        <w:spacing w:after="80" w:before="80"/>
      </w:pPr>
      <w:r>
        <w:t xml:space="preserve"/>
      </w:r>
    </w:p>
    <w:p>
      <w:pPr>
        <w:spacing w:after="60" w:before="120"/>
      </w:pPr>
      <w:r>
        <w:rPr>
          <w:rFonts w:ascii="Times New Roman" w:cs="Times New Roman" w:eastAsia="Times New Roman" w:hAnsi="Times New Roman"/>
          <w:b/>
          <w:bCs/>
          <w:sz w:val="22"/>
          <w:szCs w:val="22"/>
        </w:rPr>
        <w:t xml:space="preserve">Excepciones y Respuestas del Sistema</w:t>
      </w:r>
    </w:p>
    <w:p>
      <w:pPr>
        <w:pStyle w:val="ListParagraph"/>
        <w:numPr>
          <w:ilvl w:val="0"/>
          <w:numId w:val="2"/>
        </w:numPr>
        <w:spacing w:after="40" w:before="40"/>
      </w:pPr>
      <w:r>
        <w:rPr>
          <w:rFonts w:ascii="Times New Roman" w:cs="Times New Roman" w:eastAsia="Times New Roman" w:hAnsi="Times New Roman"/>
          <w:sz w:val="22"/>
          <w:szCs w:val="22"/>
        </w:rPr>
        <w:t xml:space="preserve">EX-01 (Estado final): Si el usuario intenta cambiar el estado de una solicitud con estado Resuelta o Rechazada, el sistema muestra el mensaje 'Esta solicitud ya está cerrada y no puede modificarse. Para reabrir el caso, registre una nueva solicitud.' sin permitir el cambio (RN-006).</w:t>
      </w:r>
    </w:p>
    <w:p>
      <w:pPr>
        <w:pStyle w:val="ListParagraph"/>
        <w:numPr>
          <w:ilvl w:val="0"/>
          <w:numId w:val="2"/>
        </w:numPr>
        <w:spacing w:after="40" w:before="40"/>
      </w:pPr>
      <w:r>
        <w:rPr>
          <w:rFonts w:ascii="Times New Roman" w:cs="Times New Roman" w:eastAsia="Times New Roman" w:hAnsi="Times New Roman"/>
          <w:sz w:val="22"/>
          <w:szCs w:val="22"/>
        </w:rPr>
        <w:t xml:space="preserve">EX-02 (Justificación vacía en reasignación): Si el usuario intenta reasignar sin completar la justificación, el sistema muestra 'Debe ingresar una justificación para la reasignación.' y no ejecuta la acción.</w:t>
      </w:r>
    </w:p>
    <w:p>
      <w:pPr>
        <w:pStyle w:val="ListParagraph"/>
        <w:numPr>
          <w:ilvl w:val="0"/>
          <w:numId w:val="2"/>
        </w:numPr>
        <w:spacing w:after="40" w:before="40"/>
      </w:pPr>
      <w:r>
        <w:rPr>
          <w:rFonts w:ascii="Times New Roman" w:cs="Times New Roman" w:eastAsia="Times New Roman" w:hAnsi="Times New Roman"/>
          <w:sz w:val="22"/>
          <w:szCs w:val="22"/>
        </w:rPr>
        <w:t xml:space="preserve">EX-03 (Falla en notificación de cierre): Si el servidor SMTP falla al intentar enviar la notificación de cierre, el sistema encola el mensaje para reintento y completa el cambio de estado de forma normal.</w:t>
      </w:r>
    </w:p>
    <w:p>
      <w:pPr>
        <w:spacing w:after="80" w:before="80"/>
      </w:pPr>
      <w:r>
        <w:t xml:space="preserve"/>
      </w:r>
    </w:p>
    <w:p>
      <w:pPr>
        <w:spacing w:after="60" w:before="120"/>
      </w:pPr>
      <w:r>
        <w:rPr>
          <w:rFonts w:ascii="Times New Roman" w:cs="Times New Roman" w:eastAsia="Times New Roman" w:hAnsi="Times New Roman"/>
          <w:b/>
          <w:bCs/>
          <w:sz w:val="22"/>
          <w:szCs w:val="22"/>
        </w:rPr>
        <w:t xml:space="preserve">Reglas de Secuencia y Observaciones</w:t>
      </w:r>
    </w:p>
    <w:p>
      <w:pPr>
        <w:spacing w:after="60" w:before="60"/>
        <w:jc w:val="both"/>
      </w:pPr>
      <w:r>
        <w:rPr>
          <w:rFonts w:ascii="Times New Roman" w:cs="Times New Roman" w:eastAsia="Times New Roman" w:hAnsi="Times New Roman"/>
          <w:b w:val="false"/>
          <w:bCs w:val="false"/>
          <w:sz w:val="22"/>
          <w:szCs w:val="22"/>
        </w:rPr>
        <w:t xml:space="preserve">Este caso de uso es el núcleo operativo del sistema. Toda la trazabilidad del ciclo de vida de la solicitud depende de los registros generados en este UC. El historial de estados debe ser inmutable: solo se agregan entradas, nunca se modifican ni eliminan registros previos. Las anotaciones internas son completamente invisibles para el afiliado bajo cualquier circunstancia (RN-005).</w:t>
      </w:r>
    </w:p>
    <w:p>
      <w:pPr>
        <w:spacing w:after="80" w:before="80"/>
      </w:pPr>
      <w: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600"/>
        <w:gridCol w:w="6760"/>
      </w:tblGrid>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Atributo</w:t>
            </w:r>
          </w:p>
        </w:tc>
        <w:tc>
          <w:tcPr>
            <w:tcW w:type="dxa" w:w="67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Contenido</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Reglas de Negocio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RN-001 (un responsable), RN-002 (SLA por prioridad), RN-005 (anotaciones internas), RN-006 (estados finales irreversibles)</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Requisitos No Funcionales Asociados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RNF-001 (rendimiento), RNF-010 (log de auditoría completo), RNF-004 (seguridad de sesión)</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Entradas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Nuevo estado (catálogo), descripción de cierre (obligatoria si Resuelta/Rechazada), usuario de reasignación, justificación de reasignación (obligatoria), texto de anotación interna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Salidas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Historial de la solicitud actualizado con nuevo estado, responsable, fecha/hora y justificación. Notificación al afiliado si aplica. Evento en log de auditoría.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Criterios de Aceptación</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Dado que una solicitud está en estado 'Pendiente', cuando el asesor la cambia a 'En proceso' con descripción, entonces el historial registra el cambio inmediatamente y el estado actualizado es visible en tiempo real. Dado que el estado es 'Resuelta', el sistema no permite ninguna modificación posterior.</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Método de Verificación</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Prueba funcional, prueba de reglas de negocio, inspección del log de auditoría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Trazabilidad Ascendente</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UR-03 (seguimiento en tiempo real), UR-05 (asignación), UR-12 (anotaciones), BR-05 (trazabilidad), NEC-02</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Trazabilidad Descendente</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RF-006 (seguimiento), RF-008 (asignación), RF-011 (anotaciones), RF-010 (notificación), RNF-010, VAL-003</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Observaciones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La inmutabilidad del historial de estados es un requisito crítico para auditorías regulatorias. No debe existir ninguna función de eliminación o modificación de entradas históricas.</w:t>
            </w:r>
          </w:p>
        </w:tc>
      </w:tr>
    </w:tbl>
    <w:p>
      <w:pPr>
        <w:spacing w:after="80" w:before="80"/>
      </w:pPr>
      <w:r>
        <w:t xml:space="preserve"/>
      </w:r>
    </w:p>
    <w:p>
      <w:r>
        <w:br w:type="page"/>
      </w:r>
    </w:p>
    <w:p>
      <w:pPr>
        <w:pStyle w:val="Heading2"/>
        <w:spacing w:after="80" w:before="240"/>
      </w:pPr>
      <w:r>
        <w:rPr>
          <w:rFonts w:ascii="Times New Roman" w:cs="Times New Roman" w:eastAsia="Times New Roman" w:hAnsi="Times New Roman"/>
          <w:b/>
          <w:bCs/>
          <w:sz w:val="24"/>
          <w:szCs w:val="24"/>
        </w:rPr>
        <w:t xml:space="preserve">UC-04 — Generar reporte de atención y dashboard</w:t>
      </w:r>
    </w:p>
    <w:p>
      <w:pPr>
        <w:spacing w:after="80" w:before="80"/>
      </w:pPr>
      <w: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600"/>
        <w:gridCol w:w="6760"/>
      </w:tblGrid>
      <w:tr>
        <w:tc>
          <w:tcPr>
            <w:tcW w:type="dxa" w:w="9360"/>
            <w:gridSpan w:val="2"/>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UC-04 — Generar reporte de atención y dashboard gerencial</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ID Caso de uso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UC-04</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Nombre del caso de uso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Generar reporte de atención y dashboard gerencial</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Objetivo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Permitir al supervisor o gerencia visualizar un dashboard con indicadores clave en tiempo real y generar reportes de atención filtrables por período, área y tipo de solicitud, con opción de descarga en PDF o Excel.</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Actor Primario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Supervisor / Gerencia (USR-04)</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Actores Secundarios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Motor de reportes del sistema, sistema de archivos para exportación</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Interesados Relevantes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Gerencia de Experiencia del Cliente (STK-01), Área de TI (STK-04)</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Disparador</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supervisor o gerente accede al módulo de reportes o al dashboard para monitorear el desempeño del área de atención.</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Precondiciones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usuario tiene sesión iniciada con rol Supervisor o Administrador.</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Garantías Mínimas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sistema mantiene disponible el acceso al módulo. Si falla la generación del reporte, el usuario recibe el mensaje de error sin que el sistema quede en estado inconsistente.</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Garantías de Éxito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dashboard muestra indicadores actualizados en tiempo real. El reporte generado incluye todos los indicadores solicitados y puede ser descargado.</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Supuestos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Existen solicitudes registradas en el sistema para el período seleccionado.</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Dependencias y Restricciones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Solo usuarios con rol Supervisor o Administrador pueden acceder a este módulo. Los datos de afiliados en los reportes deben mostrarse con los campos mínimos necesarios, cumpliendo LOPDP (sin datos sensibles no requeridos para el análisis).</w:t>
            </w:r>
          </w:p>
        </w:tc>
      </w:tr>
    </w:tbl>
    <w:p>
      <w:pPr>
        <w:spacing w:after="80" w:before="80"/>
      </w:pPr>
      <w:r>
        <w:t xml:space="preserve"/>
      </w:r>
    </w:p>
    <w:p>
      <w:pPr>
        <w:spacing w:after="60" w:before="120"/>
      </w:pPr>
      <w:r>
        <w:rPr>
          <w:rFonts w:ascii="Times New Roman" w:cs="Times New Roman" w:eastAsia="Times New Roman" w:hAnsi="Times New Roman"/>
          <w:b/>
          <w:bCs/>
          <w:sz w:val="22"/>
          <w:szCs w:val="22"/>
        </w:rPr>
        <w:t xml:space="preserve">Flujo Principal</w:t>
      </w:r>
    </w:p>
    <w:p>
      <w:pPr>
        <w:pStyle w:val="ListParagraph"/>
        <w:numPr>
          <w:ilvl w:val="0"/>
          <w:numId w:val="2"/>
        </w:numPr>
        <w:spacing w:after="40" w:before="40"/>
      </w:pPr>
      <w:r>
        <w:rPr>
          <w:rFonts w:ascii="Times New Roman" w:cs="Times New Roman" w:eastAsia="Times New Roman" w:hAnsi="Times New Roman"/>
          <w:sz w:val="22"/>
          <w:szCs w:val="22"/>
        </w:rPr>
        <w:t xml:space="preserve">1. El supervisor accede al módulo de Reportes y Dashboard desde el menú principal.</w:t>
      </w:r>
    </w:p>
    <w:p>
      <w:pPr>
        <w:pStyle w:val="ListParagraph"/>
        <w:numPr>
          <w:ilvl w:val="0"/>
          <w:numId w:val="2"/>
        </w:numPr>
        <w:spacing w:after="40" w:before="40"/>
      </w:pPr>
      <w:r>
        <w:rPr>
          <w:rFonts w:ascii="Times New Roman" w:cs="Times New Roman" w:eastAsia="Times New Roman" w:hAnsi="Times New Roman"/>
          <w:sz w:val="22"/>
          <w:szCs w:val="22"/>
        </w:rPr>
        <w:t xml:space="preserve">2. El sistema muestra automáticamente el dashboard con los indicadores del día actual: solicitudes abiertas, solicitudes vencidas, tiempo promedio de resolución del día y tasa de resolución dentro del SLA.</w:t>
      </w:r>
    </w:p>
    <w:p>
      <w:pPr>
        <w:pStyle w:val="ListParagraph"/>
        <w:numPr>
          <w:ilvl w:val="0"/>
          <w:numId w:val="2"/>
        </w:numPr>
        <w:spacing w:after="40" w:before="40"/>
      </w:pPr>
      <w:r>
        <w:rPr>
          <w:rFonts w:ascii="Times New Roman" w:cs="Times New Roman" w:eastAsia="Times New Roman" w:hAnsi="Times New Roman"/>
          <w:sz w:val="22"/>
          <w:szCs w:val="22"/>
        </w:rPr>
        <w:t xml:space="preserve">3. Para generar un reporte, el supervisor selecciona la sección 'Reportes'.</w:t>
      </w:r>
    </w:p>
    <w:p>
      <w:pPr>
        <w:pStyle w:val="ListParagraph"/>
        <w:numPr>
          <w:ilvl w:val="0"/>
          <w:numId w:val="2"/>
        </w:numPr>
        <w:spacing w:after="40" w:before="40"/>
      </w:pPr>
      <w:r>
        <w:rPr>
          <w:rFonts w:ascii="Times New Roman" w:cs="Times New Roman" w:eastAsia="Times New Roman" w:hAnsi="Times New Roman"/>
          <w:sz w:val="22"/>
          <w:szCs w:val="22"/>
        </w:rPr>
        <w:t xml:space="preserve">4. El supervisor configura los filtros: período (fecha inicio - fecha fin, o período predefinido: diario/semanal/mensual), área (todas o específica) y tipo de solicitud (todos o específico).</w:t>
      </w:r>
    </w:p>
    <w:p>
      <w:pPr>
        <w:pStyle w:val="ListParagraph"/>
        <w:numPr>
          <w:ilvl w:val="0"/>
          <w:numId w:val="2"/>
        </w:numPr>
        <w:spacing w:after="40" w:before="40"/>
      </w:pPr>
      <w:r>
        <w:rPr>
          <w:rFonts w:ascii="Times New Roman" w:cs="Times New Roman" w:eastAsia="Times New Roman" w:hAnsi="Times New Roman"/>
          <w:sz w:val="22"/>
          <w:szCs w:val="22"/>
        </w:rPr>
        <w:t xml:space="preserve">5. El supervisor hace clic en 'Generar reporte'.</w:t>
      </w:r>
    </w:p>
    <w:p>
      <w:pPr>
        <w:pStyle w:val="ListParagraph"/>
        <w:numPr>
          <w:ilvl w:val="0"/>
          <w:numId w:val="2"/>
        </w:numPr>
        <w:spacing w:after="40" w:before="40"/>
      </w:pPr>
      <w:r>
        <w:rPr>
          <w:rFonts w:ascii="Times New Roman" w:cs="Times New Roman" w:eastAsia="Times New Roman" w:hAnsi="Times New Roman"/>
          <w:sz w:val="22"/>
          <w:szCs w:val="22"/>
        </w:rPr>
        <w:t xml:space="preserve">6. El sistema procesa los datos y genera el reporte en ≤ 5 segundos.</w:t>
      </w:r>
    </w:p>
    <w:p>
      <w:pPr>
        <w:pStyle w:val="ListParagraph"/>
        <w:numPr>
          <w:ilvl w:val="0"/>
          <w:numId w:val="2"/>
        </w:numPr>
        <w:spacing w:after="40" w:before="40"/>
      </w:pPr>
      <w:r>
        <w:rPr>
          <w:rFonts w:ascii="Times New Roman" w:cs="Times New Roman" w:eastAsia="Times New Roman" w:hAnsi="Times New Roman"/>
          <w:sz w:val="22"/>
          <w:szCs w:val="22"/>
        </w:rPr>
        <w:t xml:space="preserve">7. El sistema muestra el reporte en pantalla con: gráficos de volumen, tabla de tiempos promedio, indicador de tasa de resolución dentro del SLA y listado de solicitudes vencidas.</w:t>
      </w:r>
    </w:p>
    <w:p>
      <w:pPr>
        <w:pStyle w:val="ListParagraph"/>
        <w:numPr>
          <w:ilvl w:val="0"/>
          <w:numId w:val="2"/>
        </w:numPr>
        <w:spacing w:after="40" w:before="40"/>
      </w:pPr>
      <w:r>
        <w:rPr>
          <w:rFonts w:ascii="Times New Roman" w:cs="Times New Roman" w:eastAsia="Times New Roman" w:hAnsi="Times New Roman"/>
          <w:sz w:val="22"/>
          <w:szCs w:val="22"/>
        </w:rPr>
        <w:t xml:space="preserve">8. El supervisor puede descargar el reporte en PDF o Excel con un clic.</w:t>
      </w:r>
    </w:p>
    <w:p>
      <w:pPr>
        <w:spacing w:after="80" w:before="80"/>
      </w:pPr>
      <w:r>
        <w:t xml:space="preserve"/>
      </w:r>
    </w:p>
    <w:p>
      <w:pPr>
        <w:spacing w:after="60" w:before="120"/>
      </w:pPr>
      <w:r>
        <w:rPr>
          <w:rFonts w:ascii="Times New Roman" w:cs="Times New Roman" w:eastAsia="Times New Roman" w:hAnsi="Times New Roman"/>
          <w:b/>
          <w:bCs/>
          <w:sz w:val="22"/>
          <w:szCs w:val="22"/>
        </w:rPr>
        <w:t xml:space="preserve">Flujos Alternativos</w:t>
      </w:r>
    </w:p>
    <w:p>
      <w:pPr>
        <w:pStyle w:val="ListParagraph"/>
        <w:numPr>
          <w:ilvl w:val="0"/>
          <w:numId w:val="2"/>
        </w:numPr>
        <w:spacing w:after="40" w:before="40"/>
      </w:pPr>
      <w:r>
        <w:rPr>
          <w:rFonts w:ascii="Times New Roman" w:cs="Times New Roman" w:eastAsia="Times New Roman" w:hAnsi="Times New Roman"/>
          <w:sz w:val="22"/>
          <w:szCs w:val="22"/>
        </w:rPr>
        <w:t xml:space="preserve">FA-01: Si no existen datos para el período y filtros seleccionados, el sistema muestra el reporte con todos los indicadores en cero y la leyenda 'No se registraron solicitudes para el período y filtros seleccionados.'</w:t>
      </w:r>
    </w:p>
    <w:p>
      <w:pPr>
        <w:pStyle w:val="ListParagraph"/>
        <w:numPr>
          <w:ilvl w:val="0"/>
          <w:numId w:val="2"/>
        </w:numPr>
        <w:spacing w:after="40" w:before="40"/>
      </w:pPr>
      <w:r>
        <w:rPr>
          <w:rFonts w:ascii="Times New Roman" w:cs="Times New Roman" w:eastAsia="Times New Roman" w:hAnsi="Times New Roman"/>
          <w:sz w:val="22"/>
          <w:szCs w:val="22"/>
        </w:rPr>
        <w:t xml:space="preserve">FA-02: El supervisor puede guardar una configuración de filtros como 'favorita' para acceder rápidamente a reportes frecuentes.</w:t>
      </w:r>
    </w:p>
    <w:p>
      <w:pPr>
        <w:spacing w:after="80" w:before="80"/>
      </w:pPr>
      <w:r>
        <w:t xml:space="preserve"/>
      </w:r>
    </w:p>
    <w:p>
      <w:pPr>
        <w:spacing w:after="60" w:before="120"/>
      </w:pPr>
      <w:r>
        <w:rPr>
          <w:rFonts w:ascii="Times New Roman" w:cs="Times New Roman" w:eastAsia="Times New Roman" w:hAnsi="Times New Roman"/>
          <w:b/>
          <w:bCs/>
          <w:sz w:val="22"/>
          <w:szCs w:val="22"/>
        </w:rPr>
        <w:t xml:space="preserve">Excepciones y Respuestas del Sistema</w:t>
      </w:r>
    </w:p>
    <w:p>
      <w:pPr>
        <w:pStyle w:val="ListParagraph"/>
        <w:numPr>
          <w:ilvl w:val="0"/>
          <w:numId w:val="2"/>
        </w:numPr>
        <w:spacing w:after="40" w:before="40"/>
      </w:pPr>
      <w:r>
        <w:rPr>
          <w:rFonts w:ascii="Times New Roman" w:cs="Times New Roman" w:eastAsia="Times New Roman" w:hAnsi="Times New Roman"/>
          <w:sz w:val="22"/>
          <w:szCs w:val="22"/>
        </w:rPr>
        <w:t xml:space="preserve">EX-01 (Reporte excede 5 segundos): Si el procesamiento supera 5 segundos para períodos mayores a 3 meses, el sistema muestra una barra de progreso y el mensaje 'Procesando reporte para un período extenso. Esto puede tomar unos segundos.' La operación continúa.</w:t>
      </w:r>
    </w:p>
    <w:p>
      <w:pPr>
        <w:pStyle w:val="ListParagraph"/>
        <w:numPr>
          <w:ilvl w:val="0"/>
          <w:numId w:val="2"/>
        </w:numPr>
        <w:spacing w:after="40" w:before="40"/>
      </w:pPr>
      <w:r>
        <w:rPr>
          <w:rFonts w:ascii="Times New Roman" w:cs="Times New Roman" w:eastAsia="Times New Roman" w:hAnsi="Times New Roman"/>
          <w:sz w:val="22"/>
          <w:szCs w:val="22"/>
        </w:rPr>
        <w:t xml:space="preserve">EX-02 (Error de exportación): Si falla la generación del archivo PDF o Excel, el sistema muestra 'No se pudo generar el archivo de descarga. Intente nuevamente.' El reporte permanece visible en pantalla.</w:t>
      </w:r>
    </w:p>
    <w:p>
      <w:pPr>
        <w:pStyle w:val="ListParagraph"/>
        <w:numPr>
          <w:ilvl w:val="0"/>
          <w:numId w:val="2"/>
        </w:numPr>
        <w:spacing w:after="40" w:before="40"/>
      </w:pPr>
      <w:r>
        <w:rPr>
          <w:rFonts w:ascii="Times New Roman" w:cs="Times New Roman" w:eastAsia="Times New Roman" w:hAnsi="Times New Roman"/>
          <w:sz w:val="22"/>
          <w:szCs w:val="22"/>
        </w:rPr>
        <w:t xml:space="preserve">EX-03 (Sesión expirada): Si la sesión expira durante la consulta, el sistema redirige al inicio de sesión y, al reautenticarse, redirige al módulo de reportes.</w:t>
      </w:r>
    </w:p>
    <w:p>
      <w:pPr>
        <w:spacing w:after="80" w:before="80"/>
      </w:pPr>
      <w:r>
        <w:t xml:space="preserve"/>
      </w:r>
    </w:p>
    <w:p>
      <w:pPr>
        <w:spacing w:after="60" w:before="120"/>
      </w:pPr>
      <w:r>
        <w:rPr>
          <w:rFonts w:ascii="Times New Roman" w:cs="Times New Roman" w:eastAsia="Times New Roman" w:hAnsi="Times New Roman"/>
          <w:b/>
          <w:bCs/>
          <w:sz w:val="22"/>
          <w:szCs w:val="22"/>
        </w:rPr>
        <w:t xml:space="preserve">Reglas de Secuencia y Observaciones</w:t>
      </w:r>
    </w:p>
    <w:p>
      <w:pPr>
        <w:spacing w:after="60" w:before="60"/>
        <w:jc w:val="both"/>
      </w:pPr>
      <w:r>
        <w:rPr>
          <w:rFonts w:ascii="Times New Roman" w:cs="Times New Roman" w:eastAsia="Times New Roman" w:hAnsi="Times New Roman"/>
          <w:b w:val="false"/>
          <w:bCs w:val="false"/>
          <w:sz w:val="22"/>
          <w:szCs w:val="22"/>
        </w:rPr>
        <w:t xml:space="preserve">El dashboard debe actualizarse automáticamente cada 5 minutos sin necesidad de recarga manual de la página. Los reportes son de solo lectura y no modifican datos del sistema. Los datos mostrados deben cumplir con los principios de minimización de datos personales de la LOPDP.</w:t>
      </w:r>
    </w:p>
    <w:p>
      <w:pPr>
        <w:spacing w:after="80" w:before="80"/>
      </w:pPr>
      <w: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600"/>
        <w:gridCol w:w="6760"/>
      </w:tblGrid>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Atributo</w:t>
            </w:r>
          </w:p>
        </w:tc>
        <w:tc>
          <w:tcPr>
            <w:tcW w:type="dxa" w:w="67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Contenido</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Reglas de Negocio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RN-002 (SLA para clasificación de vencidas)</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Requisitos No Funcionales Asociados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RNF-002 (reporte en ≤ 5 s), RNF-003 (disponibilidad), RNF-005 (control de acceso), RNF-006 (privacidad LOPDP)</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Entradas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Filtros: período (fechas), área, tipo de solicitud</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Salidas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Dashboard con indicadores en tiempo real. Reporte con gráficos y tablas de: volumen de solicitudes, tiempo promedio de resolución, tasa de resolución dentro del SLA, solicitudes vencidas. Archivo descargable en PDF o Excel.</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Criterios de Aceptación</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Dado que el supervisor aplica filtros con período de 1 mes y hace clic en 'Generar reporte', entonces el sistema lo genera y lo muestra en pantalla en ≤ 5 segundos con todos los indicadores definidos. El archivo descargado contiene la misma información.</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Método de Verificación</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Prueba de rendimiento (reporte en ≤ 5 s), prueba de control de acceso, prueba de exportación</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Trazabilidad Ascendente</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UR-06 (reportes), UR-11 (dashboard), BR-01 (reducción de tiempos), BR-02 (satisfacción), NEC-04</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Trazabilidad Descendente</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RF-012 (reportes), RF-013 (dashboard), RNF-002, VAL-006</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Observaciones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módulo de reportes es crítico para la toma de decisiones gerenciales. La precisión de los indicadores depende directamente de la calidad de los datos registrados en UC-02 y UC-03.</w:t>
            </w:r>
          </w:p>
        </w:tc>
      </w:tr>
    </w:tbl>
    <w:p>
      <w:pPr>
        <w:spacing w:after="80" w:before="80"/>
      </w:pPr>
      <w:r>
        <w:t xml:space="preserve"/>
      </w:r>
    </w:p>
    <w:p>
      <w:r>
        <w:br w:type="page"/>
      </w:r>
    </w:p>
    <w:p>
      <w:pPr>
        <w:pStyle w:val="Heading2"/>
        <w:spacing w:after="80" w:before="240"/>
      </w:pPr>
      <w:r>
        <w:rPr>
          <w:rFonts w:ascii="Times New Roman" w:cs="Times New Roman" w:eastAsia="Times New Roman" w:hAnsi="Times New Roman"/>
          <w:b/>
          <w:bCs/>
          <w:sz w:val="24"/>
          <w:szCs w:val="24"/>
        </w:rPr>
        <w:t xml:space="preserve">UC-05 — Gestionar usuarios y roles del sistema</w:t>
      </w:r>
    </w:p>
    <w:p>
      <w:pPr>
        <w:spacing w:after="80" w:before="80"/>
      </w:pPr>
      <w: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600"/>
        <w:gridCol w:w="6760"/>
      </w:tblGrid>
      <w:tr>
        <w:tc>
          <w:tcPr>
            <w:tcW w:type="dxa" w:w="9360"/>
            <w:gridSpan w:val="2"/>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UC-05 — Gestionar usuarios y roles del sistema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ID Caso de uso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UC-05</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Nombre del caso de uso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Gestionar usuarios y roles del sistema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Objetivo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Permitir al administrador crear, modificar y desactivar cuentas de usuario en el sistema, asignando o modificando roles y permisos, con registro completo de cada acción.</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Actor Primario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Administrador del sistema (USR-01)</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Actores Secundarios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Sistema de directorio institucional (LDAP/AD), sistema de log de auditoría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Interesados Relevantes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Área de TI (STK-04), Gerencia General (STK-01)</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Disparador</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administrador necesita crear una nueva cuenta de usuario, modificar el rol de un usuario existente o desactivar una cuenta por cambio de personal.</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Precondiciones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administrador tiene sesión iniciada con rol Administrador.</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Garantías Mínimas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Todo intento de creación, modificación o desactivación queda en el log, incluso si falla.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Garantías de Éxito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La cuenta de usuario queda creada, modificada o desactivada según la acción ejecutada. El evento queda registrado en el log de auditoría con fecha, hora y administrador responsable.</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Supuestos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Para creación, el usuario debe existir en el directorio institucional LDAP/AD. Para desactivación, el usuario no tiene solicitudes activas asignadas a él (o se han reasignado previamente).</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Dependencias y Restricciones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Solo usuarios con rol Administrador pueden ejecutar este caso de uso (RN-004). No es posible eliminar cuentas del sistema, solo desactivarlas. Un usuario desactivado no puede iniciar sesión pero su historial se conserva para auditoría.</w:t>
            </w:r>
          </w:p>
        </w:tc>
      </w:tr>
    </w:tbl>
    <w:p>
      <w:pPr>
        <w:spacing w:after="80" w:before="80"/>
      </w:pPr>
      <w:r>
        <w:t xml:space="preserve"/>
      </w:r>
    </w:p>
    <w:p>
      <w:pPr>
        <w:spacing w:after="60" w:before="120"/>
      </w:pPr>
      <w:r>
        <w:rPr>
          <w:rFonts w:ascii="Times New Roman" w:cs="Times New Roman" w:eastAsia="Times New Roman" w:hAnsi="Times New Roman"/>
          <w:b/>
          <w:bCs/>
          <w:sz w:val="22"/>
          <w:szCs w:val="22"/>
        </w:rPr>
        <w:t xml:space="preserve">Flujo Principal</w:t>
      </w:r>
    </w:p>
    <w:p>
      <w:pPr>
        <w:pStyle w:val="ListParagraph"/>
        <w:numPr>
          <w:ilvl w:val="0"/>
          <w:numId w:val="2"/>
        </w:numPr>
        <w:spacing w:after="40" w:before="40"/>
      </w:pPr>
      <w:r>
        <w:rPr>
          <w:rFonts w:ascii="Times New Roman" w:cs="Times New Roman" w:eastAsia="Times New Roman" w:hAnsi="Times New Roman"/>
          <w:sz w:val="22"/>
          <w:szCs w:val="22"/>
        </w:rPr>
        <w:t xml:space="preserve">1. El administrador accede al módulo de Gestión de Usuarios desde el menú de administración.</w:t>
      </w:r>
    </w:p>
    <w:p>
      <w:pPr>
        <w:pStyle w:val="ListParagraph"/>
        <w:numPr>
          <w:ilvl w:val="0"/>
          <w:numId w:val="2"/>
        </w:numPr>
        <w:spacing w:after="40" w:before="40"/>
      </w:pPr>
      <w:r>
        <w:rPr>
          <w:rFonts w:ascii="Times New Roman" w:cs="Times New Roman" w:eastAsia="Times New Roman" w:hAnsi="Times New Roman"/>
          <w:sz w:val="22"/>
          <w:szCs w:val="22"/>
        </w:rPr>
        <w:t xml:space="preserve">2. El sistema muestra la lista de usuarios activos con su nombre, rol y estado.</w:t>
      </w:r>
    </w:p>
    <w:p>
      <w:pPr>
        <w:pStyle w:val="ListParagraph"/>
        <w:numPr>
          <w:ilvl w:val="0"/>
          <w:numId w:val="2"/>
        </w:numPr>
        <w:spacing w:after="40" w:before="40"/>
      </w:pPr>
      <w:r>
        <w:rPr>
          <w:rFonts w:ascii="Times New Roman" w:cs="Times New Roman" w:eastAsia="Times New Roman" w:hAnsi="Times New Roman"/>
          <w:sz w:val="22"/>
          <w:szCs w:val="22"/>
        </w:rPr>
        <w:t xml:space="preserve">3. Para crear un usuario: el administrador selecciona 'Nuevo usuario', ingresa el identificador institucional (username del LDAP/AD), el sistema verifica que existe en el directorio, el administrador asigna el rol y confirma.</w:t>
      </w:r>
    </w:p>
    <w:p>
      <w:pPr>
        <w:pStyle w:val="ListParagraph"/>
        <w:numPr>
          <w:ilvl w:val="0"/>
          <w:numId w:val="2"/>
        </w:numPr>
        <w:spacing w:after="40" w:before="40"/>
      </w:pPr>
      <w:r>
        <w:rPr>
          <w:rFonts w:ascii="Times New Roman" w:cs="Times New Roman" w:eastAsia="Times New Roman" w:hAnsi="Times New Roman"/>
          <w:sz w:val="22"/>
          <w:szCs w:val="22"/>
        </w:rPr>
        <w:t xml:space="preserve">4. Para modificar un usuario: el administrador selecciona el usuario de la lista, edita el rol o datos permitidos y guarda los cambios.</w:t>
      </w:r>
    </w:p>
    <w:p>
      <w:pPr>
        <w:pStyle w:val="ListParagraph"/>
        <w:numPr>
          <w:ilvl w:val="0"/>
          <w:numId w:val="2"/>
        </w:numPr>
        <w:spacing w:after="40" w:before="40"/>
      </w:pPr>
      <w:r>
        <w:rPr>
          <w:rFonts w:ascii="Times New Roman" w:cs="Times New Roman" w:eastAsia="Times New Roman" w:hAnsi="Times New Roman"/>
          <w:sz w:val="22"/>
          <w:szCs w:val="22"/>
        </w:rPr>
        <w:t xml:space="preserve">5. Para desactivar un usuario: el administrador selecciona el usuario, elige 'Desactivar cuenta', ingresa el motivo obligatoriamente y confirma.</w:t>
      </w:r>
    </w:p>
    <w:p>
      <w:pPr>
        <w:pStyle w:val="ListParagraph"/>
        <w:numPr>
          <w:ilvl w:val="0"/>
          <w:numId w:val="2"/>
        </w:numPr>
        <w:spacing w:after="40" w:before="40"/>
      </w:pPr>
      <w:r>
        <w:rPr>
          <w:rFonts w:ascii="Times New Roman" w:cs="Times New Roman" w:eastAsia="Times New Roman" w:hAnsi="Times New Roman"/>
          <w:sz w:val="22"/>
          <w:szCs w:val="22"/>
        </w:rPr>
        <w:t xml:space="preserve">6. En todos los casos, el sistema solicita confirmación antes de ejecutar.</w:t>
      </w:r>
    </w:p>
    <w:p>
      <w:pPr>
        <w:pStyle w:val="ListParagraph"/>
        <w:numPr>
          <w:ilvl w:val="0"/>
          <w:numId w:val="2"/>
        </w:numPr>
        <w:spacing w:after="40" w:before="40"/>
      </w:pPr>
      <w:r>
        <w:rPr>
          <w:rFonts w:ascii="Times New Roman" w:cs="Times New Roman" w:eastAsia="Times New Roman" w:hAnsi="Times New Roman"/>
          <w:sz w:val="22"/>
          <w:szCs w:val="22"/>
        </w:rPr>
        <w:t xml:space="preserve">7. El sistema ejecuta la acción, actualiza el estado del usuario y registra el evento en el log de auditoría.</w:t>
      </w:r>
    </w:p>
    <w:p>
      <w:pPr>
        <w:pStyle w:val="ListParagraph"/>
        <w:numPr>
          <w:ilvl w:val="0"/>
          <w:numId w:val="2"/>
        </w:numPr>
        <w:spacing w:after="40" w:before="40"/>
      </w:pPr>
      <w:r>
        <w:rPr>
          <w:rFonts w:ascii="Times New Roman" w:cs="Times New Roman" w:eastAsia="Times New Roman" w:hAnsi="Times New Roman"/>
          <w:sz w:val="22"/>
          <w:szCs w:val="22"/>
        </w:rPr>
        <w:t xml:space="preserve">8. El sistema muestra confirmación de la acción ejecutada.</w:t>
      </w:r>
    </w:p>
    <w:p>
      <w:pPr>
        <w:spacing w:after="80" w:before="80"/>
      </w:pPr>
      <w:r>
        <w:t xml:space="preserve"/>
      </w:r>
    </w:p>
    <w:p>
      <w:pPr>
        <w:spacing w:after="60" w:before="120"/>
      </w:pPr>
      <w:r>
        <w:rPr>
          <w:rFonts w:ascii="Times New Roman" w:cs="Times New Roman" w:eastAsia="Times New Roman" w:hAnsi="Times New Roman"/>
          <w:b/>
          <w:bCs/>
          <w:sz w:val="22"/>
          <w:szCs w:val="22"/>
        </w:rPr>
        <w:t xml:space="preserve">Flujos Alternativos</w:t>
      </w:r>
    </w:p>
    <w:p>
      <w:pPr>
        <w:pStyle w:val="ListParagraph"/>
        <w:numPr>
          <w:ilvl w:val="0"/>
          <w:numId w:val="2"/>
        </w:numPr>
        <w:spacing w:after="40" w:before="40"/>
      </w:pPr>
      <w:r>
        <w:rPr>
          <w:rFonts w:ascii="Times New Roman" w:cs="Times New Roman" w:eastAsia="Times New Roman" w:hAnsi="Times New Roman"/>
          <w:sz w:val="22"/>
          <w:szCs w:val="22"/>
        </w:rPr>
        <w:t xml:space="preserve">FA-01: El administrador puede buscar un usuario por nombre o username para localizarlo rápidamente en listas extensas.</w:t>
      </w:r>
    </w:p>
    <w:p>
      <w:pPr>
        <w:pStyle w:val="ListParagraph"/>
        <w:numPr>
          <w:ilvl w:val="0"/>
          <w:numId w:val="2"/>
        </w:numPr>
        <w:spacing w:after="40" w:before="40"/>
      </w:pPr>
      <w:r>
        <w:rPr>
          <w:rFonts w:ascii="Times New Roman" w:cs="Times New Roman" w:eastAsia="Times New Roman" w:hAnsi="Times New Roman"/>
          <w:sz w:val="22"/>
          <w:szCs w:val="22"/>
        </w:rPr>
        <w:t xml:space="preserve">FA-02: El administrador puede ver el historial de cambios de rol de cualquier usuario.</w:t>
      </w:r>
    </w:p>
    <w:p>
      <w:pPr>
        <w:spacing w:after="80" w:before="80"/>
      </w:pPr>
      <w:r>
        <w:t xml:space="preserve"/>
      </w:r>
    </w:p>
    <w:p>
      <w:pPr>
        <w:spacing w:after="60" w:before="120"/>
      </w:pPr>
      <w:r>
        <w:rPr>
          <w:rFonts w:ascii="Times New Roman" w:cs="Times New Roman" w:eastAsia="Times New Roman" w:hAnsi="Times New Roman"/>
          <w:b/>
          <w:bCs/>
          <w:sz w:val="22"/>
          <w:szCs w:val="22"/>
        </w:rPr>
        <w:t xml:space="preserve">Excepciones y Respuestas del Sistema</w:t>
      </w:r>
    </w:p>
    <w:p>
      <w:pPr>
        <w:pStyle w:val="ListParagraph"/>
        <w:numPr>
          <w:ilvl w:val="0"/>
          <w:numId w:val="2"/>
        </w:numPr>
        <w:spacing w:after="40" w:before="40"/>
      </w:pPr>
      <w:r>
        <w:rPr>
          <w:rFonts w:ascii="Times New Roman" w:cs="Times New Roman" w:eastAsia="Times New Roman" w:hAnsi="Times New Roman"/>
          <w:sz w:val="22"/>
          <w:szCs w:val="22"/>
        </w:rPr>
        <w:t xml:space="preserve">EX-01 (Usuario no existe en LDAP): Si el username ingresado no existe en el directorio institucional, el sistema muestra 'No se encontró el usuario en el directorio institucional. Verifique que la cuenta haya sido creada en el sistema de TI antes de agregarla aquí.' No crea la cuenta.</w:t>
      </w:r>
    </w:p>
    <w:p>
      <w:pPr>
        <w:pStyle w:val="ListParagraph"/>
        <w:numPr>
          <w:ilvl w:val="0"/>
          <w:numId w:val="2"/>
        </w:numPr>
        <w:spacing w:after="40" w:before="40"/>
      </w:pPr>
      <w:r>
        <w:rPr>
          <w:rFonts w:ascii="Times New Roman" w:cs="Times New Roman" w:eastAsia="Times New Roman" w:hAnsi="Times New Roman"/>
          <w:sz w:val="22"/>
          <w:szCs w:val="22"/>
        </w:rPr>
        <w:t xml:space="preserve">EX-02 (Desactivación con solicitudes activas): Si el usuario a desactivar tiene solicitudes asignadas en estado Pendiente o En proceso, el sistema muestra la advertencia 'Este usuario tiene [N] solicitudes activas asignadas. Deberá reasignarlas antes de desactivar la cuenta.' con el listado de solicitudes.</w:t>
      </w:r>
    </w:p>
    <w:p>
      <w:pPr>
        <w:pStyle w:val="ListParagraph"/>
        <w:numPr>
          <w:ilvl w:val="0"/>
          <w:numId w:val="2"/>
        </w:numPr>
        <w:spacing w:after="40" w:before="40"/>
      </w:pPr>
      <w:r>
        <w:rPr>
          <w:rFonts w:ascii="Times New Roman" w:cs="Times New Roman" w:eastAsia="Times New Roman" w:hAnsi="Times New Roman"/>
          <w:sz w:val="22"/>
          <w:szCs w:val="22"/>
        </w:rPr>
        <w:t xml:space="preserve">EX-03 (Intento de modificar al propio administrador): Si el administrador intenta modificar o desactivar su propia cuenta, el sistema muestra 'No puede modificar o desactivar su propia cuenta.' y no ejecuta la acción.</w:t>
      </w:r>
    </w:p>
    <w:p>
      <w:pPr>
        <w:spacing w:after="80" w:before="80"/>
      </w:pPr>
      <w:r>
        <w:t xml:space="preserve"/>
      </w:r>
    </w:p>
    <w:p>
      <w:pPr>
        <w:spacing w:after="60" w:before="120"/>
      </w:pPr>
      <w:r>
        <w:rPr>
          <w:rFonts w:ascii="Times New Roman" w:cs="Times New Roman" w:eastAsia="Times New Roman" w:hAnsi="Times New Roman"/>
          <w:b/>
          <w:bCs/>
          <w:sz w:val="22"/>
          <w:szCs w:val="22"/>
        </w:rPr>
        <w:t xml:space="preserve">Reglas de Secuencia y Observaciones</w:t>
      </w:r>
    </w:p>
    <w:p>
      <w:pPr>
        <w:spacing w:after="60" w:before="60"/>
        <w:jc w:val="both"/>
      </w:pPr>
      <w:r>
        <w:rPr>
          <w:rFonts w:ascii="Times New Roman" w:cs="Times New Roman" w:eastAsia="Times New Roman" w:hAnsi="Times New Roman"/>
          <w:b w:val="false"/>
          <w:bCs w:val="false"/>
          <w:sz w:val="22"/>
          <w:szCs w:val="22"/>
        </w:rPr>
        <w:t xml:space="preserve">La gestión de usuarios está estrechamente ligada al sistema de directorio institucional. El sistema solo puede gestionar usuarios que ya existan en LDAP/AD; no crea usuarios nuevos en el directorio. La desactivación es lógica (soft delete), conservando el historial del usuario para auditoría y trazabilidad.</w:t>
      </w:r>
    </w:p>
    <w:p>
      <w:pPr>
        <w:spacing w:after="80" w:before="80"/>
      </w:pPr>
      <w: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600"/>
        <w:gridCol w:w="6760"/>
      </w:tblGrid>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Atributo</w:t>
            </w:r>
          </w:p>
        </w:tc>
        <w:tc>
          <w:tcPr>
            <w:tcW w:type="dxa" w:w="67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Contenido</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Reglas de Negocio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RN-004 (solo Administrador puede gestionar usuarios)</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Requisitos No Funcionales Asociados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RNF-005 (control de acceso RBAC), RNF-010 (log de auditoría), SEG-003 (mínimo privilegio)</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Entradas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Username del directorio institucional, rol asignado (Administrador/Supervisor/Analista/Asesor), motivo de desactivación (texto obligatorio)</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Salidas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Cuenta de usuario creada, modificada o desactivada. Evento registrado en log de auditoría con fecha, hora y administrador responsable.</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Criterios de Aceptación</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Dado que el administrador ingresa un username existente en LDAP y asigna un rol, cuando confirma la creación, entonces el nuevo usuario puede iniciar sesión inmediatamente. Dado que el usuario tiene solicitudes activas, el sistema bloquea la desactivación hasta que se reasignen.</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Método de Verificación</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Prueba funcional, prueba de control de acceso, inspección del log de auditoría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Trazabilidad Ascendente</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UR-08 (gestión de usuarios), BR-04 (cumplimiento normativo), NEC-05</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Trazabilidad Descendente</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RF-002 (roles y permisos), RF-003 (gestión de cuentas), RNF-005, VAL-005</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Observaciones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Ningún rol además del Administrador debe tener acceso a este módulo. Esto debe ser validado explícitamente en las pruebas de control de acceso.</w:t>
            </w:r>
          </w:p>
        </w:tc>
      </w:tr>
    </w:tbl>
    <w:p>
      <w:pPr>
        <w:spacing w:after="80" w:before="80"/>
      </w:pPr>
      <w:r>
        <w:t xml:space="preserve"/>
      </w:r>
    </w:p>
    <w:p>
      <w:r>
        <w:br w:type="page"/>
      </w:r>
    </w:p>
    <w:p>
      <w:pPr>
        <w:pStyle w:val="Heading2"/>
        <w:spacing w:after="80" w:before="240"/>
      </w:pPr>
      <w:r>
        <w:rPr>
          <w:rFonts w:ascii="Times New Roman" w:cs="Times New Roman" w:eastAsia="Times New Roman" w:hAnsi="Times New Roman"/>
          <w:b/>
          <w:bCs/>
          <w:sz w:val="24"/>
          <w:szCs w:val="24"/>
        </w:rPr>
        <w:t xml:space="preserve">UC-06 — Iniciar y cerrar sesión en el sistema</w:t>
      </w:r>
    </w:p>
    <w:p>
      <w:pPr>
        <w:spacing w:after="80" w:before="80"/>
      </w:pPr>
      <w: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600"/>
        <w:gridCol w:w="6760"/>
      </w:tblGrid>
      <w:tr>
        <w:tc>
          <w:tcPr>
            <w:tcW w:type="dxa" w:w="9360"/>
            <w:gridSpan w:val="2"/>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UC-06 — Iniciar y cerrar sesión en el sistema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ID Caso de uso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UC-06</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Nombre del caso de uso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Iniciar y cerrar sesión en el sistema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Objetivo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Permitir a los usuarios autenticarse en el sistema mediante sus credenciales institucionales (LDAP/AD), acceder a los módulos correspondientes a su rol, y cerrar la sesión de forma segura (manual o por inactividad).</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Actor Primario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Todos los usuarios del sistema (USR-01 al USR-05)</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Actores Secundarios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Sistema de directorio institucional (LDAP/AD), sistema de log de auditoría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Interesados Relevantes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Área de TI (STK-04), Entidades reguladoras (STK-05)</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Disparador</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Un usuario accede al sistema desde su navegador institucional para iniciar sesión, o el sistema detecta 30 minutos de inactividad y cierra la sesión automáticamente.</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Precondiciones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usuario tiene una cuenta activa en el directorio institucional (LDAP/AD) y en el sistema. El sistema está disponible y la conectividad con el directorio institucional está activa.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Garantías Mínimas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Si la autenticación falla, el intento queda registrado en el log con la dirección IP del usuario. Si la cuenta se bloquea, el administrador recibe una notificación.</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Garantías de Éxito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usuario accede a la pantalla principal del sistema con los módulos correspondientes a su rol visible. El evento de inicio o cierre de sesión queda registrado en el log de auditoría.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Supuestos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El servicio LDAP/AD está operativo. El navegador del usuario soporta HTTPS con TLS 1.2 o superior.</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Dependencias y Restricciones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Toda comunicación se realiza mediante HTTPS/TLS 1.2 o superior (SEG-001). La cuenta se bloquea tras 5 intentos fallidos consecutivos (RNF-004). La sesión expira tras 30 minutos de inactividad (RF-014).</w:t>
            </w:r>
          </w:p>
        </w:tc>
      </w:tr>
    </w:tbl>
    <w:p>
      <w:pPr>
        <w:spacing w:after="80" w:before="80"/>
      </w:pPr>
      <w:r>
        <w:t xml:space="preserve"/>
      </w:r>
    </w:p>
    <w:p>
      <w:pPr>
        <w:spacing w:after="60" w:before="120"/>
      </w:pPr>
      <w:r>
        <w:rPr>
          <w:rFonts w:ascii="Times New Roman" w:cs="Times New Roman" w:eastAsia="Times New Roman" w:hAnsi="Times New Roman"/>
          <w:b/>
          <w:bCs/>
          <w:sz w:val="22"/>
          <w:szCs w:val="22"/>
        </w:rPr>
        <w:t xml:space="preserve">Flujo Principal</w:t>
      </w:r>
    </w:p>
    <w:p>
      <w:pPr>
        <w:pStyle w:val="ListParagraph"/>
        <w:numPr>
          <w:ilvl w:val="0"/>
          <w:numId w:val="2"/>
        </w:numPr>
        <w:spacing w:after="40" w:before="40"/>
      </w:pPr>
      <w:r>
        <w:rPr>
          <w:rFonts w:ascii="Times New Roman" w:cs="Times New Roman" w:eastAsia="Times New Roman" w:hAnsi="Times New Roman"/>
          <w:sz w:val="22"/>
          <w:szCs w:val="22"/>
        </w:rPr>
        <w:t xml:space="preserve">1. El usuario abre el navegador y accede a la URL del sistema.</w:t>
      </w:r>
    </w:p>
    <w:p>
      <w:pPr>
        <w:pStyle w:val="ListParagraph"/>
        <w:numPr>
          <w:ilvl w:val="0"/>
          <w:numId w:val="2"/>
        </w:numPr>
        <w:spacing w:after="40" w:before="40"/>
      </w:pPr>
      <w:r>
        <w:rPr>
          <w:rFonts w:ascii="Times New Roman" w:cs="Times New Roman" w:eastAsia="Times New Roman" w:hAnsi="Times New Roman"/>
          <w:sz w:val="22"/>
          <w:szCs w:val="22"/>
        </w:rPr>
        <w:t xml:space="preserve">2. El sistema muestra la pantalla de inicio de sesión con campos: usuario y contraseña.</w:t>
      </w:r>
    </w:p>
    <w:p>
      <w:pPr>
        <w:pStyle w:val="ListParagraph"/>
        <w:numPr>
          <w:ilvl w:val="0"/>
          <w:numId w:val="2"/>
        </w:numPr>
        <w:spacing w:after="40" w:before="40"/>
      </w:pPr>
      <w:r>
        <w:rPr>
          <w:rFonts w:ascii="Times New Roman" w:cs="Times New Roman" w:eastAsia="Times New Roman" w:hAnsi="Times New Roman"/>
          <w:sz w:val="22"/>
          <w:szCs w:val="22"/>
        </w:rPr>
        <w:t xml:space="preserve">3. El usuario ingresa su nombre de usuario institucional y contraseña.</w:t>
      </w:r>
    </w:p>
    <w:p>
      <w:pPr>
        <w:pStyle w:val="ListParagraph"/>
        <w:numPr>
          <w:ilvl w:val="0"/>
          <w:numId w:val="2"/>
        </w:numPr>
        <w:spacing w:after="40" w:before="40"/>
      </w:pPr>
      <w:r>
        <w:rPr>
          <w:rFonts w:ascii="Times New Roman" w:cs="Times New Roman" w:eastAsia="Times New Roman" w:hAnsi="Times New Roman"/>
          <w:sz w:val="22"/>
          <w:szCs w:val="22"/>
        </w:rPr>
        <w:t xml:space="preserve">4. El sistema valida el formato básico de las credenciales (campos no vacíos).</w:t>
      </w:r>
    </w:p>
    <w:p>
      <w:pPr>
        <w:pStyle w:val="ListParagraph"/>
        <w:numPr>
          <w:ilvl w:val="0"/>
          <w:numId w:val="2"/>
        </w:numPr>
        <w:spacing w:after="40" w:before="40"/>
      </w:pPr>
      <w:r>
        <w:rPr>
          <w:rFonts w:ascii="Times New Roman" w:cs="Times New Roman" w:eastAsia="Times New Roman" w:hAnsi="Times New Roman"/>
          <w:sz w:val="22"/>
          <w:szCs w:val="22"/>
        </w:rPr>
        <w:t xml:space="preserve">5. El sistema envía las credenciales al directorio institucional (LDAP/AD) para autenticación.</w:t>
      </w:r>
    </w:p>
    <w:p>
      <w:pPr>
        <w:pStyle w:val="ListParagraph"/>
        <w:numPr>
          <w:ilvl w:val="0"/>
          <w:numId w:val="2"/>
        </w:numPr>
        <w:spacing w:after="40" w:before="40"/>
      </w:pPr>
      <w:r>
        <w:rPr>
          <w:rFonts w:ascii="Times New Roman" w:cs="Times New Roman" w:eastAsia="Times New Roman" w:hAnsi="Times New Roman"/>
          <w:sz w:val="22"/>
          <w:szCs w:val="22"/>
        </w:rPr>
        <w:t xml:space="preserve">6. LDAP/AD confirma las credenciales como válidas.</w:t>
      </w:r>
    </w:p>
    <w:p>
      <w:pPr>
        <w:pStyle w:val="ListParagraph"/>
        <w:numPr>
          <w:ilvl w:val="0"/>
          <w:numId w:val="2"/>
        </w:numPr>
        <w:spacing w:after="40" w:before="40"/>
      </w:pPr>
      <w:r>
        <w:rPr>
          <w:rFonts w:ascii="Times New Roman" w:cs="Times New Roman" w:eastAsia="Times New Roman" w:hAnsi="Times New Roman"/>
          <w:sz w:val="22"/>
          <w:szCs w:val="22"/>
        </w:rPr>
        <w:t xml:space="preserve">7. El sistema carga el perfil del usuario, asigna los permisos según su rol y redirige a la pantalla principal.</w:t>
      </w:r>
    </w:p>
    <w:p>
      <w:pPr>
        <w:pStyle w:val="ListParagraph"/>
        <w:numPr>
          <w:ilvl w:val="0"/>
          <w:numId w:val="2"/>
        </w:numPr>
        <w:spacing w:after="40" w:before="40"/>
      </w:pPr>
      <w:r>
        <w:rPr>
          <w:rFonts w:ascii="Times New Roman" w:cs="Times New Roman" w:eastAsia="Times New Roman" w:hAnsi="Times New Roman"/>
          <w:sz w:val="22"/>
          <w:szCs w:val="22"/>
        </w:rPr>
        <w:t xml:space="preserve">8. El sistema registra el inicio de sesión en el log de auditoría (fecha, hora, usuario, IP).</w:t>
      </w:r>
    </w:p>
    <w:p>
      <w:pPr>
        <w:pStyle w:val="ListParagraph"/>
        <w:numPr>
          <w:ilvl w:val="0"/>
          <w:numId w:val="2"/>
        </w:numPr>
        <w:spacing w:after="40" w:before="40"/>
      </w:pPr>
      <w:r>
        <w:rPr>
          <w:rFonts w:ascii="Times New Roman" w:cs="Times New Roman" w:eastAsia="Times New Roman" w:hAnsi="Times New Roman"/>
          <w:sz w:val="22"/>
          <w:szCs w:val="22"/>
        </w:rPr>
        <w:t xml:space="preserve">9. Al finalizar, el usuario hace clic en 'Cerrar sesión'. El sistema invalida la sesión, limpia los datos de sesión del servidor y redirige a la pantalla de inicio de sesión.</w:t>
      </w:r>
    </w:p>
    <w:p>
      <w:pPr>
        <w:spacing w:after="80" w:before="80"/>
      </w:pPr>
      <w:r>
        <w:t xml:space="preserve"/>
      </w:r>
    </w:p>
    <w:p>
      <w:pPr>
        <w:spacing w:after="60" w:before="120"/>
      </w:pPr>
      <w:r>
        <w:rPr>
          <w:rFonts w:ascii="Times New Roman" w:cs="Times New Roman" w:eastAsia="Times New Roman" w:hAnsi="Times New Roman"/>
          <w:b/>
          <w:bCs/>
          <w:sz w:val="22"/>
          <w:szCs w:val="22"/>
        </w:rPr>
        <w:t xml:space="preserve">Flujos Alternativos</w:t>
      </w:r>
    </w:p>
    <w:p>
      <w:pPr>
        <w:pStyle w:val="ListParagraph"/>
        <w:numPr>
          <w:ilvl w:val="0"/>
          <w:numId w:val="2"/>
        </w:numPr>
        <w:spacing w:after="40" w:before="40"/>
      </w:pPr>
      <w:r>
        <w:rPr>
          <w:rFonts w:ascii="Times New Roman" w:cs="Times New Roman" w:eastAsia="Times New Roman" w:hAnsi="Times New Roman"/>
          <w:sz w:val="22"/>
          <w:szCs w:val="22"/>
        </w:rPr>
        <w:t xml:space="preserve">FA-01 (Cierre automático por inactividad): Si el usuario no realiza ninguna acción durante 30 minutos, el sistema muestra una advertencia '¿Sigue ahí? Su sesión se cerrará en 5 minutos por inactividad.' con opción de extender la sesión. Si no hay respuesta, cierra la sesión automáticamente.</w:t>
      </w:r>
    </w:p>
    <w:p>
      <w:pPr>
        <w:spacing w:after="80" w:before="80"/>
      </w:pPr>
      <w:r>
        <w:t xml:space="preserve"/>
      </w:r>
    </w:p>
    <w:p>
      <w:pPr>
        <w:spacing w:after="60" w:before="120"/>
      </w:pPr>
      <w:r>
        <w:rPr>
          <w:rFonts w:ascii="Times New Roman" w:cs="Times New Roman" w:eastAsia="Times New Roman" w:hAnsi="Times New Roman"/>
          <w:b/>
          <w:bCs/>
          <w:sz w:val="22"/>
          <w:szCs w:val="22"/>
        </w:rPr>
        <w:t xml:space="preserve">Excepciones y Respuestas del Sistema</w:t>
      </w:r>
    </w:p>
    <w:p>
      <w:pPr>
        <w:pStyle w:val="ListParagraph"/>
        <w:numPr>
          <w:ilvl w:val="0"/>
          <w:numId w:val="2"/>
        </w:numPr>
        <w:spacing w:after="40" w:before="40"/>
      </w:pPr>
      <w:r>
        <w:rPr>
          <w:rFonts w:ascii="Times New Roman" w:cs="Times New Roman" w:eastAsia="Times New Roman" w:hAnsi="Times New Roman"/>
          <w:sz w:val="22"/>
          <w:szCs w:val="22"/>
        </w:rPr>
        <w:t xml:space="preserve">EX-01 (Credenciales inválidas): Si las credenciales son incorrectas, el sistema muestra 'Usuario o contraseña incorrectos. Intento N de 5.' sin indicar cuál de los dos datos es incorrecto, por seguridad.</w:t>
      </w:r>
    </w:p>
    <w:p>
      <w:pPr>
        <w:pStyle w:val="ListParagraph"/>
        <w:numPr>
          <w:ilvl w:val="0"/>
          <w:numId w:val="2"/>
        </w:numPr>
        <w:spacing w:after="40" w:before="40"/>
      </w:pPr>
      <w:r>
        <w:rPr>
          <w:rFonts w:ascii="Times New Roman" w:cs="Times New Roman" w:eastAsia="Times New Roman" w:hAnsi="Times New Roman"/>
          <w:sz w:val="22"/>
          <w:szCs w:val="22"/>
        </w:rPr>
        <w:t xml:space="preserve">EX-02 (Cuenta bloqueada): Si el usuario alcanza 5 intentos fallidos consecutivos, el sistema bloquea la cuenta, muestra 'Su cuenta ha sido bloqueada por seguridad. Contacte al administrador del sistema.' y envía notificación automática al administrador.</w:t>
      </w:r>
    </w:p>
    <w:p>
      <w:pPr>
        <w:pStyle w:val="ListParagraph"/>
        <w:numPr>
          <w:ilvl w:val="0"/>
          <w:numId w:val="2"/>
        </w:numPr>
        <w:spacing w:after="40" w:before="40"/>
      </w:pPr>
      <w:r>
        <w:rPr>
          <w:rFonts w:ascii="Times New Roman" w:cs="Times New Roman" w:eastAsia="Times New Roman" w:hAnsi="Times New Roman"/>
          <w:sz w:val="22"/>
          <w:szCs w:val="22"/>
        </w:rPr>
        <w:t xml:space="preserve">EX-03 (LDAP no disponible): Si el directorio institucional no responde en más de 5 segundos, el sistema muestra 'No es posible verificar sus credenciales en este momento. Por favor intente en unos minutos o contacte al área de TI.' No permite el acceso al sistema.</w:t>
      </w:r>
    </w:p>
    <w:p>
      <w:pPr>
        <w:pStyle w:val="ListParagraph"/>
        <w:numPr>
          <w:ilvl w:val="0"/>
          <w:numId w:val="2"/>
        </w:numPr>
        <w:spacing w:after="40" w:before="40"/>
      </w:pPr>
      <w:r>
        <w:rPr>
          <w:rFonts w:ascii="Times New Roman" w:cs="Times New Roman" w:eastAsia="Times New Roman" w:hAnsi="Times New Roman"/>
          <w:sz w:val="22"/>
          <w:szCs w:val="22"/>
        </w:rPr>
        <w:t xml:space="preserve">EX-04 (Cuenta desactivada): Si el usuario existe en LDAP pero su cuenta fue desactivada en el sistema, el mensaje es 'Su cuenta en el sistema está inactiva. Contacte al administrador.' independientemente de la contraseña ingresada.</w:t>
      </w:r>
    </w:p>
    <w:p>
      <w:pPr>
        <w:spacing w:after="80" w:before="80"/>
      </w:pPr>
      <w:r>
        <w:t xml:space="preserve"/>
      </w:r>
    </w:p>
    <w:p>
      <w:pPr>
        <w:spacing w:after="60" w:before="120"/>
      </w:pPr>
      <w:r>
        <w:rPr>
          <w:rFonts w:ascii="Times New Roman" w:cs="Times New Roman" w:eastAsia="Times New Roman" w:hAnsi="Times New Roman"/>
          <w:b/>
          <w:bCs/>
          <w:sz w:val="22"/>
          <w:szCs w:val="22"/>
        </w:rPr>
        <w:t xml:space="preserve">Reglas de Secuencia y Observaciones</w:t>
      </w:r>
    </w:p>
    <w:p>
      <w:pPr>
        <w:spacing w:after="60" w:before="60"/>
        <w:jc w:val="both"/>
      </w:pPr>
      <w:r>
        <w:rPr>
          <w:rFonts w:ascii="Times New Roman" w:cs="Times New Roman" w:eastAsia="Times New Roman" w:hAnsi="Times New Roman"/>
          <w:b w:val="false"/>
          <w:bCs w:val="false"/>
          <w:sz w:val="22"/>
          <w:szCs w:val="22"/>
        </w:rPr>
        <w:t xml:space="preserve">Este es el caso de uso base del que dependen todos los demás. Sin autenticación exitosa, ningún otro UC es accesible. El manejo de intentos fallidos y el bloqueo de cuenta son requisitos de seguridad críticos que deben estar implementados antes del lanzamiento. El mensaje de error ante credenciales inválidas no debe revelar si el error fue en el usuario o en la contraseña.</w:t>
      </w:r>
    </w:p>
    <w:p>
      <w:pPr>
        <w:spacing w:after="80" w:before="80"/>
      </w:pPr>
      <w:r>
        <w:t xml:space="preserve"/>
      </w:r>
    </w:p>
    <w:tbl>
      <w:tblPr>
        <w:tblW w:type="dxa" w:w="9360"/>
        <w:tblBorders>
          <w:top w:val="single" w:color="000000" w:sz="1"/>
          <w:left w:val="single" w:color="000000" w:sz="1"/>
          <w:bottom w:val="single" w:color="000000" w:sz="1"/>
          <w:right w:val="single" w:color="000000" w:sz="1"/>
          <w:insideH w:val="single" w:color="auto" w:sz="4"/>
          <w:insideV w:val="single" w:color="auto" w:sz="4"/>
        </w:tblBorders>
      </w:tblPr>
      <w:tblGrid>
        <w:gridCol w:w="2600"/>
        <w:gridCol w:w="6760"/>
      </w:tblGrid>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Atributo</w:t>
            </w:r>
          </w:p>
        </w:tc>
        <w:tc>
          <w:tcPr>
            <w:tcW w:type="dxa" w:w="676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Contenido</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Reglas de Negocio</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(No aplican reglas de negocio operativas, rige SEG-001 al SEG-005)</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Requisitos No Funcionales Asociados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RNF-004 (bloqueo tras 5 intentos), RNF-006 (HTTPS/TLS), SEG-001 (cifrado en tránsito), SEG-005 (expiración de sesión), RNF-010 (auditoría)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Entradas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Nombre de usuario institucional (texto), contraseña (texto, no visible en pantalla)</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Salidas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Sesión de usuario iniciada con rol y permisos cargados. Log de auditoría actualizado con inicio/cierre de sesión, usuario, fecha, hora e IP.</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Criterios de Aceptación</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Dado que un usuario ingresa credenciales válidas, cuando hace clic en 'Ingresar', entonces el sistema lo redirige a la pantalla principal con los módulos de su rol en ≤ 3 segundos. Dado que ingresa credenciales inválidas 5 veces, el sistema bloquea la cuenta y notifica al administrador.</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Método de Verificación</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Prueba funcional, prueba de seguridad (bloqueo de cuenta), prueba de expiración de sesión, análisis de certificado TLS</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Trazabilidad Ascendente</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UR-10 (autenticación institucional), BR-04 (cumplimiento LOPDP), NEC-06, SEG-001 al SEG-005</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Trazabilidad Descendente</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RF-001 (autenticación), RF-014 (cierre por inactividad), RNF-004, RNF-005, RNF-006, VAL-001</w:t>
            </w:r>
          </w:p>
        </w:tc>
      </w:tr>
      <w:tr>
        <w:tc>
          <w:tcPr>
            <w:tcW w:type="dxa" w:w="2600"/>
            <w:gridSpan w:val="1"/>
            <w:tcBorders>
              <w:top w:val="single" w:color="000000" w:sz="1"/>
              <w:left w:val="single" w:color="000000" w:sz="1"/>
              <w:bottom w:val="single" w:color="000000" w:sz="1"/>
              <w:right w:val="single" w:color="000000" w:sz="1"/>
            </w:tcBorders>
            <w:shd w:fill="DDDDDD"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Observaciones</w:t>
            </w:r>
          </w:p>
        </w:tc>
        <w:tc>
          <w:tcPr>
            <w:tcW w:type="dxa" w:w="6760"/>
            <w:gridSpan w:val="1"/>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La implementación de este UC debe coordinarse estrechamente con el área de TI para la integración con LDAP/AD. Es recomendable realizar pruebas de estrés del módulo de autenticación en paralelo con los demás módulos.</w:t>
            </w:r>
          </w:p>
        </w:tc>
      </w:tr>
    </w:tbl>
    <w:p>
      <w:pPr>
        <w:spacing w:after="80" w:before="80"/>
      </w:pPr>
      <w:r>
        <w:t xml:space="preserve"/>
      </w:r>
    </w:p>
    <w:p>
      <w:r>
        <w:br w:type="page"/>
      </w:r>
    </w:p>
    <w:p>
      <w:pPr>
        <w:pStyle w:val="Heading1"/>
        <w:spacing w:after="120" w:before="320"/>
      </w:pPr>
      <w:r>
        <w:rPr>
          <w:rFonts w:ascii="Times New Roman" w:cs="Times New Roman" w:eastAsia="Times New Roman" w:hAnsi="Times New Roman"/>
          <w:b/>
          <w:bCs/>
          <w:sz w:val="28"/>
          <w:szCs w:val="28"/>
        </w:rPr>
        <w:t xml:space="preserve">4. Referencias</w:t>
      </w:r>
    </w:p>
    <w:p>
      <w:pPr>
        <w:spacing w:after="60" w:before="60"/>
        <w:jc w:val="left"/>
      </w:pPr>
      <w:r>
        <w:rPr>
          <w:rFonts w:ascii="Times New Roman" w:cs="Times New Roman" w:eastAsia="Times New Roman" w:hAnsi="Times New Roman"/>
          <w:b w:val="false"/>
          <w:bCs w:val="false"/>
          <w:sz w:val="22"/>
          <w:szCs w:val="22"/>
        </w:rPr>
        <w:t xml:space="preserve">ISO/IEC/IEEE (2018). ISO/IEC/IEEE 29148:2018: Systems and Software Engineering — Life Cycle Processes — Requirements Engineering. IEEE.</w:t>
      </w:r>
    </w:p>
    <w:p>
      <w:pPr>
        <w:spacing w:after="60" w:before="60"/>
        <w:jc w:val="left"/>
      </w:pPr>
      <w:r>
        <w:rPr>
          <w:rFonts w:ascii="Times New Roman" w:cs="Times New Roman" w:eastAsia="Times New Roman" w:hAnsi="Times New Roman"/>
          <w:b w:val="false"/>
          <w:bCs w:val="false"/>
          <w:sz w:val="22"/>
          <w:szCs w:val="22"/>
        </w:rPr>
        <w:t xml:space="preserve">IEEE (1998). IEEE Std 830-1998: Recommended Practice for Software Requirements Specifications. IEEE.</w:t>
      </w:r>
    </w:p>
    <w:p>
      <w:pPr>
        <w:spacing w:after="60" w:before="60"/>
        <w:jc w:val="left"/>
      </w:pPr>
      <w:r>
        <w:rPr>
          <w:rFonts w:ascii="Times New Roman" w:cs="Times New Roman" w:eastAsia="Times New Roman" w:hAnsi="Times New Roman"/>
          <w:b w:val="false"/>
          <w:bCs w:val="false"/>
          <w:sz w:val="22"/>
          <w:szCs w:val="22"/>
        </w:rPr>
        <w:t xml:space="preserve">Wiegers, K. &amp; Beatty, J. (2013). Software Requirements (3.a ed.). Microsoft Press.</w:t>
      </w:r>
    </w:p>
    <w:p>
      <w:pPr>
        <w:spacing w:after="60" w:before="60"/>
        <w:jc w:val="left"/>
      </w:pPr>
      <w:r>
        <w:rPr>
          <w:rFonts w:ascii="Times New Roman" w:cs="Times New Roman" w:eastAsia="Times New Roman" w:hAnsi="Times New Roman"/>
          <w:b w:val="false"/>
          <w:bCs w:val="false"/>
          <w:sz w:val="22"/>
          <w:szCs w:val="22"/>
        </w:rPr>
        <w:t xml:space="preserve">Samaniego, M. V. (2026). Especificación de Requisitos de Software (SRS) v1.0 — Sistema de Atención Inteligente para Afiliados del Fondo de Pensiones. UTPL.</w:t>
      </w:r>
    </w:p>
    <w:p>
      <w:pPr>
        <w:spacing w:after="60" w:before="60"/>
        <w:jc w:val="left"/>
      </w:pPr>
      <w:r>
        <w:rPr>
          <w:rFonts w:ascii="Times New Roman" w:cs="Times New Roman" w:eastAsia="Times New Roman" w:hAnsi="Times New Roman"/>
          <w:b w:val="false"/>
          <w:bCs w:val="false"/>
          <w:sz w:val="22"/>
          <w:szCs w:val="22"/>
        </w:rPr>
        <w:t xml:space="preserve">Samaniego, M. V. (2026). Informe de Elicitación de Requisitos v1.0. UTPL.</w:t>
      </w:r>
    </w:p>
    <w:sectPr>
      <w:headerReference w:type="default" r:id="rId7"/>
      <w:footerReference w:type="default" r:id="rId8"/>
      <w:pgSz w:w="12240" w:h="15840" w:orient="portrait"/>
      <w:pgMar w:top="1440" w:right="1008" w:bottom="144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de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sz w:val="18"/>
        <w:szCs w:val="18"/>
      </w:rPr>
      <w:t xml:space="preserve">Especificación de Casos de Uso — Fondo de Pensiones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2026-05-31T16:25:22.704Z</dcterms:created>
  <dcterms:modified xsi:type="dcterms:W3CDTF">2026-05-31T16:25:22.704Z</dcterms:modified>
</cp:coreProperties>
</file>

<file path=docProps/custom.xml><?xml version="1.0" encoding="utf-8"?>
<Properties xmlns="http://schemas.openxmlformats.org/officeDocument/2006/custom-properties" xmlns:vt="http://schemas.openxmlformats.org/officeDocument/2006/docPropsVTypes"/>
</file>