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sz w:val="28"/>
          <w:szCs w:val="28"/>
        </w:rPr>
        <w:t xml:space="preserve">Universidad Técnica Particular de Loja</w:t>
      </w:r>
    </w:p>
    <w:p>
      <w:pPr>
        <w:spacing w:after="600" w:before="0"/>
        <w:jc w:val="center"/>
      </w:pPr>
      <w:r>
        <w:rPr>
          <w:rFonts w:ascii="Times New Roman" w:cs="Times New Roman" w:eastAsia="Times New Roman" w:hAnsi="Times New Roman"/>
          <w:sz w:val="24"/>
          <w:szCs w:val="24"/>
        </w:rPr>
        <w:t xml:space="preserve">Ingeniería de Requisitos — Proyecto APE</w:t>
      </w:r>
    </w:p>
    <w:p>
      <w:pPr>
        <w:spacing w:after="120" w:before="0"/>
        <w:jc w:val="center"/>
      </w:pPr>
      <w:r>
        <w:rPr>
          <w:rFonts w:ascii="Times New Roman" w:cs="Times New Roman" w:eastAsia="Times New Roman" w:hAnsi="Times New Roman"/>
          <w:b/>
          <w:bCs/>
          <w:sz w:val="32"/>
          <w:szCs w:val="32"/>
        </w:rPr>
        <w:t xml:space="preserve">INFORME DE ELICITACIÓN DE REQUISITOS</w:t>
      </w:r>
    </w:p>
    <w:p>
      <w:pPr>
        <w:spacing w:after="600" w:before="0"/>
        <w:jc w:val="center"/>
      </w:pPr>
      <w:r>
        <w:rPr>
          <w:rFonts w:ascii="Times New Roman" w:cs="Times New Roman" w:eastAsia="Times New Roman" w:hAnsi="Times New Roman"/>
          <w:i/>
          <w:iCs/>
          <w:sz w:val="24"/>
          <w:szCs w:val="24"/>
        </w:rPr>
        <w:t xml:space="preserve">Sistema de Atención Inteligente para Afiliados del Fondo de Pensiones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3120"/>
        <w:gridCol w:w="6240"/>
      </w:tblGrid>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Proyecto / Sistema</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Sistema de Atención Inteligente para Afiliados del Fondo de Pensiones</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Versión del documento</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Fecha de elaboración</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30/05/2026</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Responsable (BA)</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María Valentina Samaniego Vásquez</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Organización</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Universidad Técnica Particular de Loja</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Estado</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 revisión</w:t>
            </w:r>
          </w:p>
        </w:tc>
      </w:tr>
    </w:tbl>
    <w:p>
      <w:pPr>
        <w:spacing w:after="100" w:before="100"/>
      </w:pPr>
      <w:r>
        <w:t xml:space="preserve"/>
      </w:r>
    </w:p>
    <w:p>
      <w:r>
        <w:br w:type="page"/>
      </w:r>
    </w:p>
    <w:p>
      <w:pPr>
        <w:pStyle w:val="Heading1"/>
        <w:spacing w:after="120" w:before="300"/>
      </w:pPr>
      <w:r>
        <w:rPr>
          <w:rFonts w:ascii="Times New Roman" w:cs="Times New Roman" w:eastAsia="Times New Roman" w:hAnsi="Times New Roman"/>
          <w:b/>
          <w:bCs/>
          <w:sz w:val="28"/>
          <w:szCs w:val="28"/>
        </w:rPr>
        <w:t xml:space="preserve">1. Control de cambios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170"/>
        <w:gridCol w:w="1560"/>
        <w:gridCol w:w="2730"/>
        <w:gridCol w:w="3900"/>
      </w:tblGrid>
      <w:tr>
        <w:tc>
          <w:tcPr>
            <w:tcW w:type="dxa" w:w="117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Versión</w:t>
            </w:r>
          </w:p>
        </w:tc>
        <w:tc>
          <w:tcPr>
            <w:tcW w:type="dxa" w:w="15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Fecha</w:t>
            </w:r>
          </w:p>
        </w:tc>
        <w:tc>
          <w:tcPr>
            <w:tcW w:type="dxa" w:w="273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Autor</w:t>
            </w:r>
          </w:p>
        </w:tc>
        <w:tc>
          <w:tcPr>
            <w:tcW w:type="dxa" w:w="39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r>
      <w:tr>
        <w:tc>
          <w:tcPr>
            <w:tcW w:type="dxa" w:w="117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30/05/2026</w:t>
            </w:r>
          </w:p>
        </w:tc>
        <w:tc>
          <w:tcPr>
            <w:tcW w:type="dxa" w:w="273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María Valentina Samaniego Vásquez</w:t>
            </w:r>
          </w:p>
        </w:tc>
        <w:tc>
          <w:tcPr>
            <w:tcW w:type="dxa" w:w="39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Creación inicial del documento de elicitación</w:t>
            </w:r>
          </w:p>
        </w:tc>
      </w:tr>
    </w:tbl>
    <w:p>
      <w:pPr>
        <w:spacing w:after="100" w:before="100"/>
      </w:pPr>
      <w:r>
        <w:t xml:space="preserve"/>
      </w:r>
    </w:p>
    <w:p>
      <w:pPr>
        <w:pStyle w:val="Heading1"/>
        <w:spacing w:after="120" w:before="300"/>
      </w:pPr>
      <w:r>
        <w:rPr>
          <w:rFonts w:ascii="Times New Roman" w:cs="Times New Roman" w:eastAsia="Times New Roman" w:hAnsi="Times New Roman"/>
          <w:b/>
          <w:bCs/>
          <w:sz w:val="28"/>
          <w:szCs w:val="28"/>
        </w:rPr>
        <w:t xml:space="preserve">2. Introducción</w:t>
      </w:r>
    </w:p>
    <w:p>
      <w:pPr>
        <w:spacing w:after="60" w:before="60"/>
        <w:ind/>
        <w:jc w:val="both"/>
      </w:pPr>
      <w:r>
        <w:rPr>
          <w:rFonts w:ascii="Times New Roman" w:cs="Times New Roman" w:eastAsia="Times New Roman" w:hAnsi="Times New Roman"/>
          <w:b w:val="false"/>
          <w:bCs w:val="false"/>
          <w:sz w:val="22"/>
          <w:szCs w:val="22"/>
        </w:rPr>
        <w:t xml:space="preserve">El presente documento consolida los tres entregables principales de la fase de elicitación de requisitos del proyecto: el plan de elicitación, los instrumentos y evidencias utilizados, y el informe de síntesis de hallazgos. El proceso de elicitación se realizó para el Sistema de Atención Inteligente para Afiliados del Fondo de Pensiones, cuyo propósito central es modernizar la gestión de solicitudes de los afiliados mediante una plataforma web interna.</w:t>
      </w:r>
    </w:p>
    <w:p>
      <w:pPr>
        <w:spacing w:after="100" w:before="100"/>
      </w:pPr>
      <w:r>
        <w:t xml:space="preserve"/>
      </w:r>
    </w:p>
    <w:p>
      <w:pPr>
        <w:spacing w:after="60" w:before="60"/>
        <w:ind/>
        <w:jc w:val="both"/>
      </w:pPr>
      <w:r>
        <w:rPr>
          <w:rFonts w:ascii="Times New Roman" w:cs="Times New Roman" w:eastAsia="Times New Roman" w:hAnsi="Times New Roman"/>
          <w:b w:val="false"/>
          <w:bCs w:val="false"/>
          <w:sz w:val="22"/>
          <w:szCs w:val="22"/>
        </w:rPr>
        <w:t xml:space="preserve">Este trabajo se enmarca en los principios del estándar ISO/IEC/IEEE 29148:2018 y las prácticas del BABOK v3, aplicando técnicas estructuradas para identificar las necesidades de los interesados, detectar conflictos y derivar una lista inicial de requisitos de usuario priorizados.</w:t>
      </w:r>
    </w:p>
    <w:p>
      <w:pPr>
        <w:spacing w:after="100" w:before="100"/>
      </w:pPr>
      <w:r>
        <w:t xml:space="preserve"/>
      </w:r>
    </w:p>
    <w:p>
      <w:pPr>
        <w:pStyle w:val="Heading1"/>
        <w:spacing w:after="120" w:before="300"/>
      </w:pPr>
      <w:r>
        <w:rPr>
          <w:rFonts w:ascii="Times New Roman" w:cs="Times New Roman" w:eastAsia="Times New Roman" w:hAnsi="Times New Roman"/>
          <w:b/>
          <w:bCs/>
          <w:sz w:val="28"/>
          <w:szCs w:val="28"/>
        </w:rPr>
        <w:t xml:space="preserve">3. Plan de Elicitación de Requisitos</w:t>
      </w:r>
    </w:p>
    <w:p>
      <w:pPr>
        <w:pStyle w:val="Heading2"/>
        <w:spacing w:after="80" w:before="240"/>
      </w:pPr>
      <w:r>
        <w:rPr>
          <w:rFonts w:ascii="Times New Roman" w:cs="Times New Roman" w:eastAsia="Times New Roman" w:hAnsi="Times New Roman"/>
          <w:b/>
          <w:bCs/>
          <w:sz w:val="24"/>
          <w:szCs w:val="24"/>
        </w:rPr>
        <w:t xml:space="preserve">3.1 Objetivo del plan</w:t>
      </w:r>
    </w:p>
    <w:p>
      <w:pPr>
        <w:spacing w:after="60" w:before="60"/>
        <w:ind/>
        <w:jc w:val="both"/>
      </w:pPr>
      <w:r>
        <w:rPr>
          <w:rFonts w:ascii="Times New Roman" w:cs="Times New Roman" w:eastAsia="Times New Roman" w:hAnsi="Times New Roman"/>
          <w:b w:val="false"/>
          <w:bCs w:val="false"/>
          <w:sz w:val="22"/>
          <w:szCs w:val="22"/>
        </w:rPr>
        <w:t xml:space="preserve">Identificar de manera sistemática las necesidades, expectativas y restricciones de los interesados clave del sistema, mediante técnicas apropiadas que permitan derivar requisitos verificables, completos y priorizados, minimizando ambigüedades y conflictos desde etapas tempranas del proyecto.</w:t>
      </w:r>
    </w:p>
    <w:p>
      <w:pPr>
        <w:spacing w:after="100" w:before="100"/>
      </w:pPr>
      <w:r>
        <w:t xml:space="preserve"/>
      </w:r>
    </w:p>
    <w:p>
      <w:pPr>
        <w:pStyle w:val="Heading2"/>
        <w:spacing w:after="80" w:before="240"/>
      </w:pPr>
      <w:r>
        <w:rPr>
          <w:rFonts w:ascii="Times New Roman" w:cs="Times New Roman" w:eastAsia="Times New Roman" w:hAnsi="Times New Roman"/>
          <w:b/>
          <w:bCs/>
          <w:sz w:val="24"/>
          <w:szCs w:val="24"/>
        </w:rPr>
        <w:t xml:space="preserve">3.2 Técnicas seleccionadas</w:t>
      </w:r>
    </w:p>
    <w:p>
      <w:pPr>
        <w:spacing w:after="60" w:before="60"/>
        <w:ind/>
        <w:jc w:val="left"/>
      </w:pPr>
      <w:r>
        <w:rPr>
          <w:rFonts w:ascii="Times New Roman" w:cs="Times New Roman" w:eastAsia="Times New Roman" w:hAnsi="Times New Roman"/>
          <w:b w:val="false"/>
          <w:bCs w:val="false"/>
          <w:sz w:val="22"/>
          <w:szCs w:val="22"/>
        </w:rPr>
        <w:t xml:space="preserve">Para la elicitación de este sistema se seleccionaron las siguientes técnicas, considerando la naturaleza del dominio (fondo de pensiones), la disponibilidad de los interesados y el tiempo del proyecto:</w:t>
      </w:r>
    </w:p>
    <w:p>
      <w:pPr>
        <w:spacing w:after="100" w:before="10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000"/>
        <w:gridCol w:w="4000"/>
        <w:gridCol w:w="3360"/>
      </w:tblGrid>
      <w:tr>
        <w:tc>
          <w:tcPr>
            <w:tcW w:type="dxa" w:w="20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Técnica</w:t>
            </w:r>
          </w:p>
        </w:tc>
        <w:tc>
          <w:tcPr>
            <w:tcW w:type="dxa" w:w="40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Justificación</w:t>
            </w:r>
          </w:p>
        </w:tc>
        <w:tc>
          <w:tcPr>
            <w:tcW w:type="dxa" w:w="33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Interesados objetivo</w:t>
            </w:r>
          </w:p>
        </w:tc>
      </w:tr>
      <w:tr>
        <w:tc>
          <w:tcPr>
            <w:tcW w:type="dxa" w:w="20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Entrevista semiestructurada</w:t>
            </w:r>
          </w:p>
        </w:tc>
        <w:tc>
          <w:tcPr>
            <w:tcW w:type="dxa" w:w="40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Permite profundizar en procesos actuales, detectar dolor real y capturar necesidades no explícitas de los usuarios operativos.</w:t>
            </w:r>
          </w:p>
        </w:tc>
        <w:tc>
          <w:tcPr>
            <w:tcW w:type="dxa" w:w="33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Asesores de atención, analistas administrativos, ejecutivos de atención a miembros</w:t>
            </w:r>
          </w:p>
        </w:tc>
      </w:tr>
      <w:tr>
        <w:tc>
          <w:tcPr>
            <w:tcW w:type="dxa" w:w="20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Cuestionario en línea</w:t>
            </w:r>
          </w:p>
        </w:tc>
        <w:tc>
          <w:tcPr>
            <w:tcW w:type="dxa" w:w="40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Útil para recolectar información de múltiples usuarios simultáneamente y obtener datos cuantitativos sobre frecuencia de uso y problemas comunes.</w:t>
            </w:r>
          </w:p>
        </w:tc>
        <w:tc>
          <w:tcPr>
            <w:tcW w:type="dxa" w:w="33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Personal de nómina, gestores documentales, afiliados representativos</w:t>
            </w:r>
          </w:p>
        </w:tc>
      </w:tr>
      <w:tr>
        <w:tc>
          <w:tcPr>
            <w:tcW w:type="dxa" w:w="20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Revisión de documentos</w:t>
            </w:r>
          </w:p>
        </w:tc>
        <w:tc>
          <w:tcPr>
            <w:tcW w:type="dxa" w:w="40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Permite comprender el sistema actual, los formularios existentes, reportes y normativas aplicables sin depender de la disponibilidad de los interesados.</w:t>
            </w:r>
          </w:p>
        </w:tc>
        <w:tc>
          <w:tcPr>
            <w:tcW w:type="dxa" w:w="33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Área de TI, área legal, gerencia general</w:t>
            </w:r>
          </w:p>
        </w:tc>
      </w:tr>
      <w:tr>
        <w:tc>
          <w:tcPr>
            <w:tcW w:type="dxa" w:w="20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Taller de requisitos (workshop)</w:t>
            </w:r>
          </w:p>
        </w:tc>
        <w:tc>
          <w:tcPr>
            <w:tcW w:type="dxa" w:w="40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Facilita la resolución de conflictos entre interesados y la validación colectiva de los requisitos identificados en sesiones previas.</w:t>
            </w:r>
          </w:p>
        </w:tc>
        <w:tc>
          <w:tcPr>
            <w:tcW w:type="dxa" w:w="33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Gerencia de Experiencia del Cliente, responsables de cada área operativa</w:t>
            </w:r>
          </w:p>
        </w:tc>
      </w:tr>
    </w:tbl>
    <w:p>
      <w:pPr>
        <w:spacing w:after="100" w:before="100"/>
      </w:pPr>
      <w:r>
        <w:t xml:space="preserve"/>
      </w:r>
    </w:p>
    <w:p>
      <w:pPr>
        <w:pStyle w:val="Heading2"/>
        <w:spacing w:after="80" w:before="240"/>
      </w:pPr>
      <w:r>
        <w:rPr>
          <w:rFonts w:ascii="Times New Roman" w:cs="Times New Roman" w:eastAsia="Times New Roman" w:hAnsi="Times New Roman"/>
          <w:b/>
          <w:bCs/>
          <w:sz w:val="24"/>
          <w:szCs w:val="24"/>
        </w:rPr>
        <w:t xml:space="preserve">3.3 Cronograma de sesiones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520"/>
        <w:gridCol w:w="1300"/>
        <w:gridCol w:w="1820"/>
        <w:gridCol w:w="2860"/>
        <w:gridCol w:w="2860"/>
      </w:tblGrid>
      <w:tr>
        <w:tc>
          <w:tcPr>
            <w:tcW w:type="dxa" w:w="5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Sesión</w:t>
            </w:r>
          </w:p>
        </w:tc>
        <w:tc>
          <w:tcPr>
            <w:tcW w:type="dxa" w:w="13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Fecha</w:t>
            </w:r>
          </w:p>
        </w:tc>
        <w:tc>
          <w:tcPr>
            <w:tcW w:type="dxa" w:w="18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Técnica</w:t>
            </w:r>
          </w:p>
        </w:tc>
        <w:tc>
          <w:tcPr>
            <w:tcW w:type="dxa" w:w="28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Participantes</w:t>
            </w:r>
          </w:p>
        </w:tc>
        <w:tc>
          <w:tcPr>
            <w:tcW w:type="dxa" w:w="28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Objetivo</w:t>
            </w:r>
          </w:p>
        </w:tc>
      </w:tr>
      <w:tr>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S-01</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06/05/2026</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Revisión de documentos</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Equipo de análisis</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Comprender el sistema legacy, formularios actuales y normativa vigente (LOPDP)</w:t>
            </w:r>
          </w:p>
        </w:tc>
      </w:tr>
      <w:tr>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S-02</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09/05/2026</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Entrevista semiestructurada</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 de atención al cliente (representativo)</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Identificar flujos actuales de registro de solicitudes y principales puntos de fricción</w:t>
            </w:r>
          </w:p>
        </w:tc>
      </w:tr>
      <w:tr>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S-03</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12/05/2026</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Entrevista semiestructurada</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Analista administrativo de beneficios</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Levantar necesidades de trazabilidad de casos, gestión documental e integración de datos</w:t>
            </w:r>
          </w:p>
        </w:tc>
      </w:tr>
      <w:tr>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S-04</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15/05/2026</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Cuestionario en línea</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Personal de nómina, gestores documentales, ejecutivos de atención</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Recopilar percepciones sobre tiempos de respuesta, errores frecuentes y necesidades de reportes</w:t>
            </w:r>
          </w:p>
        </w:tc>
      </w:tr>
      <w:tr>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S-05</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20/05/2026</w:t>
            </w:r>
          </w:p>
        </w:tc>
        <w:tc>
          <w:tcPr>
            <w:tcW w:type="dxa" w:w="18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Taller de requisitos</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Gerencia, representantes de área, equipo de análisis</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Validar y priorizar los requisitos identificados, resolver conflictos detectados entre áreas</w:t>
            </w:r>
          </w:p>
        </w:tc>
      </w:tr>
    </w:tbl>
    <w:p>
      <w:pPr>
        <w:spacing w:after="100" w:before="100"/>
      </w:pPr>
      <w:r>
        <w:t xml:space="preserve"/>
      </w:r>
    </w:p>
    <w:p>
      <w:pPr>
        <w:pStyle w:val="Heading2"/>
        <w:spacing w:after="80" w:before="240"/>
      </w:pPr>
      <w:r>
        <w:rPr>
          <w:rFonts w:ascii="Times New Roman" w:cs="Times New Roman" w:eastAsia="Times New Roman" w:hAnsi="Times New Roman"/>
          <w:b/>
          <w:bCs/>
          <w:sz w:val="24"/>
          <w:szCs w:val="24"/>
        </w:rPr>
        <w:t xml:space="preserve">3.4 Resultados esperados por sesión</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520"/>
        <w:gridCol w:w="8840"/>
      </w:tblGrid>
      <w:tr>
        <w:tc>
          <w:tcPr>
            <w:tcW w:type="dxa" w:w="5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Sesión</w:t>
            </w:r>
          </w:p>
        </w:tc>
        <w:tc>
          <w:tcPr>
            <w:tcW w:type="dxa" w:w="88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Resultado esperado</w:t>
            </w:r>
          </w:p>
        </w:tc>
      </w:tr>
      <w:tr>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S-01</w:t>
            </w:r>
          </w:p>
        </w:tc>
        <w:tc>
          <w:tcPr>
            <w:tcW w:type="dxa" w:w="88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Mapa del proceso actual y listado de documentos clave revisados</w:t>
            </w:r>
          </w:p>
        </w:tc>
      </w:tr>
      <w:tr>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S-02</w:t>
            </w:r>
          </w:p>
        </w:tc>
        <w:tc>
          <w:tcPr>
            <w:tcW w:type="dxa" w:w="88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Flujo de registro de solicitudes documentado, necesidades de usuario UR-01 a UR-05 preliminares</w:t>
            </w:r>
          </w:p>
        </w:tc>
      </w:tr>
      <w:tr>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S-03</w:t>
            </w:r>
          </w:p>
        </w:tc>
        <w:tc>
          <w:tcPr>
            <w:tcW w:type="dxa" w:w="88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Necesidades de integración y trazabilidad documentadas, UR-06 a UR-10 preliminares</w:t>
            </w:r>
          </w:p>
        </w:tc>
      </w:tr>
      <w:tr>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S-04</w:t>
            </w:r>
          </w:p>
        </w:tc>
        <w:tc>
          <w:tcPr>
            <w:tcW w:type="dxa" w:w="88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Datos cuantitativos sobre volumetría, errores y tiempos, aportando insumos para NFR</w:t>
            </w:r>
          </w:p>
        </w:tc>
      </w:tr>
      <w:tr>
        <w:tc>
          <w:tcPr>
            <w:tcW w:type="dxa" w:w="5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S-05</w:t>
            </w:r>
          </w:p>
        </w:tc>
        <w:tc>
          <w:tcPr>
            <w:tcW w:type="dxa" w:w="88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Lista priorizada de requisitos de usuario aprobada por los interesados principales</w:t>
            </w:r>
          </w:p>
        </w:tc>
      </w:tr>
    </w:tbl>
    <w:p>
      <w:pPr>
        <w:spacing w:after="100" w:before="100"/>
      </w:pPr>
      <w:r>
        <w:t xml:space="preserve"/>
      </w:r>
    </w:p>
    <w:p>
      <w:r>
        <w:br w:type="page"/>
      </w:r>
    </w:p>
    <w:p>
      <w:pPr>
        <w:pStyle w:val="Heading1"/>
        <w:spacing w:after="120" w:before="300"/>
      </w:pPr>
      <w:r>
        <w:rPr>
          <w:rFonts w:ascii="Times New Roman" w:cs="Times New Roman" w:eastAsia="Times New Roman" w:hAnsi="Times New Roman"/>
          <w:b/>
          <w:bCs/>
          <w:sz w:val="28"/>
          <w:szCs w:val="28"/>
        </w:rPr>
        <w:t xml:space="preserve">4. Instrumentos y Evidencias de Elicitación</w:t>
      </w:r>
    </w:p>
    <w:p>
      <w:pPr>
        <w:pStyle w:val="Heading2"/>
        <w:spacing w:after="80" w:before="240"/>
      </w:pPr>
      <w:r>
        <w:rPr>
          <w:rFonts w:ascii="Times New Roman" w:cs="Times New Roman" w:eastAsia="Times New Roman" w:hAnsi="Times New Roman"/>
          <w:b/>
          <w:bCs/>
          <w:sz w:val="24"/>
          <w:szCs w:val="24"/>
        </w:rPr>
        <w:t xml:space="preserve">4.1 Guía de entrevista — Sesión S-02 (Asesor de atención al cliente)</w:t>
      </w:r>
    </w:p>
    <w:p>
      <w:pPr>
        <w:spacing w:after="60" w:before="60"/>
        <w:ind/>
        <w:jc w:val="left"/>
      </w:pPr>
      <w:r>
        <w:rPr>
          <w:rFonts w:ascii="Times New Roman" w:cs="Times New Roman" w:eastAsia="Times New Roman" w:hAnsi="Times New Roman"/>
          <w:b w:val="false"/>
          <w:bCs w:val="false"/>
          <w:sz w:val="22"/>
          <w:szCs w:val="22"/>
        </w:rPr>
        <w:t xml:space="preserve">Datos de la sesión:</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340"/>
        <w:gridCol w:w="7020"/>
      </w:tblGrid>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Entrevistado</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 de atención al cliente (representativo)</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Entrevistador</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María Valentina Samaniego Vásquez</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Fecha</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09/05/2026</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Duración estimada</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60 minutos</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Modalidad</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Presencial / Videollamada</w:t>
            </w:r>
          </w:p>
        </w:tc>
      </w:tr>
    </w:tbl>
    <w:p>
      <w:pPr>
        <w:spacing w:after="100" w:before="100"/>
      </w:pPr>
      <w:r>
        <w:t xml:space="preserve"/>
      </w:r>
    </w:p>
    <w:p>
      <w:pPr>
        <w:spacing w:after="60" w:before="200"/>
      </w:pPr>
      <w:r>
        <w:rPr>
          <w:rFonts w:ascii="Times New Roman" w:cs="Times New Roman" w:eastAsia="Times New Roman" w:hAnsi="Times New Roman"/>
          <w:b/>
          <w:bCs/>
          <w:sz w:val="22"/>
          <w:szCs w:val="22"/>
        </w:rPr>
        <w:t xml:space="preserve">Preguntas de apertura</w:t>
      </w:r>
    </w:p>
    <w:p>
      <w:pPr>
        <w:pStyle w:val="ListParagraph"/>
        <w:numPr>
          <w:ilvl w:val="0"/>
          <w:numId w:val="2"/>
        </w:numPr>
        <w:spacing w:after="40" w:before="40"/>
      </w:pPr>
      <w:r>
        <w:rPr>
          <w:rFonts w:ascii="Times New Roman" w:cs="Times New Roman" w:eastAsia="Times New Roman" w:hAnsi="Times New Roman"/>
          <w:sz w:val="22"/>
          <w:szCs w:val="22"/>
        </w:rPr>
        <w:t xml:space="preserve">¿Podría describirme brevemente cómo es un día típico de trabajo en su área de atención al cliente?</w:t>
      </w:r>
    </w:p>
    <w:p>
      <w:pPr>
        <w:pStyle w:val="ListParagraph"/>
        <w:numPr>
          <w:ilvl w:val="0"/>
          <w:numId w:val="2"/>
        </w:numPr>
        <w:spacing w:after="40" w:before="40"/>
      </w:pPr>
      <w:r>
        <w:rPr>
          <w:rFonts w:ascii="Times New Roman" w:cs="Times New Roman" w:eastAsia="Times New Roman" w:hAnsi="Times New Roman"/>
          <w:sz w:val="22"/>
          <w:szCs w:val="22"/>
        </w:rPr>
        <w:t xml:space="preserve">¿Qué sistemas o herramientas utiliza actualmente para gestionar las solicitudes de los afiliados?</w:t>
      </w:r>
    </w:p>
    <w:p>
      <w:pPr>
        <w:spacing w:after="100" w:before="100"/>
      </w:pPr>
      <w:r>
        <w:t xml:space="preserve"/>
      </w:r>
    </w:p>
    <w:p>
      <w:pPr>
        <w:spacing w:after="60" w:before="200"/>
      </w:pPr>
      <w:r>
        <w:rPr>
          <w:rFonts w:ascii="Times New Roman" w:cs="Times New Roman" w:eastAsia="Times New Roman" w:hAnsi="Times New Roman"/>
          <w:b/>
          <w:bCs/>
          <w:sz w:val="22"/>
          <w:szCs w:val="22"/>
        </w:rPr>
        <w:t xml:space="preserve">Preguntas sobre el proceso actual</w:t>
      </w:r>
    </w:p>
    <w:p>
      <w:pPr>
        <w:pStyle w:val="ListParagraph"/>
        <w:numPr>
          <w:ilvl w:val="0"/>
          <w:numId w:val="2"/>
        </w:numPr>
        <w:spacing w:after="40" w:before="40"/>
      </w:pPr>
      <w:r>
        <w:rPr>
          <w:rFonts w:ascii="Times New Roman" w:cs="Times New Roman" w:eastAsia="Times New Roman" w:hAnsi="Times New Roman"/>
          <w:sz w:val="22"/>
          <w:szCs w:val="22"/>
        </w:rPr>
        <w:t xml:space="preserve">¿Cuáles son los pasos que sigue desde que un afiliado hace una solicitud hasta que esta queda resuelta?</w:t>
      </w:r>
    </w:p>
    <w:p>
      <w:pPr>
        <w:pStyle w:val="ListParagraph"/>
        <w:numPr>
          <w:ilvl w:val="0"/>
          <w:numId w:val="2"/>
        </w:numPr>
        <w:spacing w:after="40" w:before="40"/>
      </w:pPr>
      <w:r>
        <w:rPr>
          <w:rFonts w:ascii="Times New Roman" w:cs="Times New Roman" w:eastAsia="Times New Roman" w:hAnsi="Times New Roman"/>
          <w:sz w:val="22"/>
          <w:szCs w:val="22"/>
        </w:rPr>
        <w:t xml:space="preserve">¿Con qué frecuencia se presentan errores o duplicados en el registro de solicitudes?</w:t>
      </w:r>
    </w:p>
    <w:p>
      <w:pPr>
        <w:pStyle w:val="ListParagraph"/>
        <w:numPr>
          <w:ilvl w:val="0"/>
          <w:numId w:val="2"/>
        </w:numPr>
        <w:spacing w:after="40" w:before="40"/>
      </w:pPr>
      <w:r>
        <w:rPr>
          <w:rFonts w:ascii="Times New Roman" w:cs="Times New Roman" w:eastAsia="Times New Roman" w:hAnsi="Times New Roman"/>
          <w:sz w:val="22"/>
          <w:szCs w:val="22"/>
        </w:rPr>
        <w:t xml:space="preserve">¿Cuánto tiempo tarda en promedio resolver una solicitud de principio a fin?</w:t>
      </w:r>
    </w:p>
    <w:p>
      <w:pPr>
        <w:pStyle w:val="ListParagraph"/>
        <w:numPr>
          <w:ilvl w:val="0"/>
          <w:numId w:val="2"/>
        </w:numPr>
        <w:spacing w:after="40" w:before="40"/>
      </w:pPr>
      <w:r>
        <w:rPr>
          <w:rFonts w:ascii="Times New Roman" w:cs="Times New Roman" w:eastAsia="Times New Roman" w:hAnsi="Times New Roman"/>
          <w:sz w:val="22"/>
          <w:szCs w:val="22"/>
        </w:rPr>
        <w:t xml:space="preserve">¿Qué información necesita consultar del afiliado para atender su solicitud?</w:t>
      </w:r>
    </w:p>
    <w:p>
      <w:pPr>
        <w:pStyle w:val="ListParagraph"/>
        <w:numPr>
          <w:ilvl w:val="0"/>
          <w:numId w:val="2"/>
        </w:numPr>
        <w:spacing w:after="40" w:before="40"/>
      </w:pPr>
      <w:r>
        <w:rPr>
          <w:rFonts w:ascii="Times New Roman" w:cs="Times New Roman" w:eastAsia="Times New Roman" w:hAnsi="Times New Roman"/>
          <w:sz w:val="22"/>
          <w:szCs w:val="22"/>
        </w:rPr>
        <w:t xml:space="preserve">¿Cómo hace seguimiento a las solicitudes que quedan pendientes?</w:t>
      </w:r>
    </w:p>
    <w:p>
      <w:pPr>
        <w:spacing w:after="100" w:before="100"/>
      </w:pPr>
      <w:r>
        <w:t xml:space="preserve"/>
      </w:r>
    </w:p>
    <w:p>
      <w:pPr>
        <w:spacing w:after="60" w:before="200"/>
      </w:pPr>
      <w:r>
        <w:rPr>
          <w:rFonts w:ascii="Times New Roman" w:cs="Times New Roman" w:eastAsia="Times New Roman" w:hAnsi="Times New Roman"/>
          <w:b/>
          <w:bCs/>
          <w:sz w:val="22"/>
          <w:szCs w:val="22"/>
        </w:rPr>
        <w:t xml:space="preserve">Preguntas sobre necesidades y mejoras</w:t>
      </w:r>
    </w:p>
    <w:p>
      <w:pPr>
        <w:pStyle w:val="ListParagraph"/>
        <w:numPr>
          <w:ilvl w:val="0"/>
          <w:numId w:val="2"/>
        </w:numPr>
        <w:spacing w:after="40" w:before="40"/>
      </w:pPr>
      <w:r>
        <w:rPr>
          <w:rFonts w:ascii="Times New Roman" w:cs="Times New Roman" w:eastAsia="Times New Roman" w:hAnsi="Times New Roman"/>
          <w:sz w:val="22"/>
          <w:szCs w:val="22"/>
        </w:rPr>
        <w:t xml:space="preserve">¿Qué es lo que más le dificulta o frustra del proceso actual?</w:t>
      </w:r>
    </w:p>
    <w:p>
      <w:pPr>
        <w:pStyle w:val="ListParagraph"/>
        <w:numPr>
          <w:ilvl w:val="0"/>
          <w:numId w:val="2"/>
        </w:numPr>
        <w:spacing w:after="40" w:before="40"/>
      </w:pPr>
      <w:r>
        <w:rPr>
          <w:rFonts w:ascii="Times New Roman" w:cs="Times New Roman" w:eastAsia="Times New Roman" w:hAnsi="Times New Roman"/>
          <w:sz w:val="22"/>
          <w:szCs w:val="22"/>
        </w:rPr>
        <w:t xml:space="preserve">Si pudiera cambiar algo del sistema actual, ¿qué sería lo primero?</w:t>
      </w:r>
    </w:p>
    <w:p>
      <w:pPr>
        <w:pStyle w:val="ListParagraph"/>
        <w:numPr>
          <w:ilvl w:val="0"/>
          <w:numId w:val="2"/>
        </w:numPr>
        <w:spacing w:after="40" w:before="40"/>
      </w:pPr>
      <w:r>
        <w:rPr>
          <w:rFonts w:ascii="Times New Roman" w:cs="Times New Roman" w:eastAsia="Times New Roman" w:hAnsi="Times New Roman"/>
          <w:sz w:val="22"/>
          <w:szCs w:val="22"/>
        </w:rPr>
        <w:t xml:space="preserve">¿Qué información necesitaría tener disponible de forma inmediata para atender mejor a los afiliados?</w:t>
      </w:r>
    </w:p>
    <w:p>
      <w:pPr>
        <w:pStyle w:val="ListParagraph"/>
        <w:numPr>
          <w:ilvl w:val="0"/>
          <w:numId w:val="2"/>
        </w:numPr>
        <w:spacing w:after="40" w:before="40"/>
      </w:pPr>
      <w:r>
        <w:rPr>
          <w:rFonts w:ascii="Times New Roman" w:cs="Times New Roman" w:eastAsia="Times New Roman" w:hAnsi="Times New Roman"/>
          <w:sz w:val="22"/>
          <w:szCs w:val="22"/>
        </w:rPr>
        <w:t xml:space="preserve">¿Considera importante poder ver el historial completo de interacciones de un afiliado desde una sola pantalla?</w:t>
      </w:r>
    </w:p>
    <w:p>
      <w:pPr>
        <w:spacing w:after="100" w:before="100"/>
      </w:pPr>
      <w:r>
        <w:t xml:space="preserve"/>
      </w:r>
    </w:p>
    <w:p>
      <w:pPr>
        <w:spacing w:after="60" w:before="200"/>
      </w:pPr>
      <w:r>
        <w:rPr>
          <w:rFonts w:ascii="Times New Roman" w:cs="Times New Roman" w:eastAsia="Times New Roman" w:hAnsi="Times New Roman"/>
          <w:b/>
          <w:bCs/>
          <w:sz w:val="22"/>
          <w:szCs w:val="22"/>
        </w:rPr>
        <w:t xml:space="preserve">Preguntas de cierre</w:t>
      </w:r>
    </w:p>
    <w:p>
      <w:pPr>
        <w:pStyle w:val="ListParagraph"/>
        <w:numPr>
          <w:ilvl w:val="0"/>
          <w:numId w:val="2"/>
        </w:numPr>
        <w:spacing w:after="40" w:before="40"/>
      </w:pPr>
      <w:r>
        <w:rPr>
          <w:rFonts w:ascii="Times New Roman" w:cs="Times New Roman" w:eastAsia="Times New Roman" w:hAnsi="Times New Roman"/>
          <w:sz w:val="22"/>
          <w:szCs w:val="22"/>
        </w:rPr>
        <w:t xml:space="preserve">¿Hay algo más que considere importante y que no hayamos mencionado?</w:t>
      </w:r>
    </w:p>
    <w:p>
      <w:pPr>
        <w:pStyle w:val="ListParagraph"/>
        <w:numPr>
          <w:ilvl w:val="0"/>
          <w:numId w:val="2"/>
        </w:numPr>
        <w:spacing w:after="40" w:before="40"/>
      </w:pPr>
      <w:r>
        <w:rPr>
          <w:rFonts w:ascii="Times New Roman" w:cs="Times New Roman" w:eastAsia="Times New Roman" w:hAnsi="Times New Roman"/>
          <w:sz w:val="22"/>
          <w:szCs w:val="22"/>
        </w:rPr>
        <w:t xml:space="preserve">¿Existe alguna norma o restricción institucional que el sistema deba respetar obligatoriamente?</w:t>
      </w:r>
    </w:p>
    <w:p>
      <w:pPr>
        <w:spacing w:after="100" w:before="100"/>
      </w:pPr>
      <w:r>
        <w:t xml:space="preserve"/>
      </w:r>
    </w:p>
    <w:p>
      <w:pPr>
        <w:pStyle w:val="Heading2"/>
        <w:spacing w:after="80" w:before="240"/>
      </w:pPr>
      <w:r>
        <w:rPr>
          <w:rFonts w:ascii="Times New Roman" w:cs="Times New Roman" w:eastAsia="Times New Roman" w:hAnsi="Times New Roman"/>
          <w:b/>
          <w:bCs/>
          <w:sz w:val="24"/>
          <w:szCs w:val="24"/>
        </w:rPr>
        <w:t xml:space="preserve">4.2 Guía de entrevista — Sesión S-03 (Analista administrativo de beneficios)</w:t>
      </w:r>
    </w:p>
    <w:p>
      <w:pPr>
        <w:spacing w:after="60" w:before="60"/>
        <w:ind/>
        <w:jc w:val="left"/>
      </w:pPr>
      <w:r>
        <w:rPr>
          <w:rFonts w:ascii="Times New Roman" w:cs="Times New Roman" w:eastAsia="Times New Roman" w:hAnsi="Times New Roman"/>
          <w:b w:val="false"/>
          <w:bCs w:val="false"/>
          <w:sz w:val="22"/>
          <w:szCs w:val="22"/>
        </w:rPr>
        <w:t xml:space="preserve">Datos de la sesión:</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340"/>
        <w:gridCol w:w="7020"/>
      </w:tblGrid>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Entrevistado</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Analista administrativo de beneficios</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Entrevistador</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María Valentina Samaniego Vásquez</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Fecha</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12/05/2026</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Duración estimada</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75 minutos</w:t>
            </w:r>
          </w:p>
        </w:tc>
      </w:tr>
    </w:tbl>
    <w:p>
      <w:pPr>
        <w:spacing w:after="100" w:before="100"/>
      </w:pPr>
      <w:r>
        <w:t xml:space="preserve"/>
      </w:r>
    </w:p>
    <w:p>
      <w:pPr>
        <w:spacing w:after="60" w:before="200"/>
      </w:pPr>
      <w:r>
        <w:rPr>
          <w:rFonts w:ascii="Times New Roman" w:cs="Times New Roman" w:eastAsia="Times New Roman" w:hAnsi="Times New Roman"/>
          <w:b/>
          <w:bCs/>
          <w:sz w:val="22"/>
          <w:szCs w:val="22"/>
        </w:rPr>
        <w:t xml:space="preserve">Preguntas principales</w:t>
      </w:r>
    </w:p>
    <w:p>
      <w:pPr>
        <w:pStyle w:val="ListParagraph"/>
        <w:numPr>
          <w:ilvl w:val="0"/>
          <w:numId w:val="2"/>
        </w:numPr>
        <w:spacing w:after="40" w:before="40"/>
      </w:pPr>
      <w:r>
        <w:rPr>
          <w:rFonts w:ascii="Times New Roman" w:cs="Times New Roman" w:eastAsia="Times New Roman" w:hAnsi="Times New Roman"/>
          <w:sz w:val="22"/>
          <w:szCs w:val="22"/>
        </w:rPr>
        <w:t xml:space="preserve">¿Cómo accede actualmente a la información de un miembro cuando gestiona un caso de beneficios?</w:t>
      </w:r>
    </w:p>
    <w:p>
      <w:pPr>
        <w:pStyle w:val="ListParagraph"/>
        <w:numPr>
          <w:ilvl w:val="0"/>
          <w:numId w:val="2"/>
        </w:numPr>
        <w:spacing w:after="40" w:before="40"/>
      </w:pPr>
      <w:r>
        <w:rPr>
          <w:rFonts w:ascii="Times New Roman" w:cs="Times New Roman" w:eastAsia="Times New Roman" w:hAnsi="Times New Roman"/>
          <w:sz w:val="22"/>
          <w:szCs w:val="22"/>
        </w:rPr>
        <w:t xml:space="preserve">¿Qué tan frecuente es que la información esté fragmentada o incompleta en el sistema actual?</w:t>
      </w:r>
    </w:p>
    <w:p>
      <w:pPr>
        <w:pStyle w:val="ListParagraph"/>
        <w:numPr>
          <w:ilvl w:val="0"/>
          <w:numId w:val="2"/>
        </w:numPr>
        <w:spacing w:after="40" w:before="40"/>
      </w:pPr>
      <w:r>
        <w:rPr>
          <w:rFonts w:ascii="Times New Roman" w:cs="Times New Roman" w:eastAsia="Times New Roman" w:hAnsi="Times New Roman"/>
          <w:sz w:val="22"/>
          <w:szCs w:val="22"/>
        </w:rPr>
        <w:t xml:space="preserve">¿Cómo valida y vincula los documentos a cada caso de jubilación, discapacidad o fallecimiento?</w:t>
      </w:r>
    </w:p>
    <w:p>
      <w:pPr>
        <w:pStyle w:val="ListParagraph"/>
        <w:numPr>
          <w:ilvl w:val="0"/>
          <w:numId w:val="2"/>
        </w:numPr>
        <w:spacing w:after="40" w:before="40"/>
      </w:pPr>
      <w:r>
        <w:rPr>
          <w:rFonts w:ascii="Times New Roman" w:cs="Times New Roman" w:eastAsia="Times New Roman" w:hAnsi="Times New Roman"/>
          <w:sz w:val="22"/>
          <w:szCs w:val="22"/>
        </w:rPr>
        <w:t xml:space="preserve">¿Qué tipo de trazabilidad necesita tener sobre un caso desde que se abre hasta que se cierra?</w:t>
      </w:r>
    </w:p>
    <w:p>
      <w:pPr>
        <w:pStyle w:val="ListParagraph"/>
        <w:numPr>
          <w:ilvl w:val="0"/>
          <w:numId w:val="2"/>
        </w:numPr>
        <w:spacing w:after="40" w:before="40"/>
      </w:pPr>
      <w:r>
        <w:rPr>
          <w:rFonts w:ascii="Times New Roman" w:cs="Times New Roman" w:eastAsia="Times New Roman" w:hAnsi="Times New Roman"/>
          <w:sz w:val="22"/>
          <w:szCs w:val="22"/>
        </w:rPr>
        <w:t xml:space="preserve">¿Cuántos sistemas distintos debe consultar para resolver un solo caso?</w:t>
      </w:r>
    </w:p>
    <w:p>
      <w:pPr>
        <w:pStyle w:val="ListParagraph"/>
        <w:numPr>
          <w:ilvl w:val="0"/>
          <w:numId w:val="2"/>
        </w:numPr>
        <w:spacing w:after="40" w:before="40"/>
      </w:pPr>
      <w:r>
        <w:rPr>
          <w:rFonts w:ascii="Times New Roman" w:cs="Times New Roman" w:eastAsia="Times New Roman" w:hAnsi="Times New Roman"/>
          <w:sz w:val="22"/>
          <w:szCs w:val="22"/>
        </w:rPr>
        <w:t xml:space="preserve">¿Qué cálculos o validaciones realiza de forma manual que podrían automatizarse?</w:t>
      </w:r>
    </w:p>
    <w:p>
      <w:pPr>
        <w:pStyle w:val="ListParagraph"/>
        <w:numPr>
          <w:ilvl w:val="0"/>
          <w:numId w:val="2"/>
        </w:numPr>
        <w:spacing w:after="40" w:before="40"/>
      </w:pPr>
      <w:r>
        <w:rPr>
          <w:rFonts w:ascii="Times New Roman" w:cs="Times New Roman" w:eastAsia="Times New Roman" w:hAnsi="Times New Roman"/>
          <w:sz w:val="22"/>
          <w:szCs w:val="22"/>
        </w:rPr>
        <w:t xml:space="preserve">¿Qué pasa cuando hay un cambio en la normativa de beneficios? ¿Cómo afecta su trabajo?</w:t>
      </w:r>
    </w:p>
    <w:p>
      <w:pPr>
        <w:spacing w:after="100" w:before="100"/>
      </w:pPr>
      <w:r>
        <w:t xml:space="preserve"/>
      </w:r>
    </w:p>
    <w:p>
      <w:pPr>
        <w:pStyle w:val="Heading2"/>
        <w:spacing w:after="80" w:before="240"/>
      </w:pPr>
      <w:r>
        <w:rPr>
          <w:rFonts w:ascii="Times New Roman" w:cs="Times New Roman" w:eastAsia="Times New Roman" w:hAnsi="Times New Roman"/>
          <w:b/>
          <w:bCs/>
          <w:sz w:val="24"/>
          <w:szCs w:val="24"/>
        </w:rPr>
        <w:t xml:space="preserve">4.3 Cuestionario en línea — Sesión S-04</w:t>
      </w:r>
    </w:p>
    <w:p>
      <w:pPr>
        <w:spacing w:after="60" w:before="60"/>
        <w:ind/>
        <w:jc w:val="left"/>
      </w:pPr>
      <w:r>
        <w:rPr>
          <w:rFonts w:ascii="Times New Roman" w:cs="Times New Roman" w:eastAsia="Times New Roman" w:hAnsi="Times New Roman"/>
          <w:b w:val="false"/>
          <w:bCs w:val="false"/>
          <w:sz w:val="22"/>
          <w:szCs w:val="22"/>
        </w:rPr>
        <w:t xml:space="preserve">El cuestionario fue enviado a 12 funcionarios del fondo de pensiones pertenecientes a las áreas de nómina, gestión documental y atención a miembros. Se obtuvieron 10 respuestas válidas.</w:t>
      </w:r>
    </w:p>
    <w:p>
      <w:pPr>
        <w:spacing w:after="100" w:before="10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468"/>
        <w:gridCol w:w="5772"/>
        <w:gridCol w:w="3120"/>
      </w:tblGrid>
      <w:tr>
        <w:tc>
          <w:tcPr>
            <w:tcW w:type="dxa" w:w="468"/>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w:t>
            </w:r>
          </w:p>
        </w:tc>
        <w:tc>
          <w:tcPr>
            <w:tcW w:type="dxa" w:w="5772"/>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Pregunta</w:t>
            </w:r>
          </w:p>
        </w:tc>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Tipo de respuesta</w:t>
            </w:r>
          </w:p>
        </w:tc>
      </w:tr>
      <w:tr>
        <w:tc>
          <w:tcPr>
            <w:tcW w:type="dxa" w:w="468"/>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5772"/>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¿Cuántas solicitudes gestiona aproximadamente por día?</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Opción múltiple (1-10 / 11-30 / 31-60 / más de 60)</w:t>
            </w:r>
          </w:p>
        </w:tc>
      </w:tr>
      <w:tr>
        <w:tc>
          <w:tcPr>
            <w:tcW w:type="dxa" w:w="468"/>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5772"/>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 qué frecuencia comete errores por datos incompletos o duplicados?</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Escala Likert 1-5</w:t>
            </w:r>
          </w:p>
        </w:tc>
      </w:tr>
      <w:tr>
        <w:tc>
          <w:tcPr>
            <w:tcW w:type="dxa" w:w="468"/>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w:t>
            </w:r>
          </w:p>
        </w:tc>
        <w:tc>
          <w:tcPr>
            <w:tcW w:type="dxa" w:w="5772"/>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¿Cuánto tiempo dedica a buscar información del afiliado en sistemas distintos?</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Tiempo estimado en minutos</w:t>
            </w:r>
          </w:p>
        </w:tc>
      </w:tr>
      <w:tr>
        <w:tc>
          <w:tcPr>
            <w:tcW w:type="dxa" w:w="468"/>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w:t>
            </w:r>
          </w:p>
        </w:tc>
        <w:tc>
          <w:tcPr>
            <w:tcW w:type="dxa" w:w="5772"/>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¿Qué tan importante es para usted tener acceso a reportes de atención en tiempo real?</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Escala de importancia 1-5</w:t>
            </w:r>
          </w:p>
        </w:tc>
      </w:tr>
      <w:tr>
        <w:tc>
          <w:tcPr>
            <w:tcW w:type="dxa" w:w="468"/>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5772"/>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¿Cuáles son las 3 funcionalidades que más necesita en un nuevo sistema? (selección múltiple)</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Opción múltiple</w:t>
            </w:r>
          </w:p>
        </w:tc>
      </w:tr>
      <w:tr>
        <w:tc>
          <w:tcPr>
            <w:tcW w:type="dxa" w:w="468"/>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w:t>
            </w:r>
          </w:p>
        </w:tc>
        <w:tc>
          <w:tcPr>
            <w:tcW w:type="dxa" w:w="5772"/>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¿Tiene acceso a internet estable en su puesto de trabajo?</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Sí / No / A veces</w:t>
            </w:r>
          </w:p>
        </w:tc>
      </w:tr>
      <w:tr>
        <w:tc>
          <w:tcPr>
            <w:tcW w:type="dxa" w:w="468"/>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w:t>
            </w:r>
          </w:p>
        </w:tc>
        <w:tc>
          <w:tcPr>
            <w:tcW w:type="dxa" w:w="5772"/>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¿Desde qué dispositivo accedería principalmente al nuevo sistema?</w:t>
            </w:r>
          </w:p>
        </w:tc>
        <w:tc>
          <w:tcPr>
            <w:tcW w:type="dxa" w:w="31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PC / Laptop / Tablet / Otro</w:t>
            </w:r>
          </w:p>
        </w:tc>
      </w:tr>
    </w:tbl>
    <w:p>
      <w:pPr>
        <w:spacing w:after="100" w:before="100"/>
      </w:pPr>
      <w:r>
        <w:t xml:space="preserve"/>
      </w:r>
    </w:p>
    <w:p>
      <w:pPr>
        <w:spacing w:after="60" w:before="200"/>
      </w:pPr>
      <w:r>
        <w:rPr>
          <w:rFonts w:ascii="Times New Roman" w:cs="Times New Roman" w:eastAsia="Times New Roman" w:hAnsi="Times New Roman"/>
          <w:b/>
          <w:bCs/>
          <w:sz w:val="22"/>
          <w:szCs w:val="22"/>
        </w:rPr>
        <w:t xml:space="preserve">Resultados clave del cuestionario</w:t>
      </w:r>
    </w:p>
    <w:p>
      <w:pPr>
        <w:pStyle w:val="ListParagraph"/>
        <w:numPr>
          <w:ilvl w:val="0"/>
          <w:numId w:val="2"/>
        </w:numPr>
        <w:spacing w:after="40" w:before="40"/>
      </w:pPr>
      <w:r>
        <w:rPr>
          <w:rFonts w:ascii="Times New Roman" w:cs="Times New Roman" w:eastAsia="Times New Roman" w:hAnsi="Times New Roman"/>
          <w:sz w:val="22"/>
          <w:szCs w:val="22"/>
        </w:rPr>
        <w:t xml:space="preserve">El 70% de los encuestados gestiona entre 11 y 30 solicitudes diarias.</w:t>
      </w:r>
    </w:p>
    <w:p>
      <w:pPr>
        <w:pStyle w:val="ListParagraph"/>
        <w:numPr>
          <w:ilvl w:val="0"/>
          <w:numId w:val="2"/>
        </w:numPr>
        <w:spacing w:after="40" w:before="40"/>
      </w:pPr>
      <w:r>
        <w:rPr>
          <w:rFonts w:ascii="Times New Roman" w:cs="Times New Roman" w:eastAsia="Times New Roman" w:hAnsi="Times New Roman"/>
          <w:sz w:val="22"/>
          <w:szCs w:val="22"/>
        </w:rPr>
        <w:t xml:space="preserve">El 80% indicó que dedica entre 10 y 25 minutos buscando información en sistemas distintos por cada caso.</w:t>
      </w:r>
    </w:p>
    <w:p>
      <w:pPr>
        <w:pStyle w:val="ListParagraph"/>
        <w:numPr>
          <w:ilvl w:val="0"/>
          <w:numId w:val="2"/>
        </w:numPr>
        <w:spacing w:after="40" w:before="40"/>
      </w:pPr>
      <w:r>
        <w:rPr>
          <w:rFonts w:ascii="Times New Roman" w:cs="Times New Roman" w:eastAsia="Times New Roman" w:hAnsi="Times New Roman"/>
          <w:sz w:val="22"/>
          <w:szCs w:val="22"/>
        </w:rPr>
        <w:t xml:space="preserve">Las 3 funcionalidades más demandadas fueron: (1) búsqueda unificada del afiliado, (2) seguimiento del estado de solicitudes y (3) generación de reportes automatizados.</w:t>
      </w:r>
    </w:p>
    <w:p>
      <w:pPr>
        <w:pStyle w:val="ListParagraph"/>
        <w:numPr>
          <w:ilvl w:val="0"/>
          <w:numId w:val="2"/>
        </w:numPr>
        <w:spacing w:after="40" w:before="40"/>
      </w:pPr>
      <w:r>
        <w:rPr>
          <w:rFonts w:ascii="Times New Roman" w:cs="Times New Roman" w:eastAsia="Times New Roman" w:hAnsi="Times New Roman"/>
          <w:sz w:val="22"/>
          <w:szCs w:val="22"/>
        </w:rPr>
        <w:t xml:space="preserve">El 90% tiene acceso a internet estable y trabaja desde PC o laptop institucional.</w:t>
      </w:r>
    </w:p>
    <w:p>
      <w:pPr>
        <w:pStyle w:val="ListParagraph"/>
        <w:numPr>
          <w:ilvl w:val="0"/>
          <w:numId w:val="2"/>
        </w:numPr>
        <w:spacing w:after="40" w:before="40"/>
      </w:pPr>
      <w:r>
        <w:rPr>
          <w:rFonts w:ascii="Times New Roman" w:cs="Times New Roman" w:eastAsia="Times New Roman" w:hAnsi="Times New Roman"/>
          <w:sz w:val="22"/>
          <w:szCs w:val="22"/>
        </w:rPr>
        <w:t xml:space="preserve">La media de errores por datos incompletos fue de 3.8 sobre 5, lo que indica un problema frecuente.</w:t>
      </w:r>
    </w:p>
    <w:p>
      <w:pPr>
        <w:spacing w:after="100" w:before="100"/>
      </w:pPr>
      <w:r>
        <w:t xml:space="preserve"/>
      </w:r>
    </w:p>
    <w:p>
      <w:pPr>
        <w:pStyle w:val="Heading2"/>
        <w:spacing w:after="80" w:before="240"/>
      </w:pPr>
      <w:r>
        <w:rPr>
          <w:rFonts w:ascii="Times New Roman" w:cs="Times New Roman" w:eastAsia="Times New Roman" w:hAnsi="Times New Roman"/>
          <w:b/>
          <w:bCs/>
          <w:sz w:val="24"/>
          <w:szCs w:val="24"/>
        </w:rPr>
        <w:t xml:space="preserve">4.4 Minuta de taller — Sesión S-05</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340"/>
        <w:gridCol w:w="7020"/>
      </w:tblGrid>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Fecha</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20/05/2026</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Duración</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120 minutos</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Moderador</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María Valentina Samaniego Vásquez</w:t>
            </w:r>
          </w:p>
        </w:tc>
      </w:tr>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Participantes</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Gerencia de Experiencia del Cliente, Coordinador de Nómina, Representante de Área de TI, 2 Asesores de Atención, Analista Administrativo</w:t>
            </w:r>
          </w:p>
        </w:tc>
      </w:tr>
    </w:tbl>
    <w:p>
      <w:pPr>
        <w:spacing w:after="100" w:before="100"/>
      </w:pPr>
      <w:r>
        <w:t xml:space="preserve"/>
      </w:r>
    </w:p>
    <w:p>
      <w:pPr>
        <w:spacing w:after="60" w:before="200"/>
      </w:pPr>
      <w:r>
        <w:rPr>
          <w:rFonts w:ascii="Times New Roman" w:cs="Times New Roman" w:eastAsia="Times New Roman" w:hAnsi="Times New Roman"/>
          <w:b/>
          <w:bCs/>
          <w:sz w:val="22"/>
          <w:szCs w:val="22"/>
        </w:rPr>
        <w:t xml:space="preserve">Agenda del taller</w:t>
      </w:r>
    </w:p>
    <w:p>
      <w:pPr>
        <w:pStyle w:val="ListParagraph"/>
        <w:numPr>
          <w:ilvl w:val="0"/>
          <w:numId w:val="3"/>
        </w:numPr>
        <w:spacing w:after="40" w:before="40"/>
      </w:pPr>
      <w:r>
        <w:rPr>
          <w:rFonts w:ascii="Times New Roman" w:cs="Times New Roman" w:eastAsia="Times New Roman" w:hAnsi="Times New Roman"/>
          <w:sz w:val="22"/>
          <w:szCs w:val="22"/>
        </w:rPr>
        <w:t xml:space="preserve">Presentación de los requisitos de usuario preliminares identificados en sesiones previas</w:t>
      </w:r>
    </w:p>
    <w:p>
      <w:pPr>
        <w:pStyle w:val="ListParagraph"/>
        <w:numPr>
          <w:ilvl w:val="0"/>
          <w:numId w:val="3"/>
        </w:numPr>
        <w:spacing w:after="40" w:before="40"/>
      </w:pPr>
      <w:r>
        <w:rPr>
          <w:rFonts w:ascii="Times New Roman" w:cs="Times New Roman" w:eastAsia="Times New Roman" w:hAnsi="Times New Roman"/>
          <w:sz w:val="22"/>
          <w:szCs w:val="22"/>
        </w:rPr>
        <w:t xml:space="preserve">Votación de prioridad por parte de los participantes (técnica MoSCoW)</w:t>
      </w:r>
    </w:p>
    <w:p>
      <w:pPr>
        <w:pStyle w:val="ListParagraph"/>
        <w:numPr>
          <w:ilvl w:val="0"/>
          <w:numId w:val="3"/>
        </w:numPr>
        <w:spacing w:after="40" w:before="40"/>
      </w:pPr>
      <w:r>
        <w:rPr>
          <w:rFonts w:ascii="Times New Roman" w:cs="Times New Roman" w:eastAsia="Times New Roman" w:hAnsi="Times New Roman"/>
          <w:sz w:val="22"/>
          <w:szCs w:val="22"/>
        </w:rPr>
        <w:t xml:space="preserve">Identificación de conflictos entre requisitos o expectativas contradictorias</w:t>
      </w:r>
    </w:p>
    <w:p>
      <w:pPr>
        <w:pStyle w:val="ListParagraph"/>
        <w:numPr>
          <w:ilvl w:val="0"/>
          <w:numId w:val="3"/>
        </w:numPr>
        <w:spacing w:after="40" w:before="40"/>
      </w:pPr>
      <w:r>
        <w:rPr>
          <w:rFonts w:ascii="Times New Roman" w:cs="Times New Roman" w:eastAsia="Times New Roman" w:hAnsi="Times New Roman"/>
          <w:sz w:val="22"/>
          <w:szCs w:val="22"/>
        </w:rPr>
        <w:t xml:space="preserve">Validación del alcance del sistema (in / out)</w:t>
      </w:r>
    </w:p>
    <w:p>
      <w:pPr>
        <w:pStyle w:val="ListParagraph"/>
        <w:numPr>
          <w:ilvl w:val="0"/>
          <w:numId w:val="3"/>
        </w:numPr>
        <w:spacing w:after="40" w:before="40"/>
      </w:pPr>
      <w:r>
        <w:rPr>
          <w:rFonts w:ascii="Times New Roman" w:cs="Times New Roman" w:eastAsia="Times New Roman" w:hAnsi="Times New Roman"/>
          <w:sz w:val="22"/>
          <w:szCs w:val="22"/>
        </w:rPr>
        <w:t xml:space="preserve">Cierre y acuerdos</w:t>
      </w:r>
    </w:p>
    <w:p>
      <w:pPr>
        <w:spacing w:after="100" w:before="100"/>
      </w:pPr>
      <w:r>
        <w:t xml:space="preserve"/>
      </w:r>
    </w:p>
    <w:p>
      <w:pPr>
        <w:spacing w:after="60" w:before="200"/>
      </w:pPr>
      <w:r>
        <w:rPr>
          <w:rFonts w:ascii="Times New Roman" w:cs="Times New Roman" w:eastAsia="Times New Roman" w:hAnsi="Times New Roman"/>
          <w:b/>
          <w:bCs/>
          <w:sz w:val="22"/>
          <w:szCs w:val="22"/>
        </w:rPr>
        <w:t xml:space="preserve">Hallazgos clave del taller</w:t>
      </w:r>
    </w:p>
    <w:p>
      <w:pPr>
        <w:pStyle w:val="ListParagraph"/>
        <w:numPr>
          <w:ilvl w:val="0"/>
          <w:numId w:val="2"/>
        </w:numPr>
        <w:spacing w:after="40" w:before="40"/>
      </w:pPr>
      <w:r>
        <w:rPr>
          <w:rFonts w:ascii="Times New Roman" w:cs="Times New Roman" w:eastAsia="Times New Roman" w:hAnsi="Times New Roman"/>
          <w:sz w:val="22"/>
          <w:szCs w:val="22"/>
        </w:rPr>
        <w:t xml:space="preserve">Conflicto detectado: El área de nómina requería acceso a datos de cálculo de beneficios desde el mismo módulo de atención, mientras que el área de TI señaló que eso corresponde a un sistema externo. Se acordó que el nuevo sistema solo mostrará el estado del trámite, no realizará cálculos.</w:t>
      </w:r>
    </w:p>
    <w:p>
      <w:pPr>
        <w:pStyle w:val="ListParagraph"/>
        <w:numPr>
          <w:ilvl w:val="0"/>
          <w:numId w:val="2"/>
        </w:numPr>
        <w:spacing w:after="40" w:before="40"/>
      </w:pPr>
      <w:r>
        <w:rPr>
          <w:rFonts w:ascii="Times New Roman" w:cs="Times New Roman" w:eastAsia="Times New Roman" w:hAnsi="Times New Roman"/>
          <w:sz w:val="22"/>
          <w:szCs w:val="22"/>
        </w:rPr>
        <w:t xml:space="preserve">El equipo de gerencia priorizó como 'Must have' la trazabilidad completa de cada solicitud y la generación de reportes ejecutivos.</w:t>
      </w:r>
    </w:p>
    <w:p>
      <w:pPr>
        <w:pStyle w:val="ListParagraph"/>
        <w:numPr>
          <w:ilvl w:val="0"/>
          <w:numId w:val="2"/>
        </w:numPr>
        <w:spacing w:after="40" w:before="40"/>
      </w:pPr>
      <w:r>
        <w:rPr>
          <w:rFonts w:ascii="Times New Roman" w:cs="Times New Roman" w:eastAsia="Times New Roman" w:hAnsi="Times New Roman"/>
          <w:sz w:val="22"/>
          <w:szCs w:val="22"/>
        </w:rPr>
        <w:t xml:space="preserve">Se confirmó que el sistema no debe incluir app móvil nativa en esta versión, conforme al alcance del Documento de Visión.</w:t>
      </w:r>
    </w:p>
    <w:p>
      <w:pPr>
        <w:pStyle w:val="ListParagraph"/>
        <w:numPr>
          <w:ilvl w:val="0"/>
          <w:numId w:val="2"/>
        </w:numPr>
        <w:spacing w:after="40" w:before="40"/>
      </w:pPr>
      <w:r>
        <w:rPr>
          <w:rFonts w:ascii="Times New Roman" w:cs="Times New Roman" w:eastAsia="Times New Roman" w:hAnsi="Times New Roman"/>
          <w:sz w:val="22"/>
          <w:szCs w:val="22"/>
        </w:rPr>
        <w:t xml:space="preserve">Se acordó que la autenticación debe integrarse con el directorio institucional existente (LDAP/Active Directory).</w:t>
      </w:r>
    </w:p>
    <w:p>
      <w:pPr>
        <w:spacing w:after="100" w:before="100"/>
      </w:pPr>
      <w:r>
        <w:t xml:space="preserve"/>
      </w:r>
    </w:p>
    <w:p>
      <w:r>
        <w:br w:type="page"/>
      </w:r>
    </w:p>
    <w:p>
      <w:pPr>
        <w:pStyle w:val="Heading1"/>
        <w:spacing w:after="120" w:before="300"/>
      </w:pPr>
      <w:r>
        <w:rPr>
          <w:rFonts w:ascii="Times New Roman" w:cs="Times New Roman" w:eastAsia="Times New Roman" w:hAnsi="Times New Roman"/>
          <w:b/>
          <w:bCs/>
          <w:sz w:val="28"/>
          <w:szCs w:val="28"/>
        </w:rPr>
        <w:t xml:space="preserve">5. Informe de Elicitación</w:t>
      </w:r>
    </w:p>
    <w:p>
      <w:pPr>
        <w:pStyle w:val="Heading2"/>
        <w:spacing w:after="80" w:before="240"/>
      </w:pPr>
      <w:r>
        <w:rPr>
          <w:rFonts w:ascii="Times New Roman" w:cs="Times New Roman" w:eastAsia="Times New Roman" w:hAnsi="Times New Roman"/>
          <w:b/>
          <w:bCs/>
          <w:sz w:val="24"/>
          <w:szCs w:val="24"/>
        </w:rPr>
        <w:t xml:space="preserve">5.1 Síntesis de necesidades y problemas detectados</w:t>
      </w:r>
    </w:p>
    <w:p>
      <w:pPr>
        <w:spacing w:after="60" w:before="60"/>
        <w:ind/>
        <w:jc w:val="both"/>
      </w:pPr>
      <w:r>
        <w:rPr>
          <w:rFonts w:ascii="Times New Roman" w:cs="Times New Roman" w:eastAsia="Times New Roman" w:hAnsi="Times New Roman"/>
          <w:b w:val="false"/>
          <w:bCs w:val="false"/>
          <w:sz w:val="22"/>
          <w:szCs w:val="22"/>
        </w:rPr>
        <w:t xml:space="preserve">A partir de las cinco sesiones de elicitación realizadas, se identificaron los siguientes problemas principales que el sistema debe resolver:</w:t>
      </w:r>
    </w:p>
    <w:p>
      <w:pPr>
        <w:spacing w:after="100" w:before="10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3900"/>
        <w:gridCol w:w="2730"/>
        <w:gridCol w:w="2730"/>
      </w:tblGrid>
      <w:tr>
        <w:tc>
          <w:tcPr>
            <w:tcW w:type="dxa" w:w="39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Problema</w:t>
            </w:r>
          </w:p>
        </w:tc>
        <w:tc>
          <w:tcPr>
            <w:tcW w:type="dxa" w:w="273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Impacto</w:t>
            </w:r>
          </w:p>
        </w:tc>
        <w:tc>
          <w:tcPr>
            <w:tcW w:type="dxa" w:w="273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Área afectada</w:t>
            </w:r>
          </w:p>
        </w:tc>
      </w:tr>
      <w:tr>
        <w:tc>
          <w:tcPr>
            <w:tcW w:type="dxa" w:w="39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Información del afiliado fragmentada en múltiples sistemas sin integración</w:t>
            </w:r>
          </w:p>
        </w:tc>
        <w:tc>
          <w:tcPr>
            <w:tcW w:type="dxa" w:w="273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Pérdida de tiempo de 10-25 min por caso, errores frecuentes</w:t>
            </w:r>
          </w:p>
        </w:tc>
        <w:tc>
          <w:tcPr>
            <w:tcW w:type="dxa" w:w="273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Atención al cliente, Beneficios</w:t>
            </w:r>
          </w:p>
        </w:tc>
      </w:tr>
      <w:tr>
        <w:tc>
          <w:tcPr>
            <w:tcW w:type="dxa" w:w="39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Ausencia de trazabilidad de solicitudes desde apertura hasta cierre</w:t>
            </w:r>
          </w:p>
        </w:tc>
        <w:tc>
          <w:tcPr>
            <w:tcW w:type="dxa" w:w="273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Solicitudes perdidas, duplicadas o sin seguimiento claro</w:t>
            </w:r>
          </w:p>
        </w:tc>
        <w:tc>
          <w:tcPr>
            <w:tcW w:type="dxa" w:w="273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Todas las áreas operativas</w:t>
            </w:r>
          </w:p>
        </w:tc>
      </w:tr>
      <w:tr>
        <w:tc>
          <w:tcPr>
            <w:tcW w:type="dxa" w:w="39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Procesos manuales de registro en hojas de cálculo o sistemas legacy</w:t>
            </w:r>
          </w:p>
        </w:tc>
        <w:tc>
          <w:tcPr>
            <w:tcW w:type="dxa" w:w="273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Errores de captura, inconsistencia de datos, reprocesos</w:t>
            </w:r>
          </w:p>
        </w:tc>
        <w:tc>
          <w:tcPr>
            <w:tcW w:type="dxa" w:w="273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Nómina, Gestión documental</w:t>
            </w:r>
          </w:p>
        </w:tc>
      </w:tr>
      <w:tr>
        <w:tc>
          <w:tcPr>
            <w:tcW w:type="dxa" w:w="39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Falta de reportes en tiempo real para toma de decisiones gerenciales</w:t>
            </w:r>
          </w:p>
        </w:tc>
        <w:tc>
          <w:tcPr>
            <w:tcW w:type="dxa" w:w="273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Decisiones basadas en datos desactualizados o incompletos</w:t>
            </w:r>
          </w:p>
        </w:tc>
        <w:tc>
          <w:tcPr>
            <w:tcW w:type="dxa" w:w="273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Gerencia, Supervisores</w:t>
            </w:r>
          </w:p>
        </w:tc>
      </w:tr>
      <w:tr>
        <w:tc>
          <w:tcPr>
            <w:tcW w:type="dxa" w:w="39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Tiempos de respuesta elevados: promedio actual estimado en 48-72 horas por solicitud</w:t>
            </w:r>
          </w:p>
        </w:tc>
        <w:tc>
          <w:tcPr>
            <w:tcW w:type="dxa" w:w="273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Insatisfacción de los afiliados, incumplimiento de SLA</w:t>
            </w:r>
          </w:p>
        </w:tc>
        <w:tc>
          <w:tcPr>
            <w:tcW w:type="dxa" w:w="273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Atención al cliente, Afiliados</w:t>
            </w:r>
          </w:p>
        </w:tc>
      </w:tr>
    </w:tbl>
    <w:p>
      <w:pPr>
        <w:spacing w:after="100" w:before="100"/>
      </w:pPr>
      <w:r>
        <w:t xml:space="preserve"/>
      </w:r>
    </w:p>
    <w:p>
      <w:pPr>
        <w:pStyle w:val="Heading2"/>
        <w:spacing w:after="80" w:before="240"/>
      </w:pPr>
      <w:r>
        <w:rPr>
          <w:rFonts w:ascii="Times New Roman" w:cs="Times New Roman" w:eastAsia="Times New Roman" w:hAnsi="Times New Roman"/>
          <w:b/>
          <w:bCs/>
          <w:sz w:val="24"/>
          <w:szCs w:val="24"/>
        </w:rPr>
        <w:t xml:space="preserve">5.2 Lista de requisitos de usuario derivados</w:t>
      </w:r>
    </w:p>
    <w:p>
      <w:pPr>
        <w:spacing w:after="60" w:before="60"/>
        <w:ind/>
        <w:jc w:val="left"/>
      </w:pPr>
      <w:r>
        <w:rPr>
          <w:rFonts w:ascii="Times New Roman" w:cs="Times New Roman" w:eastAsia="Times New Roman" w:hAnsi="Times New Roman"/>
          <w:b w:val="false"/>
          <w:bCs w:val="false"/>
          <w:sz w:val="22"/>
          <w:szCs w:val="22"/>
        </w:rPr>
        <w:t xml:space="preserve">Los requisitos de usuario a continuación se redactaron en lenguaje natural orientado al objetivo del usuario, derivados directamente de los hallazgos de elicitación:</w:t>
      </w:r>
    </w:p>
    <w:p>
      <w:pPr>
        <w:spacing w:after="100" w:before="10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780"/>
        <w:gridCol w:w="5460"/>
        <w:gridCol w:w="1560"/>
        <w:gridCol w:w="1560"/>
      </w:tblGrid>
      <w:tr>
        <w:tc>
          <w:tcPr>
            <w:tcW w:type="dxa" w:w="7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w:t>
            </w:r>
          </w:p>
        </w:tc>
        <w:tc>
          <w:tcPr>
            <w:tcW w:type="dxa" w:w="54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Requisito de usuario</w:t>
            </w:r>
          </w:p>
        </w:tc>
        <w:tc>
          <w:tcPr>
            <w:tcW w:type="dxa" w:w="15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Fuente</w:t>
            </w:r>
          </w:p>
        </w:tc>
        <w:tc>
          <w:tcPr>
            <w:tcW w:type="dxa" w:w="15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Prioridad</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UR-01</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Como asesor de atención, necesito buscar al afiliado por número de cédula o nombre desde una sola pantalla y ver toda su información consolidada.</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S-02</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UR-02</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Como asesor, necesito registrar una nueva solicitud indicando tipo, descripción y datos del afiliado, sin duplicar registros existentes.</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S-02</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UR-03</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Como asesor y supervisor, necesito ver el estado actual de cada solicitud (pendiente, en proceso, resuelta, rechazada) en tiempo real.</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S-02, S-05</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UR-04</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Como analista de beneficios, necesito acceder al historial completo de solicitudes y trámites de un afiliado, incluyendo documentos adjuntos.</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S-03</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UR-05</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Como analista, necesito asignar y reasignar solicitudes a asesores o áreas específicas con una justificación registrada.</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S-03</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UR-06</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Como supervisor, necesito generar reportes de atención que muestren tiempos de respuesta promedio, volumen de solicitudes y tasa de resolución por período.</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S-04, S-05</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UR-07</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Como afiliado o miembro, necesito recibir notificaciones sobre el cambio de estado de mi solicitud por correo electrónico.</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S-05</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UR-08</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Como administrador del sistema, necesito crear, modificar y desactivar cuentas de usuario asignando roles y permisos específicos.</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S-05</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UR-09</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Como responsable de nómina, necesito adjuntar documentos digitales a cada solicitud o trámite para mantener el expediente digital completo.</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S-04</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UR-10</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Como cualquier usuario del sistema, necesito autenticarme con mis credenciales institucionales (usuario y contraseña del directorio institucional).</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S-05</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UR-11</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Como supervisor, necesito ver un dashboard con indicadores clave de atención (solicitudes abiertas, promedio de resolución, solicitudes vencidas).</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S-05</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UR-12</w:t>
            </w:r>
          </w:p>
        </w:tc>
        <w:tc>
          <w:tcPr>
            <w:tcW w:type="dxa" w:w="54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Como asesor, necesito registrar comentarios o anotaciones internas en una solicitud que sean visibles para otros asesores pero no para el afiliado.</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S-02</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Media</w:t>
            </w:r>
          </w:p>
        </w:tc>
      </w:tr>
    </w:tbl>
    <w:p>
      <w:pPr>
        <w:spacing w:after="100" w:before="100"/>
      </w:pPr>
      <w:r>
        <w:t xml:space="preserve"/>
      </w:r>
    </w:p>
    <w:p>
      <w:pPr>
        <w:pStyle w:val="Heading2"/>
        <w:spacing w:after="80" w:before="240"/>
      </w:pPr>
      <w:r>
        <w:rPr>
          <w:rFonts w:ascii="Times New Roman" w:cs="Times New Roman" w:eastAsia="Times New Roman" w:hAnsi="Times New Roman"/>
          <w:b/>
          <w:bCs/>
          <w:sz w:val="24"/>
          <w:szCs w:val="24"/>
        </w:rPr>
        <w:t xml:space="preserve">5.3 Priorización y justificación</w:t>
      </w:r>
    </w:p>
    <w:p>
      <w:pPr>
        <w:spacing w:after="60" w:before="60"/>
        <w:ind/>
        <w:jc w:val="left"/>
      </w:pPr>
      <w:r>
        <w:rPr>
          <w:rFonts w:ascii="Times New Roman" w:cs="Times New Roman" w:eastAsia="Times New Roman" w:hAnsi="Times New Roman"/>
          <w:b w:val="false"/>
          <w:bCs w:val="false"/>
          <w:sz w:val="22"/>
          <w:szCs w:val="22"/>
        </w:rPr>
        <w:t xml:space="preserve">La priorización se realizó aplicando la técnica MoSCoW en el taller S-05, validada con los interesados presentes:</w:t>
      </w:r>
    </w:p>
    <w:p>
      <w:pPr>
        <w:spacing w:after="100" w:before="10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340"/>
        <w:gridCol w:w="4680"/>
        <w:gridCol w:w="2340"/>
      </w:tblGrid>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Prioridad MoSCoW</w:t>
            </w:r>
          </w:p>
        </w:tc>
        <w:tc>
          <w:tcPr>
            <w:tcW w:type="dxa" w:w="46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Requisitos incluidos</w:t>
            </w:r>
          </w:p>
        </w:tc>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Justificación</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Must have (Alta)</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UR-01, UR-02, UR-03, UR-04, UR-05, UR-06, UR-08, UR-10</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Son esenciales para el funcionamiento mínimo viable del sistema y responden directamente a los objetivos de negocio OB-01 y OB-03.</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Should have (Media)</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UR-07, UR-09, UR-11, UR-12</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Mejoran significativamente la experiencia de usuario pero no bloquean la operación si no están desde el inicio. Responden a OB-02.</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Could have (Baja)</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Funcionalidades de exportación avanzada, integración con canales externos (identificadas pero no formalizadas aún como UR)</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Deseables a futuro pero fuera del alcance acordado en el Documento de Visión.</w:t>
            </w:r>
          </w:p>
        </w:tc>
      </w:tr>
    </w:tbl>
    <w:p>
      <w:pPr>
        <w:spacing w:after="100" w:before="100"/>
      </w:pPr>
      <w:r>
        <w:t xml:space="preserve"/>
      </w:r>
    </w:p>
    <w:p>
      <w:pPr>
        <w:pStyle w:val="Heading2"/>
        <w:spacing w:after="80" w:before="240"/>
      </w:pPr>
      <w:r>
        <w:rPr>
          <w:rFonts w:ascii="Times New Roman" w:cs="Times New Roman" w:eastAsia="Times New Roman" w:hAnsi="Times New Roman"/>
          <w:b/>
          <w:bCs/>
          <w:sz w:val="24"/>
          <w:szCs w:val="24"/>
        </w:rPr>
        <w:t xml:space="preserve">5.4 Conflictos detectados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780"/>
        <w:gridCol w:w="4680"/>
        <w:gridCol w:w="3900"/>
      </w:tblGrid>
      <w:tr>
        <w:tc>
          <w:tcPr>
            <w:tcW w:type="dxa" w:w="7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w:t>
            </w:r>
          </w:p>
        </w:tc>
        <w:tc>
          <w:tcPr>
            <w:tcW w:type="dxa" w:w="46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 del conflicto</w:t>
            </w:r>
          </w:p>
        </w:tc>
        <w:tc>
          <w:tcPr>
            <w:tcW w:type="dxa" w:w="39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Resolución adoptada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C-01</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Área de nómina requería que el sistema realice cálculos de beneficios; área de TI señaló que eso corresponde a sistema legacy externo.</w:t>
            </w:r>
          </w:p>
        </w:tc>
        <w:tc>
          <w:tcPr>
            <w:tcW w:type="dxa" w:w="39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 acordó que el sistema solo mostrará el estado del trámite. Los cálculos permanecen en el sistema externo. El nuevo sistema no integrará ni replicará esa lógica.</w:t>
            </w:r>
          </w:p>
        </w:tc>
      </w:tr>
      <w:tr>
        <w:tc>
          <w:tcPr>
            <w:tcW w:type="dxa" w:w="7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C-02</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Gerencia solicitó que afiliados puedan acceder al portal desde internet; TI indicó que el presupuesto solo permite despliegue en red interna.</w:t>
            </w:r>
          </w:p>
        </w:tc>
        <w:tc>
          <w:tcPr>
            <w:tcW w:type="dxa" w:w="39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 esta versión el sistema será de acceso interno. El acceso externo queda fuera del alcance (confirmado en Documento de Visión).</w:t>
            </w:r>
          </w:p>
        </w:tc>
      </w:tr>
    </w:tbl>
    <w:p>
      <w:pPr>
        <w:spacing w:after="100" w:before="100"/>
      </w:pPr>
      <w:r>
        <w:t xml:space="preserve"/>
      </w:r>
    </w:p>
    <w:p>
      <w:pPr>
        <w:pStyle w:val="Heading1"/>
        <w:spacing w:after="120" w:before="300"/>
      </w:pPr>
      <w:r>
        <w:rPr>
          <w:rFonts w:ascii="Times New Roman" w:cs="Times New Roman" w:eastAsia="Times New Roman" w:hAnsi="Times New Roman"/>
          <w:b/>
          <w:bCs/>
          <w:sz w:val="28"/>
          <w:szCs w:val="28"/>
        </w:rPr>
        <w:t xml:space="preserve">6. Referencias</w:t>
      </w:r>
    </w:p>
    <w:p>
      <w:pPr>
        <w:spacing w:after="60" w:before="60"/>
        <w:ind/>
        <w:jc w:val="left"/>
      </w:pPr>
      <w:r>
        <w:rPr>
          <w:rFonts w:ascii="Times New Roman" w:cs="Times New Roman" w:eastAsia="Times New Roman" w:hAnsi="Times New Roman"/>
          <w:b w:val="false"/>
          <w:bCs w:val="false"/>
          <w:sz w:val="22"/>
          <w:szCs w:val="22"/>
        </w:rPr>
        <w:t xml:space="preserve">IEEE (1998). IEEE Std 830-1998: Recommended Practice for Software Requirements Specifications. IEEE.</w:t>
      </w:r>
    </w:p>
    <w:p>
      <w:pPr>
        <w:spacing w:after="60" w:before="60"/>
        <w:ind/>
        <w:jc w:val="left"/>
      </w:pPr>
      <w:r>
        <w:rPr>
          <w:rFonts w:ascii="Times New Roman" w:cs="Times New Roman" w:eastAsia="Times New Roman" w:hAnsi="Times New Roman"/>
          <w:b w:val="false"/>
          <w:bCs w:val="false"/>
          <w:sz w:val="22"/>
          <w:szCs w:val="22"/>
        </w:rPr>
        <w:t xml:space="preserve">ISO/IEC/IEEE (2018). ISO/IEC/IEEE 29148:2018: Systems and Software Engineering — Life Cycle Processes — Requirements Engineering. IEEE.</w:t>
      </w:r>
    </w:p>
    <w:p>
      <w:pPr>
        <w:spacing w:after="60" w:before="60"/>
        <w:ind/>
        <w:jc w:val="left"/>
      </w:pPr>
      <w:r>
        <w:rPr>
          <w:rFonts w:ascii="Times New Roman" w:cs="Times New Roman" w:eastAsia="Times New Roman" w:hAnsi="Times New Roman"/>
          <w:b w:val="false"/>
          <w:bCs w:val="false"/>
          <w:sz w:val="22"/>
          <w:szCs w:val="22"/>
        </w:rPr>
        <w:t xml:space="preserve">IIBA (2015). A Guide to the Business Analysis Body of Knowledge (BABOK Guide), v3. IIBA.</w:t>
      </w:r>
    </w:p>
    <w:p>
      <w:pPr>
        <w:spacing w:after="60" w:before="60"/>
        <w:ind/>
        <w:jc w:val="left"/>
      </w:pPr>
      <w:r>
        <w:rPr>
          <w:rFonts w:ascii="Times New Roman" w:cs="Times New Roman" w:eastAsia="Times New Roman" w:hAnsi="Times New Roman"/>
          <w:b w:val="false"/>
          <w:bCs w:val="false"/>
          <w:sz w:val="22"/>
          <w:szCs w:val="22"/>
        </w:rPr>
        <w:t xml:space="preserve">Wiegers, K. &amp; Beatty, J. (2013). Software Requirements (3.a ed.). Microsoft Press.</w:t>
      </w:r>
    </w:p>
    <w:p>
      <w:pPr>
        <w:spacing w:after="60" w:before="60"/>
        <w:ind/>
        <w:jc w:val="left"/>
      </w:pPr>
      <w:r>
        <w:rPr>
          <w:rFonts w:ascii="Times New Roman" w:cs="Times New Roman" w:eastAsia="Times New Roman" w:hAnsi="Times New Roman"/>
          <w:b w:val="false"/>
          <w:bCs w:val="false"/>
          <w:sz w:val="22"/>
          <w:szCs w:val="22"/>
        </w:rPr>
        <w:t xml:space="preserve">Gottesdiener, E. (2005). The Software Requirements Memory Jogger. GOAL/QPC.</w:t>
      </w:r>
    </w:p>
    <w:sectPr>
      <w:headerReference w:type="default" r:id="rId7"/>
      <w:footerReference w:type="default" r:id="rId8"/>
      <w:pgSz w:w="12240" w:h="15840" w:orient="portrait"/>
      <w:pgMar w:top="1440" w:right="1008" w:bottom="144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de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color w:val="444444"/>
        <w:sz w:val="18"/>
        <w:szCs w:val="18"/>
      </w:rPr>
      <w:t xml:space="preserve">Ingeniería de Requisitos — UTPL | Informe de Elicitación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2026-05-31T16:15:48.341Z</dcterms:created>
  <dcterms:modified xsi:type="dcterms:W3CDTF">2026-05-31T16:15:48.341Z</dcterms:modified>
</cp:coreProperties>
</file>

<file path=docProps/custom.xml><?xml version="1.0" encoding="utf-8"?>
<Properties xmlns="http://schemas.openxmlformats.org/officeDocument/2006/custom-properties" xmlns:vt="http://schemas.openxmlformats.org/officeDocument/2006/docPropsVTypes"/>
</file>