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rFonts w:ascii="Verdana" w:cs="Verdana" w:eastAsia="Verdana" w:hAnsi="Verdana"/>
          <w:color w:val="1f1f1f"/>
          <w:highlight w:val="white"/>
        </w:rPr>
      </w:pPr>
      <w:r w:rsidDel="00000000" w:rsidR="00000000" w:rsidRPr="00000000">
        <w:rPr>
          <w:rtl w:val="0"/>
        </w:rPr>
      </w:r>
    </w:p>
    <w:p w:rsidR="00000000" w:rsidDel="00000000" w:rsidP="00000000" w:rsidRDefault="00000000" w:rsidRPr="00000000" w14:paraId="00000002">
      <w:pPr>
        <w:jc w:val="right"/>
        <w:rPr>
          <w:rFonts w:ascii="Verdana" w:cs="Verdana" w:eastAsia="Verdana" w:hAnsi="Verdana"/>
          <w:color w:val="1f1f1f"/>
          <w:highlight w:val="white"/>
        </w:rPr>
      </w:pPr>
      <w:r w:rsidDel="00000000" w:rsidR="00000000" w:rsidRPr="00000000">
        <w:rPr>
          <w:rtl w:val="0"/>
        </w:rPr>
      </w:r>
    </w:p>
    <w:p w:rsidR="00000000" w:rsidDel="00000000" w:rsidP="00000000" w:rsidRDefault="00000000" w:rsidRPr="00000000" w14:paraId="00000003">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320" w:before="160" w:line="394.28571428571433" w:lineRule="auto"/>
        <w:rPr>
          <w:rFonts w:ascii="Verdana" w:cs="Verdana" w:eastAsia="Verdana" w:hAnsi="Verdana"/>
          <w:color w:val="1f1f1f"/>
          <w:highlight w:val="white"/>
        </w:rPr>
      </w:pPr>
      <w:r w:rsidDel="00000000" w:rsidR="00000000" w:rsidRPr="00000000">
        <w:rPr>
          <w:rFonts w:ascii="Verdana" w:cs="Verdana" w:eastAsia="Verdana" w:hAnsi="Verdana"/>
          <w:color w:val="1f1f1f"/>
          <w:highlight w:val="white"/>
        </w:rPr>
        <w:drawing>
          <wp:inline distB="114300" distT="114300" distL="114300" distR="114300">
            <wp:extent cx="5731200" cy="8102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color="000000" w:space="0" w:sz="0" w:val="none"/>
          <w:bottom w:color="000000" w:space="0" w:sz="0" w:val="none"/>
          <w:right w:color="000000" w:space="0" w:sz="0" w:val="none"/>
          <w:between w:color="000000" w:space="0" w:sz="0" w:val="none"/>
        </w:pBdr>
        <w:spacing w:after="60" w:lineRule="auto"/>
        <w:ind w:left="0" w:firstLine="0"/>
        <w:rPr>
          <w:b w:val="1"/>
          <w:color w:val="202124"/>
          <w:highlight w:val="yellow"/>
        </w:rPr>
      </w:pPr>
      <w:r w:rsidDel="00000000" w:rsidR="00000000" w:rsidRPr="00000000">
        <w:rPr>
          <w:b w:val="1"/>
          <w:color w:val="202124"/>
          <w:highlight w:val="white"/>
          <w:rtl w:val="0"/>
        </w:rPr>
        <w:t xml:space="preserve">Exercise 1 - Say if the following statements are true or false. </w:t>
      </w:r>
      <w:r w:rsidDel="00000000" w:rsidR="00000000" w:rsidRPr="00000000">
        <w:rPr>
          <w:b w:val="1"/>
          <w:color w:val="202124"/>
          <w:highlight w:val="yellow"/>
          <w:rtl w:val="0"/>
        </w:rPr>
        <w:t xml:space="preserve">Correct the false ones.</w:t>
      </w:r>
    </w:p>
    <w:p w:rsidR="00000000" w:rsidDel="00000000" w:rsidP="00000000" w:rsidRDefault="00000000" w:rsidRPr="00000000" w14:paraId="00000005">
      <w:pPr>
        <w:keepNext w:val="0"/>
        <w:keepLines w:val="0"/>
        <w:pageBreakBefore w:val="0"/>
        <w:numPr>
          <w:ilvl w:val="0"/>
          <w:numId w:val="1"/>
        </w:numPr>
        <w:pBdr>
          <w:top w:color="000000" w:space="0" w:sz="0" w:val="none"/>
          <w:left w:color="000000" w:space="0" w:sz="0" w:val="none"/>
          <w:bottom w:color="eae9e9" w:space="0" w:sz="6" w:val="single"/>
          <w:right w:color="000000" w:space="0" w:sz="0" w:val="none"/>
          <w:between w:color="000000" w:space="0" w:sz="0" w:val="none"/>
        </w:pBdr>
        <w:shd w:fill="ffffff" w:val="clear"/>
        <w:spacing w:after="0" w:before="160" w:line="276" w:lineRule="auto"/>
        <w:ind w:left="720" w:hanging="360"/>
        <w:jc w:val="both"/>
        <w:rPr/>
      </w:pPr>
      <w:r w:rsidDel="00000000" w:rsidR="00000000" w:rsidRPr="00000000">
        <w:rPr>
          <w:rtl w:val="0"/>
        </w:rPr>
        <w:t xml:space="preserve">Ergonomics is only something to do with seating or with the design of car controls and instruments.</w:t>
      </w:r>
    </w:p>
    <w:p w:rsidR="00000000" w:rsidDel="00000000" w:rsidP="00000000" w:rsidRDefault="00000000" w:rsidRPr="00000000" w14:paraId="00000006">
      <w:pPr>
        <w:keepNext w:val="0"/>
        <w:keepLines w:val="0"/>
        <w:pageBreakBefore w:val="0"/>
        <w:numPr>
          <w:ilvl w:val="0"/>
          <w:numId w:val="1"/>
        </w:numPr>
        <w:pBdr>
          <w:top w:color="000000" w:space="0" w:sz="0" w:val="none"/>
          <w:left w:color="000000" w:space="0" w:sz="0" w:val="none"/>
          <w:bottom w:color="eae9e9" w:space="0" w:sz="6" w:val="single"/>
          <w:right w:color="000000" w:space="0" w:sz="0" w:val="none"/>
          <w:between w:color="000000" w:space="0" w:sz="0" w:val="none"/>
        </w:pBdr>
        <w:shd w:fill="ffffff" w:val="clear"/>
        <w:spacing w:after="0" w:before="0" w:line="276" w:lineRule="auto"/>
        <w:ind w:left="720" w:hanging="360"/>
        <w:jc w:val="both"/>
        <w:rPr/>
      </w:pPr>
      <w:r w:rsidDel="00000000" w:rsidR="00000000" w:rsidRPr="00000000">
        <w:rPr>
          <w:rtl w:val="0"/>
        </w:rPr>
        <w:t xml:space="preserve">Ergonomics applies to the design of anything that involves people – workspaces, sports and leisure, health and safety.</w:t>
      </w:r>
    </w:p>
    <w:p w:rsidR="00000000" w:rsidDel="00000000" w:rsidP="00000000" w:rsidRDefault="00000000" w:rsidRPr="00000000" w14:paraId="00000007">
      <w:pPr>
        <w:pageBreakBefore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ind w:left="720" w:hanging="360"/>
        <w:rPr/>
      </w:pPr>
      <w:r w:rsidDel="00000000" w:rsidR="00000000" w:rsidRPr="00000000">
        <w:rPr>
          <w:color w:val="1f1f1f"/>
          <w:highlight w:val="white"/>
          <w:rtl w:val="0"/>
        </w:rPr>
        <w:t xml:space="preserve">Brief pain from working at a computer is usually not a serious problem.</w:t>
      </w:r>
      <w:r w:rsidDel="00000000" w:rsidR="00000000" w:rsidRPr="00000000">
        <w:rPr>
          <w:rtl w:val="0"/>
        </w:rPr>
      </w:r>
    </w:p>
    <w:p w:rsidR="00000000" w:rsidDel="00000000" w:rsidP="00000000" w:rsidRDefault="00000000" w:rsidRPr="00000000" w14:paraId="00000008">
      <w:pPr>
        <w:pageBreakBefore w:val="0"/>
        <w:numPr>
          <w:ilvl w:val="0"/>
          <w:numId w:val="1"/>
        </w:numPr>
        <w:spacing w:line="276" w:lineRule="auto"/>
        <w:ind w:left="720" w:hanging="360"/>
        <w:rPr/>
      </w:pPr>
      <w:r w:rsidDel="00000000" w:rsidR="00000000" w:rsidRPr="00000000">
        <w:rPr>
          <w:rtl w:val="0"/>
        </w:rPr>
        <w:t xml:space="preserve">The lack of movement increases the risk of developing musculoskeletal disorders.</w:t>
      </w:r>
    </w:p>
    <w:p w:rsidR="00000000" w:rsidDel="00000000" w:rsidP="00000000" w:rsidRDefault="00000000" w:rsidRPr="00000000" w14:paraId="00000009">
      <w:pPr>
        <w:pageBreakBefore w:val="0"/>
        <w:numPr>
          <w:ilvl w:val="0"/>
          <w:numId w:val="1"/>
        </w:numPr>
        <w:spacing w:line="276" w:lineRule="auto"/>
        <w:ind w:left="720" w:hanging="360"/>
        <w:rPr/>
      </w:pPr>
      <w:r w:rsidDel="00000000" w:rsidR="00000000" w:rsidRPr="00000000">
        <w:rPr>
          <w:rtl w:val="0"/>
        </w:rPr>
        <w:t xml:space="preserve">Soreness or pain in different body parts can often provide useless clues to measure discomfort.</w:t>
      </w:r>
    </w:p>
    <w:p w:rsidR="00000000" w:rsidDel="00000000" w:rsidP="00000000" w:rsidRDefault="00000000" w:rsidRPr="00000000" w14:paraId="0000000A">
      <w:pPr>
        <w:pageBreakBefore w:val="0"/>
        <w:ind w:left="720" w:firstLine="0"/>
        <w:rPr/>
      </w:pPr>
      <w:r w:rsidDel="00000000" w:rsidR="00000000" w:rsidRPr="00000000">
        <w:rPr>
          <w:rtl w:val="0"/>
        </w:rPr>
      </w:r>
    </w:p>
    <w:p w:rsidR="00000000" w:rsidDel="00000000" w:rsidP="00000000" w:rsidRDefault="00000000" w:rsidRPr="00000000" w14:paraId="0000000B">
      <w:pPr>
        <w:pStyle w:val="Heading1"/>
        <w:keepNext w:val="0"/>
        <w:keepLines w:val="0"/>
        <w:pageBreakBefore w:val="0"/>
        <w:pBdr>
          <w:top w:color="000000" w:space="0" w:sz="0" w:val="none"/>
          <w:left w:color="000000" w:space="0" w:sz="0" w:val="none"/>
          <w:bottom w:color="eae9e9" w:space="0" w:sz="6" w:val="single"/>
          <w:right w:color="000000" w:space="0" w:sz="0" w:val="none"/>
          <w:between w:color="000000" w:space="0" w:sz="0" w:val="none"/>
        </w:pBdr>
        <w:shd w:fill="ffffff" w:val="clear"/>
        <w:spacing w:after="320" w:before="160" w:line="394.28571428571433" w:lineRule="auto"/>
        <w:ind w:left="0" w:firstLine="0"/>
        <w:jc w:val="both"/>
        <w:rPr>
          <w:b w:val="1"/>
          <w:color w:val="202124"/>
          <w:sz w:val="22"/>
          <w:szCs w:val="22"/>
          <w:highlight w:val="white"/>
        </w:rPr>
      </w:pPr>
      <w:bookmarkStart w:colFirst="0" w:colLast="0" w:name="_heading=h.gjdgxs" w:id="0"/>
      <w:bookmarkEnd w:id="0"/>
      <w:r w:rsidDel="00000000" w:rsidR="00000000" w:rsidRPr="00000000">
        <w:rPr>
          <w:b w:val="1"/>
          <w:color w:val="202124"/>
          <w:sz w:val="22"/>
          <w:szCs w:val="22"/>
          <w:highlight w:val="white"/>
          <w:rtl w:val="0"/>
        </w:rPr>
        <w:t xml:space="preserve">Exercise 2 - Give the translation into your language according to the meaning from the text.</w:t>
      </w:r>
    </w:p>
    <w:p w:rsidR="00000000" w:rsidDel="00000000" w:rsidP="00000000" w:rsidRDefault="00000000" w:rsidRPr="00000000" w14:paraId="0000000C">
      <w:pPr>
        <w:pageBreakBefore w:val="0"/>
        <w:pBdr>
          <w:top w:color="000000" w:space="0" w:sz="0" w:val="none"/>
          <w:bottom w:color="000000" w:space="0" w:sz="0" w:val="none"/>
          <w:right w:color="000000" w:space="0" w:sz="0" w:val="none"/>
          <w:between w:color="000000" w:space="0" w:sz="0" w:val="none"/>
        </w:pBdr>
        <w:spacing w:after="60" w:lineRule="auto"/>
        <w:ind w:left="0" w:firstLine="0"/>
        <w:rPr>
          <w:color w:val="202124"/>
          <w:highlight w:val="white"/>
        </w:rPr>
      </w:pPr>
      <w:r w:rsidDel="00000000" w:rsidR="00000000" w:rsidRPr="00000000">
        <w:rPr>
          <w:color w:val="202124"/>
          <w:highlight w:val="white"/>
          <w:rtl w:val="0"/>
        </w:rPr>
        <w:t xml:space="preserve">arrange:</w:t>
      </w:r>
    </w:p>
    <w:p w:rsidR="00000000" w:rsidDel="00000000" w:rsidP="00000000" w:rsidRDefault="00000000" w:rsidRPr="00000000" w14:paraId="0000000D">
      <w:pPr>
        <w:pageBreakBefore w:val="0"/>
        <w:pBdr>
          <w:top w:color="000000" w:space="0" w:sz="0" w:val="none"/>
          <w:bottom w:color="000000" w:space="0" w:sz="0" w:val="none"/>
          <w:right w:color="000000" w:space="0" w:sz="0" w:val="none"/>
          <w:between w:color="000000" w:space="0" w:sz="0" w:val="none"/>
        </w:pBdr>
        <w:spacing w:after="60" w:lineRule="auto"/>
        <w:ind w:left="0" w:firstLine="0"/>
        <w:rPr>
          <w:color w:val="202124"/>
          <w:highlight w:val="white"/>
        </w:rPr>
      </w:pPr>
      <w:r w:rsidDel="00000000" w:rsidR="00000000" w:rsidRPr="00000000">
        <w:rPr>
          <w:color w:val="202124"/>
          <w:highlight w:val="white"/>
          <w:rtl w:val="0"/>
        </w:rPr>
        <w:t xml:space="preserve">environment:</w:t>
      </w:r>
    </w:p>
    <w:p w:rsidR="00000000" w:rsidDel="00000000" w:rsidP="00000000" w:rsidRDefault="00000000" w:rsidRPr="00000000" w14:paraId="0000000E">
      <w:pPr>
        <w:pageBreakBefore w:val="0"/>
        <w:pBdr>
          <w:top w:color="000000" w:space="0" w:sz="0" w:val="none"/>
          <w:bottom w:color="000000" w:space="0" w:sz="0" w:val="none"/>
          <w:right w:color="000000" w:space="0" w:sz="0" w:val="none"/>
          <w:between w:color="000000" w:space="0" w:sz="0" w:val="none"/>
        </w:pBdr>
        <w:spacing w:after="60" w:lineRule="auto"/>
        <w:ind w:left="0" w:firstLine="0"/>
        <w:rPr>
          <w:color w:val="202124"/>
          <w:highlight w:val="white"/>
        </w:rPr>
      </w:pPr>
      <w:r w:rsidDel="00000000" w:rsidR="00000000" w:rsidRPr="00000000">
        <w:rPr>
          <w:color w:val="202124"/>
          <w:highlight w:val="white"/>
          <w:rtl w:val="0"/>
        </w:rPr>
        <w:t xml:space="preserve">aim:</w:t>
      </w:r>
    </w:p>
    <w:p w:rsidR="00000000" w:rsidDel="00000000" w:rsidP="00000000" w:rsidRDefault="00000000" w:rsidRPr="00000000" w14:paraId="0000000F">
      <w:pPr>
        <w:pageBreakBefore w:val="0"/>
        <w:pBdr>
          <w:top w:color="000000" w:space="0" w:sz="0" w:val="none"/>
          <w:bottom w:color="000000" w:space="0" w:sz="0" w:val="none"/>
          <w:right w:color="000000" w:space="0" w:sz="0" w:val="none"/>
          <w:between w:color="000000" w:space="0" w:sz="0" w:val="none"/>
        </w:pBdr>
        <w:spacing w:after="60" w:lineRule="auto"/>
        <w:ind w:left="0" w:firstLine="0"/>
        <w:rPr>
          <w:color w:val="202124"/>
          <w:highlight w:val="white"/>
        </w:rPr>
      </w:pPr>
      <w:r w:rsidDel="00000000" w:rsidR="00000000" w:rsidRPr="00000000">
        <w:rPr>
          <w:color w:val="202124"/>
          <w:highlight w:val="white"/>
          <w:rtl w:val="0"/>
        </w:rPr>
        <w:t xml:space="preserve">lack of movement:</w:t>
      </w:r>
    </w:p>
    <w:p w:rsidR="00000000" w:rsidDel="00000000" w:rsidP="00000000" w:rsidRDefault="00000000" w:rsidRPr="00000000" w14:paraId="00000010">
      <w:pPr>
        <w:pageBreakBefore w:val="0"/>
        <w:pBdr>
          <w:top w:color="000000" w:space="0" w:sz="0" w:val="none"/>
          <w:bottom w:color="000000" w:space="0" w:sz="0" w:val="none"/>
          <w:right w:color="000000" w:space="0" w:sz="0" w:val="none"/>
          <w:between w:color="000000" w:space="0" w:sz="0" w:val="none"/>
        </w:pBdr>
        <w:spacing w:after="60" w:lineRule="auto"/>
        <w:ind w:left="0" w:firstLine="0"/>
        <w:rPr>
          <w:color w:val="202124"/>
          <w:highlight w:val="white"/>
        </w:rPr>
      </w:pPr>
      <w:r w:rsidDel="00000000" w:rsidR="00000000" w:rsidRPr="00000000">
        <w:rPr>
          <w:color w:val="202124"/>
          <w:highlight w:val="white"/>
          <w:rtl w:val="0"/>
        </w:rPr>
        <w:t xml:space="preserve">soreness: ____</w:t>
      </w:r>
    </w:p>
    <w:p w:rsidR="00000000" w:rsidDel="00000000" w:rsidP="00000000" w:rsidRDefault="00000000" w:rsidRPr="00000000" w14:paraId="00000011">
      <w:pPr>
        <w:pageBreakBefore w:val="0"/>
        <w:pBdr>
          <w:top w:color="000000" w:space="0" w:sz="0" w:val="none"/>
          <w:bottom w:color="000000" w:space="0" w:sz="0" w:val="none"/>
          <w:right w:color="000000" w:space="0" w:sz="0" w:val="none"/>
          <w:between w:color="000000" w:space="0" w:sz="0" w:val="none"/>
        </w:pBdr>
        <w:spacing w:after="60" w:lineRule="auto"/>
        <w:ind w:left="0" w:firstLine="0"/>
        <w:rPr>
          <w:color w:val="202124"/>
          <w:highlight w:val="white"/>
        </w:rPr>
      </w:pPr>
      <w:r w:rsidDel="00000000" w:rsidR="00000000" w:rsidRPr="00000000">
        <w:rPr>
          <w:color w:val="202124"/>
          <w:highlight w:val="white"/>
          <w:rtl w:val="0"/>
        </w:rPr>
        <w:t xml:space="preserve">brief:</w:t>
      </w:r>
    </w:p>
    <w:p w:rsidR="00000000" w:rsidDel="00000000" w:rsidP="00000000" w:rsidRDefault="00000000" w:rsidRPr="00000000" w14:paraId="00000012">
      <w:pPr>
        <w:pageBreakBefore w:val="0"/>
        <w:pBdr>
          <w:top w:color="000000" w:space="0" w:sz="0" w:val="none"/>
          <w:bottom w:color="000000" w:space="0" w:sz="0" w:val="none"/>
          <w:right w:color="000000" w:space="0" w:sz="0" w:val="none"/>
          <w:between w:color="000000" w:space="0" w:sz="0" w:val="none"/>
        </w:pBdr>
        <w:spacing w:after="60" w:lineRule="auto"/>
        <w:ind w:left="0" w:firstLine="0"/>
        <w:rPr>
          <w:color w:val="202124"/>
          <w:highlight w:val="white"/>
        </w:rPr>
      </w:pPr>
      <w:r w:rsidDel="00000000" w:rsidR="00000000" w:rsidRPr="00000000">
        <w:rPr>
          <w:color w:val="202124"/>
          <w:highlight w:val="white"/>
          <w:rtl w:val="0"/>
        </w:rPr>
        <w:t xml:space="preserve">it is worth paying attention to:</w:t>
      </w:r>
    </w:p>
    <w:p w:rsidR="00000000" w:rsidDel="00000000" w:rsidP="00000000" w:rsidRDefault="00000000" w:rsidRPr="00000000" w14:paraId="00000013">
      <w:pPr>
        <w:pageBreakBefore w:val="0"/>
        <w:pBdr>
          <w:top w:color="000000" w:space="0" w:sz="0" w:val="none"/>
          <w:bottom w:color="000000" w:space="0" w:sz="0" w:val="none"/>
          <w:right w:color="000000" w:space="0" w:sz="0" w:val="none"/>
          <w:between w:color="000000" w:space="0" w:sz="0" w:val="none"/>
        </w:pBdr>
        <w:spacing w:after="60" w:lineRule="auto"/>
        <w:rPr>
          <w:color w:val="202124"/>
          <w:highlight w:val="white"/>
        </w:rPr>
      </w:pPr>
      <w:r w:rsidDel="00000000" w:rsidR="00000000" w:rsidRPr="00000000">
        <w:rPr>
          <w:color w:val="202124"/>
          <w:highlight w:val="white"/>
          <w:rtl w:val="0"/>
        </w:rPr>
        <w:t xml:space="preserve">difference between injury and harm:</w:t>
      </w:r>
    </w:p>
    <w:p w:rsidR="00000000" w:rsidDel="00000000" w:rsidP="00000000" w:rsidRDefault="00000000" w:rsidRPr="00000000" w14:paraId="00000014">
      <w:pPr>
        <w:pageBreakBefore w:val="0"/>
        <w:pBdr>
          <w:top w:color="000000" w:space="0" w:sz="0" w:val="none"/>
          <w:bottom w:color="000000" w:space="0" w:sz="0" w:val="none"/>
          <w:right w:color="000000" w:space="0" w:sz="0" w:val="none"/>
          <w:between w:color="000000" w:space="0" w:sz="0" w:val="none"/>
        </w:pBdr>
        <w:spacing w:after="60" w:lineRule="auto"/>
        <w:ind w:left="0" w:firstLine="0"/>
        <w:rPr>
          <w:color w:val="202124"/>
          <w:highlight w:val="white"/>
        </w:rPr>
      </w:pPr>
      <w:r w:rsidDel="00000000" w:rsidR="00000000" w:rsidRPr="00000000">
        <w:rPr>
          <w:rtl w:val="0"/>
        </w:rPr>
      </w:r>
    </w:p>
    <w:p w:rsidR="00000000" w:rsidDel="00000000" w:rsidP="00000000" w:rsidRDefault="00000000" w:rsidRPr="00000000" w14:paraId="00000015">
      <w:pPr>
        <w:pageBreakBefore w:val="0"/>
        <w:pBdr>
          <w:top w:color="000000" w:space="0" w:sz="0" w:val="none"/>
          <w:bottom w:color="000000" w:space="0" w:sz="0" w:val="none"/>
          <w:right w:color="000000" w:space="0" w:sz="0" w:val="none"/>
          <w:between w:color="000000" w:space="0" w:sz="0" w:val="none"/>
        </w:pBdr>
        <w:spacing w:after="60" w:lineRule="auto"/>
        <w:ind w:left="0" w:firstLine="0"/>
        <w:rPr>
          <w:b w:val="1"/>
          <w:color w:val="202124"/>
          <w:highlight w:val="white"/>
        </w:rPr>
      </w:pPr>
      <w:r w:rsidDel="00000000" w:rsidR="00000000" w:rsidRPr="00000000">
        <w:rPr>
          <w:b w:val="1"/>
          <w:color w:val="202124"/>
          <w:highlight w:val="white"/>
          <w:rtl w:val="0"/>
        </w:rPr>
        <w:t xml:space="preserve">Exercise 3 - Ergonomic tips</w:t>
      </w:r>
    </w:p>
    <w:p w:rsidR="00000000" w:rsidDel="00000000" w:rsidP="00000000" w:rsidRDefault="00000000" w:rsidRPr="00000000" w14:paraId="00000016">
      <w:pPr>
        <w:pageBreakBefore w:val="0"/>
        <w:pBdr>
          <w:top w:color="000000" w:space="0" w:sz="0" w:val="none"/>
          <w:bottom w:color="000000" w:space="0" w:sz="0" w:val="none"/>
          <w:right w:color="000000" w:space="0" w:sz="0" w:val="none"/>
          <w:between w:color="000000" w:space="0" w:sz="0" w:val="none"/>
        </w:pBdr>
        <w:spacing w:after="60" w:lineRule="auto"/>
        <w:ind w:left="0" w:firstLine="0"/>
        <w:rPr>
          <w:b w:val="1"/>
          <w:color w:val="202124"/>
          <w:highlight w:val="white"/>
        </w:rPr>
      </w:pPr>
      <w:r w:rsidDel="00000000" w:rsidR="00000000" w:rsidRPr="00000000">
        <w:rPr>
          <w:rtl w:val="0"/>
        </w:rPr>
      </w:r>
    </w:p>
    <w:p w:rsidR="00000000" w:rsidDel="00000000" w:rsidP="00000000" w:rsidRDefault="00000000" w:rsidRPr="00000000" w14:paraId="00000017">
      <w:pPr>
        <w:pageBreakBefore w:val="0"/>
        <w:pBdr>
          <w:top w:color="000000" w:space="0" w:sz="0" w:val="none"/>
          <w:bottom w:color="000000" w:space="0" w:sz="0" w:val="none"/>
          <w:right w:color="000000" w:space="0" w:sz="0" w:val="none"/>
          <w:between w:color="000000" w:space="0" w:sz="0" w:val="none"/>
        </w:pBdr>
        <w:shd w:fill="ffffff" w:val="clear"/>
        <w:spacing w:after="260" w:lineRule="auto"/>
        <w:jc w:val="both"/>
        <w:rPr>
          <w:color w:val="444444"/>
          <w:highlight w:val="white"/>
        </w:rPr>
      </w:pPr>
      <w:r w:rsidDel="00000000" w:rsidR="00000000" w:rsidRPr="00000000">
        <w:rPr>
          <w:color w:val="444444"/>
          <w:highlight w:val="white"/>
          <w:rtl w:val="0"/>
        </w:rPr>
        <w:t xml:space="preserve">Tired of having a sore back, tight shoulders, tension headache and fatigue by the end of the work day? Habits formed in our daily activities like staring at the computer, cradling the phone, slouching in a chair or even just carrying groceries can create painful body conditions. These conditions can be helped or prevented by incorporating good ergonomic techniques into daily routines and work sites.</w:t>
      </w:r>
    </w:p>
    <w:p w:rsidR="00000000" w:rsidDel="00000000" w:rsidP="00000000" w:rsidRDefault="00000000" w:rsidRPr="00000000" w14:paraId="00000018">
      <w:pPr>
        <w:pageBreakBefore w:val="0"/>
        <w:pBdr>
          <w:top w:color="000000" w:space="0" w:sz="0" w:val="none"/>
          <w:bottom w:color="000000" w:space="0" w:sz="0" w:val="none"/>
          <w:right w:color="000000" w:space="0" w:sz="0" w:val="none"/>
          <w:between w:color="000000" w:space="0" w:sz="0" w:val="none"/>
        </w:pBdr>
        <w:shd w:fill="ffffff" w:val="clear"/>
        <w:spacing w:after="260" w:lineRule="auto"/>
        <w:jc w:val="both"/>
        <w:rPr>
          <w:b w:val="1"/>
          <w:color w:val="444444"/>
          <w:highlight w:val="yellow"/>
        </w:rPr>
      </w:pPr>
      <w:r w:rsidDel="00000000" w:rsidR="00000000" w:rsidRPr="00000000">
        <w:rPr>
          <w:color w:val="444444"/>
          <w:highlight w:val="white"/>
          <w:rtl w:val="0"/>
        </w:rPr>
        <w:t xml:space="preserve">Ergonomics is helping to fit a job to the person. That job can be a task at work or at home. </w:t>
      </w:r>
      <w:r w:rsidDel="00000000" w:rsidR="00000000" w:rsidRPr="00000000">
        <w:rPr>
          <w:b w:val="1"/>
          <w:color w:val="444444"/>
          <w:highlight w:val="yellow"/>
          <w:rtl w:val="0"/>
        </w:rPr>
        <w:t xml:space="preserve">Here are some suggestions to help improve posture and ergonomics for your daily tasks as a programmer working at home:</w:t>
      </w:r>
    </w:p>
    <w:p w:rsidR="00000000" w:rsidDel="00000000" w:rsidP="00000000" w:rsidRDefault="00000000" w:rsidRPr="00000000" w14:paraId="00000019">
      <w:pPr>
        <w:pageBreakBefore w:val="0"/>
        <w:pBdr>
          <w:top w:color="000000" w:space="0" w:sz="0" w:val="none"/>
          <w:bottom w:color="000000" w:space="0" w:sz="0" w:val="none"/>
          <w:right w:color="000000" w:space="0" w:sz="0" w:val="none"/>
          <w:between w:color="000000" w:space="0" w:sz="0" w:val="none"/>
        </w:pBdr>
        <w:shd w:fill="ffffff" w:val="clear"/>
        <w:spacing w:after="260" w:lineRule="auto"/>
        <w:jc w:val="both"/>
        <w:rPr>
          <w:b w:val="1"/>
          <w:color w:val="444444"/>
          <w:highlight w:val="white"/>
        </w:rPr>
      </w:pPr>
      <w:r w:rsidDel="00000000" w:rsidR="00000000" w:rsidRPr="00000000">
        <w:rPr>
          <w:rtl w:val="0"/>
        </w:rPr>
      </w:r>
    </w:p>
    <w:p w:rsidR="00000000" w:rsidDel="00000000" w:rsidP="00000000" w:rsidRDefault="00000000" w:rsidRPr="00000000" w14:paraId="0000001A">
      <w:pPr>
        <w:pageBreakBefore w:val="0"/>
        <w:pBdr>
          <w:top w:color="000000" w:space="0" w:sz="0" w:val="none"/>
          <w:bottom w:color="000000" w:space="0" w:sz="0" w:val="none"/>
          <w:right w:color="000000" w:space="0" w:sz="0" w:val="none"/>
          <w:between w:color="000000" w:space="0" w:sz="0" w:val="none"/>
        </w:pBdr>
        <w:shd w:fill="ffffff" w:val="clear"/>
        <w:spacing w:after="260" w:lineRule="auto"/>
        <w:jc w:val="both"/>
        <w:rPr>
          <w:b w:val="1"/>
          <w:color w:val="444444"/>
          <w:highlight w:val="white"/>
        </w:rPr>
      </w:pPr>
      <w:r w:rsidDel="00000000" w:rsidR="00000000" w:rsidRPr="00000000">
        <w:rPr>
          <w:rtl w:val="0"/>
        </w:rPr>
      </w:r>
    </w:p>
    <w:p w:rsidR="00000000" w:rsidDel="00000000" w:rsidP="00000000" w:rsidRDefault="00000000" w:rsidRPr="00000000" w14:paraId="0000001B">
      <w:pPr>
        <w:pageBreakBefore w:val="0"/>
        <w:pBdr>
          <w:top w:color="000000" w:space="0" w:sz="0" w:val="none"/>
          <w:bottom w:color="000000" w:space="0" w:sz="0" w:val="none"/>
          <w:right w:color="000000" w:space="0" w:sz="0" w:val="none"/>
          <w:between w:color="000000" w:space="0" w:sz="0" w:val="none"/>
        </w:pBdr>
        <w:shd w:fill="ffffff" w:val="clear"/>
        <w:spacing w:after="260" w:lineRule="auto"/>
        <w:jc w:val="both"/>
        <w:rPr>
          <w:b w:val="1"/>
          <w:color w:val="444444"/>
          <w:highlight w:val="white"/>
        </w:rPr>
      </w:pPr>
      <w:r w:rsidDel="00000000" w:rsidR="00000000" w:rsidRPr="00000000">
        <w:rPr>
          <w:rtl w:val="0"/>
        </w:rPr>
      </w:r>
    </w:p>
    <w:p w:rsidR="00000000" w:rsidDel="00000000" w:rsidP="00000000" w:rsidRDefault="00000000" w:rsidRPr="00000000" w14:paraId="0000001C">
      <w:pPr>
        <w:pageBreakBefore w:val="0"/>
        <w:pBdr>
          <w:top w:color="000000" w:space="0" w:sz="0" w:val="none"/>
          <w:bottom w:color="000000" w:space="0" w:sz="0" w:val="none"/>
          <w:right w:color="000000" w:space="0" w:sz="0" w:val="none"/>
          <w:between w:color="000000" w:space="0" w:sz="0" w:val="none"/>
        </w:pBdr>
        <w:shd w:fill="ffffff" w:val="clear"/>
        <w:spacing w:after="260" w:lineRule="auto"/>
        <w:jc w:val="both"/>
        <w:rPr>
          <w:b w:val="1"/>
          <w:color w:val="444444"/>
          <w:highlight w:val="white"/>
        </w:rPr>
      </w:pPr>
      <w:r w:rsidDel="00000000" w:rsidR="00000000" w:rsidRPr="00000000">
        <w:rPr>
          <w:rtl w:val="0"/>
        </w:rPr>
      </w:r>
    </w:p>
    <w:p w:rsidR="00000000" w:rsidDel="00000000" w:rsidP="00000000" w:rsidRDefault="00000000" w:rsidRPr="00000000" w14:paraId="0000001D">
      <w:pPr>
        <w:pageBreakBefore w:val="0"/>
        <w:pBdr>
          <w:top w:color="000000" w:space="0" w:sz="0" w:val="none"/>
          <w:bottom w:color="000000" w:space="0" w:sz="0" w:val="none"/>
          <w:right w:color="000000" w:space="0" w:sz="0" w:val="none"/>
          <w:between w:color="000000" w:space="0" w:sz="0" w:val="none"/>
        </w:pBdr>
        <w:shd w:fill="ffffff" w:val="clear"/>
        <w:spacing w:after="260" w:lineRule="auto"/>
        <w:jc w:val="both"/>
        <w:rPr>
          <w:b w:val="1"/>
          <w:color w:val="444444"/>
          <w:highlight w:val="white"/>
        </w:rPr>
      </w:pPr>
      <w:r w:rsidDel="00000000" w:rsidR="00000000" w:rsidRPr="00000000">
        <w:rPr>
          <w:rtl w:val="0"/>
        </w:rPr>
      </w:r>
    </w:p>
    <w:p w:rsidR="00000000" w:rsidDel="00000000" w:rsidP="00000000" w:rsidRDefault="00000000" w:rsidRPr="00000000" w14:paraId="0000001E">
      <w:pPr>
        <w:pageBreakBefore w:val="0"/>
        <w:pBdr>
          <w:top w:color="000000" w:space="0" w:sz="0" w:val="none"/>
          <w:bottom w:color="000000" w:space="0" w:sz="0" w:val="none"/>
          <w:right w:color="000000" w:space="0" w:sz="0" w:val="none"/>
          <w:between w:color="000000" w:space="0" w:sz="0" w:val="none"/>
        </w:pBdr>
        <w:shd w:fill="ffffff" w:val="clear"/>
        <w:spacing w:after="260" w:lineRule="auto"/>
        <w:jc w:val="both"/>
        <w:rPr>
          <w:b w:val="1"/>
          <w:color w:val="444444"/>
          <w:highlight w:val="white"/>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3915"/>
        <w:gridCol w:w="4575"/>
        <w:tblGridChange w:id="0">
          <w:tblGrid>
            <w:gridCol w:w="525"/>
            <w:gridCol w:w="391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Picture illustrating the suggestion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b w:val="1"/>
                <w:color w:val="444444"/>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44444"/>
                <w:highlight w:val="white"/>
              </w:rPr>
            </w:pPr>
            <w:r w:rsidDel="00000000" w:rsidR="00000000" w:rsidRPr="00000000">
              <w:rPr>
                <w:rtl w:val="0"/>
              </w:rPr>
            </w:r>
          </w:p>
        </w:tc>
      </w:tr>
    </w:tbl>
    <w:p w:rsidR="00000000" w:rsidDel="00000000" w:rsidP="00000000" w:rsidRDefault="00000000" w:rsidRPr="00000000" w14:paraId="0000005E">
      <w:pPr>
        <w:pageBreakBefore w:val="0"/>
        <w:rPr>
          <w:rFonts w:ascii="Verdana" w:cs="Verdana" w:eastAsia="Verdana" w:hAnsi="Verdana"/>
          <w:color w:val="1f1f1f"/>
          <w:sz w:val="21"/>
          <w:szCs w:val="21"/>
          <w:highlight w:val="white"/>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333375</wp:posOffset>
          </wp:positionV>
          <wp:extent cx="1696123" cy="58102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96123" cy="581025"/>
                  </a:xfrm>
                  <a:prstGeom prst="rect"/>
                  <a:ln/>
                </pic:spPr>
              </pic:pic>
            </a:graphicData>
          </a:graphic>
        </wp:anchor>
      </w:drawing>
    </w:r>
    <w:r w:rsidDel="00000000" w:rsidR="00000000" w:rsidRPr="00000000">
      <w:rPr>
        <w:rtl w:val="0"/>
      </w:rPr>
      <w:t xml:space="preserve">NF3 GETTING READY FOR A JOB IN IT</w:t>
    </w:r>
  </w:p>
  <w:p w:rsidR="00000000" w:rsidDel="00000000" w:rsidP="00000000" w:rsidRDefault="00000000" w:rsidRPr="00000000" w14:paraId="00000060">
    <w:pPr>
      <w:jc w:val="right"/>
      <w:rPr/>
    </w:pPr>
    <w:r w:rsidDel="00000000" w:rsidR="00000000" w:rsidRPr="00000000">
      <w:rPr>
        <w:rtl w:val="0"/>
      </w:rPr>
      <w:t xml:space="preserve">Activity 2 Reading Ergonomics at home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F0RAcGhZOM5qA/vOm4fntx63w==">CgMxLjAyCGguZ2pkZ3hzOAByITE3OVphdVNlUEZzUWhINXU4Nk5kcDMtczJFRzdvTlpUTQ==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