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l2s3ug1xi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IIBA East Tennessee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161eqlnld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Role Support &amp; Operating Expectations (2026 Pilot Year)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rxiqvdt0e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&amp; 2026 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This document defines how each board role supports the 2026 roadmap and establishes realistic time commitments and operating expectations for a pilot year focused on learning, trust-building, and sustainability.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2026 is a pilot and discovery year. Programs, partnerships, and expectations are intentionally designed to remain lightweight, adaptable, and sustainable while the chapter validates its career-focused roadmap.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mzt9ncfnx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Universal Expectations for All Board Members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xkqv9o71j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Time Commitment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expectation:</w:t>
      </w:r>
      <w:r w:rsidDel="00000000" w:rsidR="00000000" w:rsidRPr="00000000">
        <w:rPr>
          <w:rtl w:val="0"/>
        </w:rPr>
        <w:t xml:space="preserve"> 1–2 hours per week on average</w:t>
        <w:br w:type="textWrapping"/>
        <w:t xml:space="preserve"> Includes: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Checking and responding to board communications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Attending monthly board meetings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 to initiatives aligned to your role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Attending chapter events when feasible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qjrg7by7m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Peak Weeks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periods will require </w:t>
      </w:r>
      <w:r w:rsidDel="00000000" w:rsidR="00000000" w:rsidRPr="00000000">
        <w:rPr>
          <w:b w:val="1"/>
          <w:bCs w:val="1"/>
          <w:rtl w:val="0"/>
        </w:rPr>
        <w:t xml:space="preserve">3–4 hours</w:t>
      </w:r>
      <w:r w:rsidDel="00000000" w:rsidR="00000000" w:rsidRPr="00000000">
        <w:rPr>
          <w:rtl w:val="0"/>
        </w:rPr>
        <w:t xml:space="preserve"> instead of 1–2, such 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week before a major event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Accelerator launch weeks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outreach periods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AGM preparation and annual reporting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The chapter will avoid scheduling more than one major peak initiative within the same 2–3 week window whenever possible.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63djaqze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board meeting (60 minutes)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ad-hoc working sessions (rare and scheduled in advance)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chapter events when feasible (target: ~50%), or ensure coverage/support is coordinated when attendance is not possible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jw6r8m1h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President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Role in 2026: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Strategic owner, external face, and scope protector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rtq6sj2j3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Responsibilities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the 2026 roadmap integrity (prevent scope creep)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Q1 discovery: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Conduct/select member and employer interviews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Synthesize insights into decisions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executive relationships with: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Pilot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Clayton Homes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alignment across: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plan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Roadmap execution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sii43suyb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President Does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Own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Day-to-day program logistics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delivery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execution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Signal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stays focused on MVP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 trust the chapter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2027 recommendations emerge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pljsa258z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 Marketing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Role in 2026: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Visibility, signaling, and narrative consistency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u5x6tivbq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Responsibilities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roadmap into clear external messaging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Promote: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Accelerator sessions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ECBA cohort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consistent positioning: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Career-focused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Not Titles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job guarantees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Q1 discovery via: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Messaging to encourage participation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Amplify outcomes post-events: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signals (not outcomes)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ezucov0m9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Marketing Does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Own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design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negotiation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sales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Signal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attendance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expectations set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confusion about “job placement”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lwuoomu0t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 Professional Development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Role in 2026: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 quality and certification integrity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ruf3utuke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Responsibilities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and maintain quality standards for:</w:t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Accelerator learning sessions</w:t>
      </w:r>
    </w:p>
    <w:p w:rsidR="00000000" w:rsidDel="00000000" w:rsidP="00000000" w:rsidRDefault="00000000" w:rsidRPr="00000000" w14:paraId="000000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ECBA cohort curriculum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 and support facilitators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sessions are:</w:t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Career-aligned</w:t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ECBA cohort execution:</w:t>
      </w:r>
    </w:p>
    <w:p w:rsidR="00000000" w:rsidDel="00000000" w:rsidP="00000000" w:rsidRDefault="00000000" w:rsidRPr="00000000" w14:paraId="0000005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5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5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 expectations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learning feedback for Q4 evaluation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ui33wkmk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Professional Development Does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Own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relationships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Signal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 feel valuable and credible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ECBA cohort completes cleanly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curriculum sprawl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y2pp5eqe8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 Operations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(Career Accelerator Program Manager)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Role in 2026: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 orchestration and execution discipline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operationally critical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hcu4iyio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Responsibilities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the </w:t>
      </w:r>
      <w:r w:rsidDel="00000000" w:rsidR="00000000" w:rsidRPr="00000000">
        <w:rPr>
          <w:b w:val="1"/>
          <w:bCs w:val="1"/>
          <w:rtl w:val="0"/>
        </w:rPr>
        <w:t xml:space="preserve">Career Accelerator program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and coordinate:</w:t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Drop-in sessions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Facilitators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Logistics (Zoom, rooms, etc.)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participation (lightweight):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type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timing with: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ECBA cohort</w:t>
      </w:r>
    </w:p>
    <w:p w:rsidR="00000000" w:rsidDel="00000000" w:rsidP="00000000" w:rsidRDefault="00000000" w:rsidRPr="00000000" w14:paraId="0000007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mentorship pilot </w:t>
      </w:r>
      <w:r w:rsidDel="00000000" w:rsidR="00000000" w:rsidRPr="00000000">
        <w:rPr>
          <w:i w:val="1"/>
          <w:iCs w:val="1"/>
          <w:rtl w:val="0"/>
        </w:rPr>
        <w:t xml:space="preserve">only if included in MVP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simple runbooks and checklists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chkiyaqvq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Operations Does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Own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direction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quality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copy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Signal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Programs run smoothly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chaos, low burnout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operational learnings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uaoi8h1kb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Treasurer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Role in 2026: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Financial guardrails and sustainability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cqsutcrf8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Responsibilities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roadmap fits </w:t>
      </w:r>
      <w:r w:rsidDel="00000000" w:rsidR="00000000" w:rsidRPr="00000000">
        <w:rPr>
          <w:b w:val="1"/>
          <w:bCs w:val="1"/>
          <w:rtl w:val="0"/>
        </w:rPr>
        <w:t xml:space="preserve">approved budget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costs for: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ECBA cohort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on: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Sponsorship acceptability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In-kind contributions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IIBA and nonprofit requirements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visibility into: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per program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sustainability signals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jwep4ykr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Treasurer Does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Own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outreach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delivery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prioritization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Signal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budget surprises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financial reporting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data for 2027 decisions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diegrokc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 of Technology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Commitment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Weekly: ~1 hour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Weeks: 2–3 hours during: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tool setup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platform changes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 or ECBA cohort technical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Responsibilities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and support core chapter tools (e.g., website, email, Zoom, shared drives)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event technology runs smoothly (registration links, virtual access, recordings)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lightweight data capture for: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(no analytics platforms)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the board on</w:t>
      </w:r>
      <w:r w:rsidDel="00000000" w:rsidR="00000000" w:rsidRPr="00000000">
        <w:rPr>
          <w:rtl w:val="0"/>
        </w:rPr>
        <w:t xml:space="preserve"> technology feasibility and risk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Decommission unused or redundant tools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Own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design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or reporting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content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engagement strategy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in 2026 Looks Like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run without technical issues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are stable, documented, and easy to hand off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tech debt introduced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kjx2k0psx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 of Membership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Commitment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Weekly: 1–2 hours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Weeks: ~3 hours during: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Accelerator launch</w:t>
      </w:r>
    </w:p>
    <w:p w:rsidR="00000000" w:rsidDel="00000000" w:rsidP="00000000" w:rsidRDefault="00000000" w:rsidRPr="00000000" w14:paraId="000000B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</w:t>
      </w:r>
    </w:p>
    <w:p w:rsidR="00000000" w:rsidDel="00000000" w:rsidP="00000000" w:rsidRDefault="00000000" w:rsidRPr="00000000" w14:paraId="000000B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AGM preparation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Purpose (2026)</w:t>
        <w:br w:type="textWrapping"/>
      </w:r>
      <w:r w:rsidDel="00000000" w:rsidR="00000000" w:rsidRPr="00000000">
        <w:rPr>
          <w:rtl w:val="0"/>
        </w:rPr>
        <w:t xml:space="preserve"> Strengthen </w:t>
      </w:r>
      <w:r w:rsidDel="00000000" w:rsidR="00000000" w:rsidRPr="00000000">
        <w:rPr>
          <w:rtl w:val="0"/>
        </w:rPr>
        <w:t xml:space="preserve">member experience, inclusion, and retention</w:t>
      </w:r>
      <w:r w:rsidDel="00000000" w:rsidR="00000000" w:rsidRPr="00000000">
        <w:rPr>
          <w:rtl w:val="0"/>
        </w:rPr>
        <w:t xml:space="preserve"> during a pilot year of career-focused programming.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Responsibilities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as the </w:t>
      </w:r>
      <w:r w:rsidDel="00000000" w:rsidR="00000000" w:rsidRPr="00000000">
        <w:rPr>
          <w:rtl w:val="0"/>
        </w:rPr>
        <w:t xml:space="preserve">member advocate </w:t>
      </w:r>
      <w:r w:rsidDel="00000000" w:rsidR="00000000" w:rsidRPr="00000000">
        <w:rPr>
          <w:rtl w:val="0"/>
        </w:rPr>
        <w:t xml:space="preserve">in board discussions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Q1 discovery by: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Helping recruit interview participants</w:t>
      </w:r>
    </w:p>
    <w:p w:rsidR="00000000" w:rsidDel="00000000" w:rsidP="00000000" w:rsidRDefault="00000000" w:rsidRPr="00000000" w14:paraId="000000B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Encouraging survey participation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member engagement signals:</w:t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participation</w:t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Informal feedback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light-touch onboarding for new members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welcoming and inclusive experiences at events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Own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delivery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execution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in 2026 Looks Like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 understand what the chapter offers (and what it does not)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members feel welcomed and oriented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feedback is surfaced early, not after disengagement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z3n25kl8lk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Cross-Role Collaboration Map (2026)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.1437699680512"/>
        <w:gridCol w:w="900.8626198083067"/>
        <w:gridCol w:w="990.5750798722046"/>
        <w:gridCol w:w="743.8658146964856"/>
        <w:gridCol w:w="1024.2172523961663"/>
        <w:gridCol w:w="934.5047923322684"/>
        <w:gridCol w:w="1786.7731629392972"/>
        <w:gridCol w:w="1854.0575079872206"/>
        <w:tblGridChange w:id="0">
          <w:tblGrid>
            <w:gridCol w:w="1125.1437699680512"/>
            <w:gridCol w:w="900.8626198083067"/>
            <w:gridCol w:w="990.5750798722046"/>
            <w:gridCol w:w="743.8658146964856"/>
            <w:gridCol w:w="1024.2172523961663"/>
            <w:gridCol w:w="934.5047923322684"/>
            <w:gridCol w:w="1786.7731629392972"/>
            <w:gridCol w:w="1854.05750798722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 Membership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Support (tools/surveys)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Support (recruit participants)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Career Accelerator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Promote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Support (platforms/recordings)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Advocate (experience/feedback)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ECBA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Promote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Support (tech/logistics)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Advocate (participant support)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CIO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Promote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Coordinate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Own (event tech)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Own (welcome/engagement)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Sponsorship (Light)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Input (data integrity)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Input (member feedback)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