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smallCaps w:val="0"/>
          <w:rtl w:val="0"/>
        </w:rPr>
        <w:t xml:space="preserve">Board Meeting - 2025 Planning - 4/9/25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after="0" w:lineRule="auto"/>
        <w:rPr>
          <w:b w:val="1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color w:val="db5d00"/>
          <w:sz w:val="56"/>
          <w:szCs w:val="56"/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Jordan, Warren, Sheri, Jess, Deedee, Olivia, Heather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="259" w:lineRule="auto"/>
        <w:rPr/>
      </w:pPr>
      <w:bookmarkStart w:colFirst="0" w:colLast="0" w:name="_heading=h.mu7mfbihafnk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26"/>
          <w:szCs w:val="26"/>
          <w:rtl w:val="0"/>
        </w:rPr>
        <w:t xml:space="preserve">Welcome &amp; 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takeaways: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Reinforced mission and vision of the chapter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IBM Plex Sans" w:cs="IBM Plex Sans" w:eastAsia="IBM Plex Sans" w:hAnsi="IBM Plex Sans"/>
          <w:b w:val="1"/>
          <w:color w:val="000000"/>
          <w:sz w:val="26"/>
          <w:szCs w:val="26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26"/>
          <w:szCs w:val="26"/>
          <w:rtl w:val="0"/>
        </w:rPr>
        <w:t xml:space="preserve">2. Strategic Focus &amp; Organizational Structure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Build sustainable board engagement and avoid burnout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Initiate biweekly leadership check-ins with Ron Edwards as a mentor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creating committees and junior officer roles (per bylaws) to support operational execution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Consolidate individual board goals into a shared chapter roadmap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short-term (quarterly) and long-term (annual) objectives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Jordan will consolidate goals and create a master plan by role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monthly progress check-ins in board agendas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="259" w:lineRule="auto"/>
        <w:rPr>
          <w:rFonts w:ascii="IBM Plex Sans" w:cs="IBM Plex Sans" w:eastAsia="IBM Plex Sans" w:hAnsi="IBM Plex Sans"/>
          <w:b w:val="1"/>
          <w:color w:val="000000"/>
          <w:sz w:val="26"/>
          <w:szCs w:val="26"/>
        </w:rPr>
      </w:pPr>
      <w:bookmarkStart w:colFirst="0" w:colLast="0" w:name="_heading=h.1eqh555g202c" w:id="1"/>
      <w:bookmarkEnd w:id="1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26"/>
          <w:szCs w:val="26"/>
          <w:rtl w:val="0"/>
        </w:rPr>
        <w:t xml:space="preserve">3. Short-Term Strategic Pivot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Discussion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Shift short-term focus from membership re-engagement to expanding reach to younger professionals and students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collaborations with schools and universities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Involve Sherry and Deedee to align with sponsorship and community engagement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mentorship program as part of chapter value proposition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="259" w:lineRule="auto"/>
        <w:rPr>
          <w:rFonts w:ascii="IBM Plex Sans" w:cs="IBM Plex Sans" w:eastAsia="IBM Plex Sans" w:hAnsi="IBM Plex Sans"/>
          <w:b w:val="1"/>
          <w:color w:val="000000"/>
          <w:sz w:val="26"/>
          <w:szCs w:val="26"/>
        </w:rPr>
      </w:pPr>
      <w:bookmarkStart w:colFirst="0" w:colLast="0" w:name="_heading=h.i6m61zirlrih" w:id="2"/>
      <w:bookmarkEnd w:id="2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26"/>
          <w:szCs w:val="26"/>
          <w:rtl w:val="0"/>
        </w:rPr>
        <w:t xml:space="preserve">4. April Virtual Event Planning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Title</w:t>
      </w:r>
      <w:r w:rsidDel="00000000" w:rsidR="00000000" w:rsidRPr="00000000">
        <w:rPr>
          <w:rtl w:val="0"/>
        </w:rPr>
        <w:t xml:space="preserve">: "Skills Over Title"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Landing Page link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 Organizers</w:t>
      </w:r>
      <w:r w:rsidDel="00000000" w:rsidR="00000000" w:rsidRPr="00000000">
        <w:rPr>
          <w:rtl w:val="0"/>
        </w:rPr>
        <w:t xml:space="preserve">: Sheri &amp; Olivia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Preliminary event structure document created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Warren confirmed Ron Edwards as guest speaker for April 30th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 Items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Finalize event details during Sheri and Olivia’s lunch meeting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 marketing timeline (6–8 weeks prior notice recommended)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="259" w:lineRule="auto"/>
        <w:rPr>
          <w:rFonts w:ascii="IBM Plex Sans" w:cs="IBM Plex Sans" w:eastAsia="IBM Plex Sans" w:hAnsi="IBM Plex Sans"/>
          <w:b w:val="1"/>
          <w:color w:val="000000"/>
          <w:sz w:val="26"/>
          <w:szCs w:val="26"/>
        </w:rPr>
      </w:pPr>
      <w:bookmarkStart w:colFirst="0" w:colLast="0" w:name="_heading=h.8rk56ierma46" w:id="3"/>
      <w:bookmarkEnd w:id="3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26"/>
          <w:szCs w:val="26"/>
          <w:rtl w:val="0"/>
        </w:rPr>
        <w:t xml:space="preserve">5. April Newsletter Plan (Lead: Warren)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Planned 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promotion: Skills Over Titles (April 30th)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survey link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Chapter goals and timeline (short-term and long-term)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 call-to-action for volunteers, sponsors, and speaker suggestions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 content: trivia or Words With Friends challenge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"Meet the Board" feature: spotlight on Jordan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="259" w:lineRule="auto"/>
        <w:rPr>
          <w:rFonts w:ascii="IBM Plex Sans" w:cs="IBM Plex Sans" w:eastAsia="IBM Plex Sans" w:hAnsi="IBM Plex Sans"/>
          <w:b w:val="1"/>
          <w:color w:val="000000"/>
          <w:sz w:val="26"/>
          <w:szCs w:val="26"/>
        </w:rPr>
      </w:pPr>
      <w:bookmarkStart w:colFirst="0" w:colLast="0" w:name="_heading=h.r4i1xr1svgns" w:id="4"/>
      <w:bookmarkEnd w:id="4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26"/>
          <w:szCs w:val="26"/>
          <w:rtl w:val="0"/>
        </w:rPr>
        <w:t xml:space="preserve">6. Member Engagement &amp; Interactive Activities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Ideas Proposed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Monthly trivia events (CrowdPurr platform)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Asynchronous games or leaderboard contests (e.g., Words With Friends)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Prizes or incentives (e.g., $20 Uber Eats 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3w4sjvex7qwd" w:id="5"/>
      <w:bookmarkEnd w:id="5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4"/>
          <w:szCs w:val="34"/>
          <w:rtl w:val="0"/>
        </w:rPr>
        <w:t xml:space="preserve">Action Items</w:t>
      </w:r>
    </w:p>
    <w:tbl>
      <w:tblPr>
        <w:tblStyle w:val="Table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55"/>
        <w:gridCol w:w="2655"/>
        <w:tblGridChange w:id="0">
          <w:tblGrid>
            <w:gridCol w:w="6555"/>
            <w:gridCol w:w="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Owner(s)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Finalize April event logistics + MemberNova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Sheri, Olivia, Warren, Jordan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Promote event via LinkedIn +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Warren, Sheri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Finalize April newsletter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Warren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Obtain chapter membership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Deedee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Draft board bios and gather headshots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All Board Members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Develop marketing plan and learning path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Warren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Finalize April event logistics + MemberNova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Sheri, Olivia, Warren, Jordan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Launch internal certification pilot study group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Sheri, Jordan, Warren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Coordinate with David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Sheri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Develop formal sponsorship package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Jordan, Warren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Reach out to Knoxville Chamber &amp; American Job Center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Deedee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Connect with Pilot (Tonya Green/Meg Counts), Clayton, UT, 865 Academies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Jess (Pilot), Heather (Clayton), Sheri (865), TBD (UT)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Document internal workflows and processes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Heather, Jordan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Finalize Brand &amp; Style Guide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Sheri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LinkedIn chapter leader badges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Jordan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Take over LinkedIn and X accounts for IIBA East TN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Warren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Board members are encouraged to announce roles on LinkedIn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All Board Members </w:t>
            </w:r>
            <w:r w:rsidDel="00000000" w:rsidR="00000000" w:rsidRPr="00000000">
              <w:rPr>
                <w:i w:val="1"/>
                <w:rtl w:val="0"/>
              </w:rPr>
              <w:t xml:space="preserve">(See Heather’s example for inspiration)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nv2u32j32n4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="259" w:lineRule="auto"/>
        <w:rPr>
          <w:rFonts w:ascii="IBM Plex Sans" w:cs="IBM Plex Sans" w:eastAsia="IBM Plex Sans" w:hAnsi="IBM Plex Sans"/>
          <w:b w:val="1"/>
          <w:color w:val="000000"/>
          <w:sz w:val="34"/>
          <w:szCs w:val="34"/>
        </w:rPr>
      </w:pPr>
      <w:bookmarkStart w:colFirst="0" w:colLast="0" w:name="_heading=h.38w166q15cx5" w:id="7"/>
      <w:bookmarkEnd w:id="7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4"/>
          <w:szCs w:val="34"/>
          <w:rtl w:val="0"/>
        </w:rPr>
        <w:t xml:space="preserve">Reference &amp; Resources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1400"/>
        <w:gridCol w:w="4730"/>
        <w:tblGridChange w:id="0">
          <w:tblGrid>
            <w:gridCol w:w="3275"/>
            <w:gridCol w:w="1400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Skills not Titles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i w:val="1"/>
              </w:rPr>
            </w:pPr>
            <w:hyperlink r:id="rId8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Chapter 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i w:val="1"/>
              </w:rPr>
            </w:pPr>
            <w:hyperlink r:id="rId9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IIBA East TN Shared Google Drive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hyperlink r:id="rId10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Central hub for all chapter files: plans, templates, assets, and archives.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Strategic Plan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hyperlink r:id="rId11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3-year strategy planning.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Business Plan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hyperlink r:id="rId12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Programming, outreach, and operations. Includes KPIs.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Financial Plan 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hyperlink r:id="rId13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BA Hackathon Playbook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hyperlink r:id="rId14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Not discussed. Event structure and engagement models; potential use for student outreach.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Financial Report 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i w:val="1"/>
              </w:rPr>
            </w:pPr>
            <w:hyperlink r:id="rId15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Required for annual budgeting and IIBA reporting.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Member Strategy Doc (Draft)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[Pending link]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Segments audiences &amp; outlines Q2–Q3 certification plan.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Brand &amp; Style Guide (Draft)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[Pending link]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 progress; Sheri is finalizing for board-wide use.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Heather’s LinkedIn Board Announcement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hyperlink r:id="rId16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Sample post for board member visibility.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Chapter Trello 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hyperlink r:id="rId17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Main task tracker for all board initiatives and assignments.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Board Contact 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i w:val="1"/>
              </w:rPr>
            </w:pPr>
            <w:hyperlink r:id="rId18">
              <w:r w:rsidDel="00000000" w:rsidR="00000000" w:rsidRPr="00000000">
                <w:rPr>
                  <w:i w:val="1"/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headerReference r:id="rId21" w:type="even"/>
      <w:footerReference r:id="rId22" w:type="default"/>
      <w:footerReference r:id="rId23" w:type="first"/>
      <w:footerReference r:id="rId24" w:type="even"/>
      <w:pgSz w:h="15840" w:w="12240" w:orient="portrait"/>
      <w:pgMar w:bottom="1080" w:top="1440" w:left="720" w:right="72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384225" y="3588525"/>
                        <a:ext cx="7923530" cy="382905"/>
                        <a:chOff x="1384225" y="3588525"/>
                        <a:chExt cx="7923550" cy="382950"/>
                      </a:xfrm>
                    </wpg:grpSpPr>
                    <wpg:grpSp>
                      <wpg:cNvGrpSpPr/>
                      <wpg:grpSpPr>
                        <a:xfrm>
                          <a:off x="1384235" y="3588548"/>
                          <a:ext cx="7923530" cy="382905"/>
                          <a:chOff x="1384225" y="3588525"/>
                          <a:chExt cx="7923550" cy="3829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384225" y="3588525"/>
                            <a:ext cx="7923550" cy="38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384235" y="3588548"/>
                            <a:ext cx="7923530" cy="382905"/>
                            <a:chOff x="1384225" y="3588525"/>
                            <a:chExt cx="7923550" cy="3829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384225" y="3588525"/>
                              <a:ext cx="7923550" cy="38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84235" y="3588548"/>
                              <a:ext cx="7923525" cy="382900"/>
                              <a:chOff x="0" y="0"/>
                              <a:chExt cx="7923525" cy="3829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923525" cy="38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2291908" y="71200"/>
                                <a:ext cx="5193719" cy="246403"/>
                              </a:xfrm>
                              <a:custGeom>
                                <a:rect b="b" l="l" r="r" t="t"/>
                                <a:pathLst>
                                  <a:path extrusionOk="0" h="246403" w="5193719">
                                    <a:moveTo>
                                      <a:pt x="0" y="0"/>
                                    </a:moveTo>
                                    <a:lnTo>
                                      <a:pt x="0" y="246403"/>
                                    </a:lnTo>
                                    <a:lnTo>
                                      <a:pt x="5193719" y="246403"/>
                                    </a:lnTo>
                                    <a:lnTo>
                                      <a:pt x="5193719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Roboto Condensed" w:cs="Roboto Condensed" w:eastAsia="Roboto Condensed" w:hAnsi="Roboto Condensed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 xml:space="preserve">IIBA</w:t>
                                  </w:r>
                                  <w:r w:rsidDel="00000000" w:rsidR="00000000" w:rsidRPr="00000000">
                                    <w:rPr>
                                      <w:rFonts w:ascii="IBM Plex Sans" w:cs="IBM Plex Sans" w:eastAsia="IBM Plex Sans" w:hAnsi="IBM Plex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Roboto Condensed" w:cs="Roboto Condensed" w:eastAsia="Roboto Condensed" w:hAnsi="Roboto Condensed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0"/>
                                      <w:vertAlign w:val="baseline"/>
                                    </w:rPr>
                                    <w:t xml:space="preserve">EAST TENNESSEE CHAPTER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-380999</wp:posOffset>
              </wp:positionH>
              <wp:positionV relativeFrom="paragraph">
                <wp:posOffset>241300</wp:posOffset>
              </wp:positionV>
              <wp:extent cx="7923530" cy="382905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23530" cy="3829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3628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-457196</wp:posOffset>
          </wp:positionH>
          <wp:positionV relativeFrom="page">
            <wp:posOffset>0</wp:posOffset>
          </wp:positionV>
          <wp:extent cx="8138160" cy="745998"/>
          <wp:effectExtent b="0" l="0" r="0" t="0"/>
          <wp:wrapNone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8160" cy="7459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IBM Plex Sans" w:cs="IBM Plex Sans" w:eastAsia="IBM Plex Sans" w:hAnsi="IBM Plex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-C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Roboto Condensed" w:cs="Roboto Condensed" w:eastAsia="Roboto Condensed" w:hAnsi="Roboto Condensed"/>
      <w:color w:val="6d300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Roboto Condensed" w:cs="Roboto Condensed" w:eastAsia="Roboto Condensed" w:hAnsi="Roboto Condensed"/>
      <w:color w:val="a4471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color w:val="a4471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smallCaps w:val="1"/>
      <w:color w:val="a4471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Roboto Condensed" w:cs="Roboto Condensed" w:eastAsia="Roboto Condensed" w:hAnsi="Roboto Condensed"/>
      <w:i w:val="1"/>
      <w:smallCaps w:val="1"/>
      <w:color w:val="6d300c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Roboto Condensed" w:cs="Roboto Condensed" w:eastAsia="Roboto Condensed" w:hAnsi="Roboto Condensed"/>
      <w:smallCaps w:val="1"/>
      <w:color w:val="40626a"/>
      <w:sz w:val="72"/>
      <w:szCs w:val="72"/>
    </w:rPr>
  </w:style>
  <w:style w:type="paragraph" w:styleId="Normal" w:default="1">
    <w:name w:val="Normal"/>
    <w:qFormat w:val="1"/>
    <w:rsid w:val="0025226A"/>
  </w:style>
  <w:style w:type="paragraph" w:styleId="Heading1">
    <w:name w:val="heading 1"/>
    <w:basedOn w:val="Normal"/>
    <w:next w:val="Normal"/>
    <w:link w:val="Heading1Char"/>
    <w:uiPriority w:val="9"/>
    <w:qFormat w:val="1"/>
    <w:rsid w:val="0025226A"/>
    <w:pPr>
      <w:keepNext w:val="1"/>
      <w:keepLines w:val="1"/>
      <w:spacing w:after="40" w:before="400" w:line="240" w:lineRule="auto"/>
      <w:outlineLvl w:val="0"/>
    </w:pPr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1"/>
    </w:pPr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5226A"/>
    <w:pPr>
      <w:keepNext w:val="1"/>
      <w:keepLines w:val="1"/>
      <w:spacing w:after="0" w:before="40" w:line="240" w:lineRule="auto"/>
      <w:outlineLvl w:val="2"/>
    </w:pPr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5226A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226A"/>
    <w:rPr>
      <w:rFonts w:asciiTheme="majorHAnsi" w:cstheme="majorBidi" w:eastAsiaTheme="majorEastAsia" w:hAnsiTheme="majorHAnsi"/>
      <w:color w:val="6d300c" w:themeColor="accent1" w:themeShade="0000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5226A"/>
    <w:rPr>
      <w:rFonts w:asciiTheme="majorHAnsi" w:cstheme="majorBidi" w:eastAsiaTheme="majorEastAsia" w:hAnsiTheme="majorHAnsi"/>
      <w:color w:val="a34712" w:themeColor="accent1" w:themeShade="0000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5226A"/>
    <w:rPr>
      <w:rFonts w:asciiTheme="majorHAnsi" w:cstheme="majorBidi" w:eastAsiaTheme="majorEastAsia" w:hAnsiTheme="majorHAnsi"/>
      <w:caps w:val="1"/>
      <w:color w:val="a34712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aps w:val="1"/>
      <w:color w:val="6d300c" w:themeColor="accent1" w:themeShade="00008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color w:val="6d300c" w:themeColor="accent1" w:themeShade="00008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5226A"/>
    <w:rPr>
      <w:rFonts w:asciiTheme="majorHAnsi" w:cstheme="majorBidi" w:eastAsiaTheme="majorEastAsia" w:hAnsiTheme="majorHAnsi"/>
      <w:b w:val="1"/>
      <w:bCs w:val="1"/>
      <w:i w:val="1"/>
      <w:iCs w:val="1"/>
      <w:color w:val="6d300c" w:themeColor="accent1" w:themeShade="00008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5226A"/>
    <w:rPr>
      <w:rFonts w:asciiTheme="majorHAnsi" w:cstheme="majorBidi" w:eastAsiaTheme="majorEastAsia" w:hAnsiTheme="majorHAnsi"/>
      <w:i w:val="1"/>
      <w:iCs w:val="1"/>
      <w:color w:val="6d300c" w:themeColor="accent1" w:themeShade="00008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25226A"/>
    <w:pPr>
      <w:spacing w:line="240" w:lineRule="auto"/>
    </w:pPr>
    <w:rPr>
      <w:b w:val="1"/>
      <w:bCs w:val="1"/>
      <w:smallCaps w:val="1"/>
      <w:color w:val="40626a" w:themeColor="text2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5226A"/>
    <w:pPr>
      <w:spacing w:after="0" w:line="204" w:lineRule="auto"/>
      <w:contextualSpacing w:val="1"/>
    </w:pPr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25226A"/>
    <w:rPr>
      <w:rFonts w:asciiTheme="majorHAnsi" w:cstheme="majorBidi" w:eastAsiaTheme="majorEastAsia" w:hAnsiTheme="majorHAnsi"/>
      <w:caps w:val="1"/>
      <w:color w:val="4062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5226A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5226A"/>
    <w:rPr>
      <w:rFonts w:asciiTheme="majorHAnsi" w:cstheme="majorBidi" w:eastAsiaTheme="majorEastAsia" w:hAnsiTheme="majorHAnsi"/>
      <w:color w:val="db6018" w:themeColor="accent1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25226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5226A"/>
    <w:rPr>
      <w:i w:val="1"/>
      <w:iCs w:val="1"/>
    </w:rPr>
  </w:style>
  <w:style w:type="paragraph" w:styleId="NoSpacing">
    <w:name w:val="No Spacing"/>
    <w:uiPriority w:val="1"/>
    <w:qFormat w:val="1"/>
    <w:rsid w:val="0025226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25226A"/>
    <w:pPr>
      <w:spacing w:after="120" w:before="120"/>
      <w:ind w:left="720"/>
    </w:pPr>
    <w:rPr>
      <w:color w:val="40626a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25226A"/>
    <w:rPr>
      <w:color w:val="4062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5226A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226A"/>
    <w:rPr>
      <w:rFonts w:asciiTheme="majorHAnsi" w:cstheme="majorBidi" w:eastAsiaTheme="majorEastAsia" w:hAnsiTheme="majorHAnsi"/>
      <w:color w:val="4062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 w:val="1"/>
    <w:rsid w:val="0025226A"/>
    <w:rPr>
      <w:i w:val="1"/>
      <w:iCs w:val="1"/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qFormat w:val="1"/>
    <w:rsid w:val="0025226A"/>
    <w:rPr>
      <w:b w:val="1"/>
      <w:bCs w:val="1"/>
      <w:i w:val="1"/>
      <w:iCs w:val="1"/>
    </w:rPr>
  </w:style>
  <w:style w:type="character" w:styleId="SubtleReference">
    <w:name w:val="Subtle Reference"/>
    <w:basedOn w:val="DefaultParagraphFont"/>
    <w:uiPriority w:val="31"/>
    <w:qFormat w:val="1"/>
    <w:rsid w:val="0025226A"/>
    <w:rPr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IntenseReference">
    <w:name w:val="Intense Reference"/>
    <w:basedOn w:val="DefaultParagraphFont"/>
    <w:uiPriority w:val="32"/>
    <w:qFormat w:val="1"/>
    <w:rsid w:val="0025226A"/>
    <w:rPr>
      <w:b w:val="1"/>
      <w:bCs w:val="1"/>
      <w:smallCaps w:val="1"/>
      <w:color w:val="40626a" w:themeColor="text2"/>
      <w:u w:val="single"/>
    </w:rPr>
  </w:style>
  <w:style w:type="character" w:styleId="BookTitle">
    <w:name w:val="Book Title"/>
    <w:basedOn w:val="DefaultParagraphFont"/>
    <w:uiPriority w:val="33"/>
    <w:qFormat w:val="1"/>
    <w:rsid w:val="0025226A"/>
    <w:rPr>
      <w:b w:val="1"/>
      <w:bCs w:val="1"/>
      <w:smallCaps w:val="1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25226A"/>
    <w:pPr>
      <w:outlineLvl w:val="9"/>
    </w:pPr>
  </w:style>
  <w:style w:type="paragraph" w:styleId="Header">
    <w:name w:val="header"/>
    <w:basedOn w:val="Normal"/>
    <w:link w:val="Head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4B5D"/>
  </w:style>
  <w:style w:type="paragraph" w:styleId="Footer">
    <w:name w:val="footer"/>
    <w:basedOn w:val="Normal"/>
    <w:link w:val="FooterChar"/>
    <w:uiPriority w:val="99"/>
    <w:unhideWhenUsed w:val="1"/>
    <w:rsid w:val="002C4B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4B5D"/>
  </w:style>
  <w:style w:type="character" w:styleId="Hyperlink">
    <w:name w:val="Hyperlink"/>
    <w:basedOn w:val="DefaultParagraphFont"/>
    <w:uiPriority w:val="99"/>
    <w:unhideWhenUsed w:val="1"/>
    <w:rsid w:val="00857E5C"/>
    <w:rPr>
      <w:color w:val="00255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57E5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Roboto Condensed" w:cs="Roboto Condensed" w:eastAsia="Roboto Condensed" w:hAnsi="Roboto Condensed"/>
      <w:color w:val="db6018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docs.google.com/document/d/1Fi3xbpVwNjlukygQmLwgQW2SVrBvWBls/edit?usp=sharing&amp;ouid=111001130266239706466&amp;rtpof=true&amp;sd=true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drive.google.com/drive/folders/0ADIexFPPJb-eUk9PVA" TargetMode="External"/><Relationship Id="rId21" Type="http://schemas.openxmlformats.org/officeDocument/2006/relationships/header" Target="header3.xml"/><Relationship Id="rId13" Type="http://schemas.openxmlformats.org/officeDocument/2006/relationships/hyperlink" Target="https://docs.google.com/spreadsheets/d/1r7EjaJ9xWOHj-Wzp4DS90zIUCAGjQPbA/edit?usp=sharing&amp;ouid=111001130266239706466&amp;rtpof=true&amp;sd=true" TargetMode="External"/><Relationship Id="rId24" Type="http://schemas.openxmlformats.org/officeDocument/2006/relationships/footer" Target="footer3.xml"/><Relationship Id="rId12" Type="http://schemas.openxmlformats.org/officeDocument/2006/relationships/hyperlink" Target="https://docs.google.com/document/d/1COtf2VEjYE5MMmwafwqbkV20IUE6ALjp/edit?usp=sharing&amp;ouid=111001130266239706466&amp;rtpof=true&amp;sd=true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asttennessee.iiba.org/" TargetMode="External"/><Relationship Id="rId15" Type="http://schemas.openxmlformats.org/officeDocument/2006/relationships/hyperlink" Target="https://docs.google.com/spreadsheets/d/1r7EjaJ9xWOHj-Wzp4DS90zIUCAGjQPbA/edit?usp=sharing&amp;ouid=111001130266239706466&amp;rtpof=true&amp;sd=true" TargetMode="External"/><Relationship Id="rId14" Type="http://schemas.openxmlformats.org/officeDocument/2006/relationships/hyperlink" Target="https://docs.google.com/document/d/1EpPIGSFX0Y8QaKvPQ2chiAXt5S8bnVMo/edit?usp=sharing&amp;ouid=111001130266239706466&amp;rtpof=true&amp;sd=true" TargetMode="External"/><Relationship Id="rId17" Type="http://schemas.openxmlformats.org/officeDocument/2006/relationships/hyperlink" Target="https://trello.com/b/MXIsqIhV/iiba-east-tn" TargetMode="External"/><Relationship Id="rId16" Type="http://schemas.openxmlformats.org/officeDocument/2006/relationships/hyperlink" Target="https://www.linkedin.com/posts/heathermcglinchy_im-happy-to-share-that-ive-obtained-a-new-activity-7305322512018534400-EhhG?utm_source=share&amp;utm_medium=member_desktop&amp;rcm=ACoAAA8X_awB3KaH-o7qfOYoKUMjrGgBWyTWrYs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spreadsheets/d/16V5vgW1t_S-9wYQPs9IPLuYx-Gc3AtwQ9R3ZfwZ5KPo/edit?usp=sharing" TargetMode="External"/><Relationship Id="rId7" Type="http://schemas.openxmlformats.org/officeDocument/2006/relationships/hyperlink" Target="https://easttennessee.iiba.org/events/skills-not-titles-%e2%80%93-a-ba-career-conversation-with-ron-edwards/" TargetMode="External"/><Relationship Id="rId8" Type="http://schemas.openxmlformats.org/officeDocument/2006/relationships/hyperlink" Target="https://easttennessee.iiba.org/events/skills-not-titles-%e2%80%93-a-ba-career-conversation-with-ron-edwar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IIBA2020">
      <a:dk1>
        <a:sysClr val="windowText" lastClr="000000"/>
      </a:dk1>
      <a:lt1>
        <a:sysClr val="window" lastClr="FFFFFF"/>
      </a:lt1>
      <a:dk2>
        <a:srgbClr val="40626A"/>
      </a:dk2>
      <a:lt2>
        <a:srgbClr val="D0D3D3"/>
      </a:lt2>
      <a:accent1>
        <a:srgbClr val="DB6018"/>
      </a:accent1>
      <a:accent2>
        <a:srgbClr val="00313C"/>
      </a:accent2>
      <a:accent3>
        <a:srgbClr val="00778B"/>
      </a:accent3>
      <a:accent4>
        <a:srgbClr val="CF4520"/>
      </a:accent4>
      <a:accent5>
        <a:srgbClr val="002554"/>
      </a:accent5>
      <a:accent6>
        <a:srgbClr val="009F4D"/>
      </a:accent6>
      <a:hlink>
        <a:srgbClr val="002554"/>
      </a:hlink>
      <a:folHlink>
        <a:srgbClr val="702082"/>
      </a:folHlink>
    </a:clrScheme>
    <a:fontScheme name="Custom 2">
      <a:majorFont>
        <a:latin typeface="Roboto Condensed"/>
        <a:ea typeface=""/>
        <a:cs typeface=""/>
      </a:majorFont>
      <a:minorFont>
        <a:latin typeface="IBM Plex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uhe+gnSCWWzFzuj8E+TCe8/KQ==">CgMxLjAyDmgubXU3bWZiaWhhZm5rMg5oLjFlcWg1NTVnMjAyYzIOaC5pNm02MXppcmxyaWgyDmguOHJrNTZpZXJtYTQ2Mg5oLnI0aTF4cjFzdmduczIOaC4zdzRzanZleDdxd2QyDmgubnYydTMyajMybjR4Mg5oLjM4dzE2NnExNWN4NTgAciExOEZzN2JNbHBEYm41SUpZRDF2eGIxZ29kemVOTHctMVQ=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2025-01-18T17:21:00Z</dcterms:created>
  <dc:creator>David Thomson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0x0101000B7D1C7096A2DE4685BFCFDFC1041ADD</vt:lpwstr>
  </property>
</Properties>
</file>