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0062E3"/>
          <w:sz w:val="22"/>
        </w:rPr>
        <w:t>DIRECCIÓN TIC</w:t>
        <w:br/>
        <w:t>DEPARTAMENTO DE DESARROLLO E INNOVACIÓN TECNOLÓGICA</w:t>
      </w:r>
    </w:p>
    <w:p>
      <w:pPr>
        <w:spacing w:before="480" w:after="160"/>
        <w:jc w:val="center"/>
      </w:pPr>
      <w:r>
        <w:rPr>
          <w:rFonts w:ascii="Calibri" w:hAnsi="Calibri"/>
          <w:b/>
          <w:color w:val="001F3F"/>
          <w:sz w:val="76"/>
        </w:rPr>
        <w:t>Carnet Digital</w:t>
      </w:r>
    </w:p>
    <w:p>
      <w:pPr>
        <w:spacing w:after="480"/>
        <w:jc w:val="center"/>
      </w:pPr>
      <w:r>
        <w:rPr>
          <w:color w:val="475569"/>
          <w:sz w:val="32"/>
        </w:rPr>
        <w:t>Manual técnico de arquitectura frontend y guía oficial de uso</w:t>
      </w:r>
    </w:p>
    <w:p>
      <w:pPr>
        <w:spacing w:after="720"/>
        <w:jc w:val="center"/>
      </w:pPr>
      <w:r>
        <w:rPr>
          <w:i/>
          <w:color w:val="64748B"/>
          <w:sz w:val="21"/>
        </w:rPr>
        <w:t>Plataforma empresarial de emisión, gestión y validación de credenciales inteligentes</w:t>
      </w:r>
    </w:p>
    <w:p>
      <w:pPr>
        <w:pStyle w:val="Heading2"/>
      </w:pPr>
      <w:r>
        <w:t>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86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Autor / Elaboró</w:t>
            </w:r>
          </w:p>
        </w:tc>
        <w:tc>
          <w:tcPr>
            <w:tcW w:type="dxa" w:w="172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Revisó</w:t>
            </w:r>
          </w:p>
        </w:tc>
        <w:tc>
          <w:tcPr>
            <w:tcW w:type="dxa" w:w="230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Modificación</w:t>
            </w:r>
          </w:p>
        </w:tc>
        <w:tc>
          <w:tcPr>
            <w:tcW w:type="dxa" w:w="144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Aprobación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28/09/2026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2.5.0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Ing. Especialista TIC</w:t>
              <w:br/>
              <w:t>Arquitectura Frontend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Dirección de Planeación y TIC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Estandarización bajo Microsoft Writing Style Guide, transición de identidad a Carnet Digital y documentación técnica de 35 vistas.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Dirección TIC /</w:t>
              <w:br/>
              <w:t>Rectoría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Elaboró / Modificó:</w:t>
            </w:r>
          </w:p>
        </w:tc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Revisó:</w:t>
            </w:r>
          </w:p>
        </w:tc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Aprobó:</w:t>
            </w:r>
          </w:p>
        </w:tc>
      </w:tr>
      <w:tr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Ing. Especialista TIC</w:t>
              <w:br/>
              <w:t>Desarrollo Web Frontend</w:t>
              <w:br/>
              <w:t>Dirección TIC</w:t>
              <w:br/>
              <w:t>Fecha: 28 de septiembre de 2026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Directora de Planeación y TIC</w:t>
              <w:br/>
              <w:t>Dirección de Planeación (E)</w:t>
              <w:br/>
              <w:t>Fecha: 28 de septiembre de 2026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Dirección General / Rectoría</w:t>
              <w:br/>
              <w:t>Dirección Ejecutiva Institucional</w:t>
              <w:br/>
              <w:t>Fecha: 28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>Introducción</w:t>
      </w:r>
    </w:p>
    <w:p>
      <w:r>
        <w:t>El aplicativo de Gestión y Emisión de Carnets Digitales (Carnet Digital) ha sido concebido para modernizar, agilizar y garantizar la trazabilidad en la identificación de colaboradores, estudiantes, contratistas y visitantes dentro de las organizaciones e instituciones, bajo estrictos estándares de seguridad digital y cumplimiento normativo.</w:t>
      </w:r>
    </w:p>
    <w:p>
      <w:r>
        <w:t>A través de esta herramienta tecnológica, las empresas suscritas (tenants) pueden administrar de forma autónoma su estructura organizacional (sedes, áreas y cargos), registrar su directorio de personal, diseñar plantillas personalizadas mediante un editor gráfico interactivo y emitir credenciales digitales seguras provistas de código QR criptográfico para control de acceso físico y lógico en tiempo real.</w:t>
      </w:r>
    </w:p>
    <w:p>
      <w:r>
        <w:t>Desarrollado en su capa de presentación con React 19 y empaquetado con Vite, el aplicativo se comunica mediante protocolos seguros REST con servicios de Node.js y bases de datos PostgreSQL. Esta arquitectura asegura tiempos de respuesta inferiores a 100 milisegundos, soporte para alta disponibilidad en cloud computing o entornos on-premises, y una experiencia fluida tanto en dispositivos de escritorio como móviles.</w:t>
      </w:r>
    </w:p>
    <w:p>
      <w:pPr>
        <w:pStyle w:val="Heading2"/>
      </w:pPr>
      <w:r>
        <w:t>Contenido general del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54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Capítulo / Módulo</w:t>
            </w:r>
          </w:p>
        </w:tc>
        <w:tc>
          <w:tcPr>
            <w:tcW w:type="dxa" w:w="244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Público objetivo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1: Arquitectura y topología del frontend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Ingenieros de software y líderes técnicos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2: Seguridad, sesiones y contextos de autenticación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Arquitectos de software y seguridad TIC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3: Catálogo maestro de rutas y matriz RBAC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Desarrolladores frontend y analistas QA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4: Capa de servicios y consumo de API REST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Desarrolladores full stack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5: Motor gráfico de credenciales (Canvas Engine)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Ingenieros de interfaces y diseñadores UI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2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Módulo 1: Ingreso, registro y pasarela de pago (Figuras 1 a 9)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Usuarios generales y directores comerciales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2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Módulo 2: Consola de administración de plataforma (Figuras 10 a 20)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Superadministradores de sistema TIC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Fase 2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Módulo 3: Panel corporativo de empresa cliente (Figuras 21 a 35)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Líderes de talento humano y operadores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Anexo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Preguntas frecuentes y resolución de problemas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Mesa de ayuda y soporte técnico</w:t>
            </w:r>
          </w:p>
        </w:tc>
      </w:tr>
    </w:tbl>
    <w:p>
      <w:r>
        <w:br w:type="page"/>
      </w:r>
    </w:p>
    <w:p>
      <w:pPr>
        <w:pStyle w:val="Heading1"/>
      </w:pPr>
      <w:r>
        <w:t>Fase 1. Manual técnico de arquitectura frontend</w:t>
      </w:r>
    </w:p>
    <w:p>
      <w:pPr>
        <w:pStyle w:val="Heading2"/>
      </w:pPr>
      <w:r>
        <w:t>1.1 Visión del sistema y catálogo tecnológico</w:t>
      </w:r>
    </w:p>
    <w:p>
      <w:r>
        <w:t>Carnet Digital es una aplicación de una sola página (Single Page Application o SPA) construida con React 19 y Vite. La interfaz proporciona tiempos de renderizado inmediatos, animaciones fluidas y un editor de plantillas en tiempo real con soporte para arquitecturas multi-inquilino (multi-tenant).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Capa tecnológica</w:t>
            </w:r>
          </w:p>
        </w:tc>
        <w:tc>
          <w:tcPr>
            <w:tcW w:type="dxa" w:w="2592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Librería y versión</w:t>
            </w:r>
          </w:p>
        </w:tc>
        <w:tc>
          <w:tcPr>
            <w:tcW w:type="dxa" w:w="446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 y responsabilidad en la plataforma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Librería de interfaz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React v19.x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Renderizado reactivo de componentes, gestión declarativa de estados y ciclo de vida.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Herramienta de compilación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Vite v5.x / Rollup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Entorno de desarrollo rápido con Hot Module Replacement (HMR) y empaquetado optimizado.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Enrutamiento SPA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React Router DOM v6.x / v7.x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Navegación del lado del cliente, rutas protegidas por rol y layouts anidados.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Cliente HTTP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Axios v1.x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Interceptores para inyección automática de cabeceras Bearer JWT y tratamiento de errores 401/403.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Animaciones y transiciones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Framer Motion v11.x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Transición entre vistas, modales animados y microinteracciones de alta fidelidad.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Iconografía vectorial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Lucide React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Conjunto de íconos vectoriales SVG limpios y optimizados para reducir el tamaño final del paquete.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Motor gráfico nativo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HTML5 Canvas API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Renderizado de capas de carnet (imágenes, textos dinámicos y códigos QR) con exportación a 300 DPI.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Nota técnica: </w:t>
            </w:r>
            <w:r>
              <w:rPr>
                <w:color w:val="334155"/>
                <w:sz w:val="19"/>
              </w:rPr>
              <w:t>El entorno de ejecución para el empaquetado de producción requiere Node.js 20 LTS o superior y el gestor de paquetes npm 10+.</w:t>
            </w:r>
          </w:p>
        </w:tc>
      </w:tr>
    </w:tbl>
    <w:p>
      <w:pPr>
        <w:spacing w:after="80"/>
      </w:pPr>
    </w:p>
    <w:p>
      <w:pPr>
        <w:pStyle w:val="Heading2"/>
      </w:pPr>
      <w:r>
        <w:t>1.2 Estructura y topología modular del código fuente</w:t>
      </w:r>
    </w:p>
    <w:p>
      <w:r>
        <w:t>El código fuente en el directorio `src/` sigue el principio de separación de responsabilidades y modularidad orientada al dominio: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Directorio</w:t>
            </w:r>
          </w:p>
        </w:tc>
        <w:tc>
          <w:tcPr>
            <w:tcW w:type="dxa" w:w="3456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 técnica</w:t>
            </w:r>
          </w:p>
        </w:tc>
        <w:tc>
          <w:tcPr>
            <w:tcW w:type="dxa" w:w="3600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Componentes destacados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src/core/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Servicios compartidos, clientes HTTP y contexto global de sesión.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AuthContext.jsx, apiClient.js, storage.js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src/layouts/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Estructuras de navegación y marcos de diseño visual.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public/Layout.jsx, system/SystemLayout.jsx, company/CompanyLayout.jsx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src/modules/public/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Módulos de acceso libre sin autenticación previa.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home/ (Landing page), blog/, auth/ (Login, Registro, Checkout)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src/modules/system/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Consola de administración global para superusuarios.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home/, companies/, plans/, subscriptions/, users/, roles/, parameters/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src/modules/company/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Consola operativa de la empresa cliente (tenant).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home/, headquarters/, areas/, roles/, users/, templates/, carnets/, parameter/, subscription/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src/routes/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Configuración centralizada de rutas y protección de accesos.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PublicRoutes.jsx, SystemRoutes.jsx, CompanyRoutes.jsx, ProtectedRoute.jsx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src/components/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Elementos visuales genéricos y reutilizables.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ui/ (Botones, Modales, Inputs), common/ (Pagination, LimitAlert)</w:t>
            </w:r>
          </w:p>
        </w:tc>
      </w:tr>
    </w:tbl>
    <w:p>
      <w:pPr>
        <w:pStyle w:val="Heading2"/>
      </w:pPr>
      <w:r>
        <w:t>1.3 Gestión de seguridad, sesiones y matriz RBAC</w:t>
      </w:r>
    </w:p>
    <w:p>
      <w:r>
        <w:t>La autenticación utiliza tokens web JSON (JSON Web Tokens o JWT). Al iniciar sesión con credenciales válidas, el backend genera un token firmado que el cliente almacena en el navegador (`localStorage`) y transmite en cada petición HTTP mediante la cabecera `Authorization: Bearer &lt;token&gt;`.</w:t>
      </w:r>
    </w:p>
    <w:p>
      <w:r>
        <w:t>El contexto reactivo `AuthContext` decodifica la información del token y clasifica al usuario en dos alcances estrictos:</w:t>
        <w:br/>
        <w:t>• Tipo sistema (`type: 'system'`): Operador o superadministrador de la plataforma global. Su entrada natural es `/system/home`.</w:t>
        <w:br/>
        <w:t>• Tipo empresa (`type: 'company'`): Administrador corporativo vinculado a una organización (`company_id`). El sistema carga su logotipo y paleta de colores personalizada y lo redirige a `/company/home`.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Acción crítica: </w:t>
            </w:r>
            <w:r>
              <w:rPr>
                <w:color w:val="334155"/>
                <w:sz w:val="19"/>
              </w:rPr>
              <w:t>Si un usuario con rol de empresa intenta navegar manualmente hacia una ruta de `/system/*`, el componente `ProtectedRoute` deniega la acción y lo regresa a su panel autorizado.</w:t>
            </w:r>
          </w:p>
        </w:tc>
      </w:tr>
    </w:tbl>
    <w:p>
      <w:pPr>
        <w:spacing w:after="80"/>
      </w:pPr>
    </w:p>
    <w:p>
      <w:pPr>
        <w:pStyle w:val="Heading2"/>
      </w:pPr>
      <w:r>
        <w:t>1.4 Catálogo de rutas del frontend y niveles de acceso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Ruta del frontend</w:t>
            </w:r>
          </w:p>
        </w:tc>
        <w:tc>
          <w:tcPr>
            <w:tcW w:type="dxa" w:w="1728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Nivel de acceso</w:t>
            </w:r>
          </w:p>
        </w:tc>
        <w:tc>
          <w:tcPr>
            <w:tcW w:type="dxa" w:w="1872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Estructura de layout</w:t>
            </w:r>
          </w:p>
        </w:tc>
        <w:tc>
          <w:tcPr>
            <w:tcW w:type="dxa" w:w="3168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 en el sistema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Public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Página principal con catálogo interactivo y propuesta comercial.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/blog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Public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Portal de artículos pedagógicos sobre identificación digital.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/login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Standalone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Formulario de inicio de sesión único para empresas y superusuarios.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/payment-success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Standalone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Confirmación de transacción aprobada y redirección.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/system/home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Panel principal con indicadores macro, cobros y empresas.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/system/companies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Directorio maestro de organizaciones suscritas.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/system/plans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Administración de tarifas comerciales y cuotas de carnets.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/system/subscriptions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Supervisión de transacciones y estados de cobranza.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/system/users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Gestión de operadores del núcleo de la plataforma.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/system/roles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Matriz de privilegios para usuarios del sistema.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/system/parameters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Sistema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Control de banners promocionales y modo de mantenimiento.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/company/home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Panel de bienvenida, estadísticas internas y consumo de cupos.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/company/headquarters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Registro y administración de sedes físicas.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/company/areas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Estructura departamental asociada a sedes.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/company/cargos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Catálogo de puestos de trabajo organizacionales.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/company/users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Directorio completo de colaboradores y personal.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/company/templates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Galería de plantillas y acceso al editor Canvas.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/company/carnets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Emisión masiva o individual, descarga en PDF y revocaciones.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/company/parameter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Personalización de marca corporativa (white-labeling).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/company/subscription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 Empresa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 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Consulta del plan contratado y recarga de cuotas.</w:t>
            </w:r>
          </w:p>
        </w:tc>
      </w:tr>
    </w:tbl>
    <w:p>
      <w:pPr>
        <w:pStyle w:val="Heading2"/>
      </w:pPr>
      <w:r>
        <w:t>1.5 Capa de servicios y comunicación REST</w:t>
      </w:r>
    </w:p>
    <w:p>
      <w:r>
        <w:t>Las peticiones hacia los microservicios backend se realizan mediante módulos de servicio especializados, garantizando desacoplamiento, trazabilidad y manejo uniforme de respuestas: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Servicio frontend</w:t>
            </w:r>
          </w:p>
        </w:tc>
        <w:tc>
          <w:tcPr>
            <w:tcW w:type="dxa" w:w="2160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Módulo correspondiente</w:t>
            </w:r>
          </w:p>
        </w:tc>
        <w:tc>
          <w:tcPr>
            <w:tcW w:type="dxa" w:w="2304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Operaciones clave</w:t>
            </w:r>
          </w:p>
        </w:tc>
        <w:tc>
          <w:tcPr>
            <w:tcW w:type="dxa" w:w="2736"/>
            <w:shd w:fill="0062E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Puntos de enlace (Endpoints)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authService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Autenticación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login(), register(), verifyToken()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/api/auth/login, POST /api/auth/register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getCompanies(), create(), update(), toggle()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GET/POST/PUT /api/companies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planService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Planes del sistema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getAllPlans(), createPlan(), updatePlan()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GET/POST/PUT /api/plans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subscriptionService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Suscripciones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getAllSubscriptions(), getStats()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/api/subscriptions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systemUserService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Usuarios del sistema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getAllUsers(), createUser(), deleteUser()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GET/POST/DELETE /api/system-users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systemRolService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Roles del sistema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getAllRoles(), createRole(), updateRole()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 /api/system-roles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headquarterService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Sedes de empresa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GET/POST/PUT /api/headquarters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areaService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Áreas de empresa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GET/POST/PUT /api/areas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cargoService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Cargos laborales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GET/POST/PUT /api/cargos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colaboradorService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Directorio de personal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getAll(), create(), update(), delete()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GET/POST/PUT /api/colaboradores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templateService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Plantillas de carnet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getAllTemplates(), saveTemplate()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 /api/templates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carnetService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Carnetización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getAllCarnets(), emitir(), revocar()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GET/POST/DELETE /api/carnets</w:t>
            </w:r>
          </w:p>
        </w:tc>
      </w:tr>
    </w:tbl>
    <w:p>
      <w:pPr>
        <w:pStyle w:val="Heading2"/>
      </w:pPr>
      <w:r>
        <w:t>1.6 Motor gráfico de credenciales (Canvas Engine)</w:t>
      </w:r>
    </w:p>
    <w:p>
      <w:r>
        <w:t>El diseñador de plantillas (`src/modules/company/templates/components/CanvasDesigner.jsx`) opera con un motor gráfico nativo sobre el elemento `&lt;canvas&gt;` de HTML5. Sus capacidades principales comprenden:</w:t>
        <w:br/>
        <w:t>• Sistema de capas ordenadas: Capa de fondo corporativo, logos vectoriales, fotografía del colaborador, textos y código QR.</w:t>
        <w:br/>
        <w:t>• Marcadores de posición dinámicos: Etiquetas como `{{nombres}}`, `{{apellidos}}`, `{{documento}}`, `{{cargo}}` y `{{sede}}` que el sistema reemplaza en tiempo real durante la emisión.</w:t>
        <w:br/>
        <w:t>• Generación de código QR seguro: Dibujado de códigos bidimensionales que contienen la dirección URL pública de verificación criptográfica.</w:t>
        <w:br/>
        <w:t>• Exportación de alta resolución: Salida gráfica rasterizada a 300 puntos por pulgada (DPI) adecuada para impresión física o visualización en teléfonos inteligentes.</w:t>
      </w:r>
    </w:p>
    <w:p>
      <w:r>
        <w:br w:type="page"/>
      </w:r>
    </w:p>
    <w:p>
      <w:pPr>
        <w:pStyle w:val="Heading1"/>
      </w:pPr>
      <w:r>
        <w:t>Fase 2. Manual de usuario e instructivo paso a paso</w:t>
      </w:r>
    </w:p>
    <w:p>
      <w:r>
        <w:t>Esta fase describe el funcionamiento de cada una de las pantallas y ventanas modales de Carnet Digital. Sigue las instrucciones descritas según el numeral y la figura correspondiente.</w:t>
      </w:r>
    </w:p>
    <w:p>
      <w:pPr>
        <w:pStyle w:val="Heading2"/>
      </w:pPr>
      <w:r>
        <w:t>Módulo 1. Ingreso, registro y pasarela de pago</w:t>
      </w:r>
    </w:p>
    <w:p>
      <w:pPr>
        <w:pStyle w:val="Heading3"/>
      </w:pPr>
      <w:r>
        <w:t>1. Portada principal y bienvenida comercial</w:t>
      </w:r>
    </w:p>
    <w:p>
      <w:r>
        <w:t>1. Abre tu navegador web favorito (Google Chrome, Microsoft Edge o Mozilla Firefox).</w:t>
        <w:br/>
        <w:t>2. Ingresa la dirección URL oficial de la plataforma: `http://localhost:5173/`.</w:t>
        <w:br/>
        <w:t>3. Observa la propuesta de valor y las opciones del menú de navegación superior.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blic_landing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1. </w:t>
      </w:r>
      <w:r>
        <w:rPr>
          <w:color w:val="64748B"/>
          <w:sz w:val="17"/>
        </w:rPr>
        <w:t>Pantalla de ingreso al portal web de Carnet Digital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Sugerencia: </w:t>
            </w:r>
            <w:r>
              <w:rPr>
                <w:color w:val="334155"/>
                <w:sz w:val="19"/>
              </w:rPr>
              <w:t>Haz clic en el botón 'Empezar Ahora' para comunicarte vía WhatsApp con un asesor de servicio.</w:t>
            </w:r>
          </w:p>
        </w:tc>
      </w:tr>
    </w:tbl>
    <w:p>
      <w:pPr>
        <w:spacing w:after="80"/>
      </w:pPr>
    </w:p>
    <w:p>
      <w:pPr>
        <w:pStyle w:val="Heading3"/>
      </w:pPr>
      <w:r>
        <w:t>2. Catálogo interactivo de servicios y soluciones</w:t>
      </w:r>
    </w:p>
    <w:p>
      <w:r>
        <w:t>1. Desplázate hacia abajo en la página de inicio hasta la sección 'Servicios'.</w:t>
        <w:br/>
        <w:t>2. Explora las soluciones de credencialización disponibles: Identificación Digital, Control de Asistencia, Acceso a Sedes, Eventos y Certificaciones.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98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ublic_landing_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2. </w:t>
      </w:r>
      <w:r>
        <w:rPr>
          <w:color w:val="64748B"/>
          <w:sz w:val="17"/>
        </w:rPr>
        <w:t>Catálogo de soluciones y funciones de credencialización</w:t>
      </w:r>
    </w:p>
    <w:p>
      <w:pPr>
        <w:pStyle w:val="Heading3"/>
      </w:pPr>
      <w:r>
        <w:t>3. Consulta de planes y tarifas comerciales</w:t>
      </w:r>
    </w:p>
    <w:p>
      <w:r>
        <w:t>1. Dirígete a la sección 'Suscripciones' mediante el menú superior.</w:t>
        <w:br/>
        <w:t>2. Alterna entre facturación mensual o anual con descuento especial.</w:t>
        <w:br/>
        <w:t>3. Elige el plan que mejor se adapte al volumen de colaboradores de tu organización.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9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ublic_landing_pla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3. </w:t>
      </w:r>
      <w:r>
        <w:rPr>
          <w:color w:val="64748B"/>
          <w:sz w:val="17"/>
        </w:rPr>
        <w:t>Selector de planes y tarifas de suscripción</w:t>
      </w:r>
    </w:p>
    <w:p>
      <w:pPr>
        <w:pStyle w:val="Heading3"/>
      </w:pPr>
      <w:r>
        <w:t>4. Opciones de arquitectura e infraestructura</w:t>
      </w:r>
    </w:p>
    <w:p>
      <w:r>
        <w:t>1. Revisa las modalidades de hospedaje técnico.</w:t>
        <w:br/>
        <w:t>2. Compara la solución Cloud SaaS gestionada frente al despliegue On-Premises en los servidores privados de tu institución.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69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_landing_desplieg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4. </w:t>
      </w:r>
      <w:r>
        <w:rPr>
          <w:color w:val="64748B"/>
          <w:sz w:val="17"/>
        </w:rPr>
        <w:t>Comparativa de arquitectura Cloud SaaS frente a On-Premises</w:t>
      </w:r>
    </w:p>
    <w:p>
      <w:pPr>
        <w:pStyle w:val="Heading3"/>
      </w:pPr>
      <w:r>
        <w:t>5. Contacto comercial y pie de página</w:t>
      </w:r>
    </w:p>
    <w:p>
      <w:r>
        <w:t>1. Utiliza los canales directos del pie de página para resolver inquietudes técnicas o comerciales.</w:t>
        <w:br/>
        <w:t>2. Consulta las políticas de tratamiento de datos y términos de servicio institucional.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35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ublic_landing_c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5. </w:t>
      </w:r>
      <w:r>
        <w:rPr>
          <w:color w:val="64748B"/>
          <w:sz w:val="17"/>
        </w:rPr>
        <w:t>Sección de llamado a la acción y enlaces institucionales</w:t>
      </w:r>
    </w:p>
    <w:p>
      <w:pPr>
        <w:pStyle w:val="Heading3"/>
      </w:pPr>
      <w:r>
        <w:t>6. Portal de novedades y artículos técnicos</w:t>
      </w:r>
    </w:p>
    <w:p>
      <w:r>
        <w:t>1. Haz clic en la opción 'Blog' de la barra superior.</w:t>
        <w:br/>
        <w:t>2. Filtra por categorías como 'Seguridad', 'Innovación' o 'Gestión' para consultar artículos de interés.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787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ublic_b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8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6. </w:t>
      </w:r>
      <w:r>
        <w:rPr>
          <w:color w:val="64748B"/>
          <w:sz w:val="17"/>
        </w:rPr>
        <w:t>Directorio de publicaciones y artículos del blog institucional</w:t>
      </w:r>
    </w:p>
    <w:p>
      <w:pPr>
        <w:pStyle w:val="Heading3"/>
      </w:pPr>
      <w:r>
        <w:t>7. Inicio de sesión en la plataforma</w:t>
      </w:r>
    </w:p>
    <w:p>
      <w:r>
        <w:t>1. Haz clic en el botón 'Entrar' ubicado en la esquina superior derecha.</w:t>
        <w:br/>
        <w:t>2. Escribe tu correo electrónico corporativo registrado.</w:t>
        <w:br/>
        <w:t>3. Escribe tu contraseña de acceso asignada.</w:t>
        <w:br/>
        <w:t>4. Haz clic en el botón **Iniciar Sesión**.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49962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th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99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7. </w:t>
      </w:r>
      <w:r>
        <w:rPr>
          <w:color w:val="64748B"/>
          <w:sz w:val="17"/>
        </w:rPr>
        <w:t>Ventana de autenticación e inicio de sesión seguro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Nota técnica: </w:t>
            </w:r>
            <w:r>
              <w:rPr>
                <w:color w:val="334155"/>
                <w:sz w:val="19"/>
              </w:rPr>
              <w:t>Si la plataforma se encuentra en ventana de mantenimiento técnico, el sistema mostrará un aviso informativo antes de permitir el ingreso.</w:t>
            </w:r>
          </w:p>
        </w:tc>
      </w:tr>
    </w:tbl>
    <w:p>
      <w:pPr>
        <w:spacing w:after="80"/>
      </w:pPr>
    </w:p>
    <w:p>
      <w:pPr>
        <w:pStyle w:val="Heading3"/>
      </w:pPr>
      <w:r>
        <w:t>8. Registro de una nueva empresa cliente</w:t>
      </w:r>
    </w:p>
    <w:p>
      <w:r>
        <w:t>1. En la tarjeta de acceso, haz clic en el enlace '¿No tienes cuenta? Regístrate aquí'.</w:t>
        <w:br/>
        <w:t>2. Diligencia la razón social completa de tu empresa y el número de identificación tributaria (NIT).</w:t>
        <w:br/>
        <w:t>3. Escribe los datos de contacto del administrador y define una contraseña segura.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5003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h_registro_paso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00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8. </w:t>
      </w:r>
      <w:r>
        <w:rPr>
          <w:color w:val="64748B"/>
          <w:sz w:val="17"/>
        </w:rPr>
        <w:t>Formulario inicial para dar de alta una nueva organización</w:t>
      </w:r>
    </w:p>
    <w:p>
      <w:pPr>
        <w:pStyle w:val="Heading3"/>
      </w:pPr>
      <w:r>
        <w:t>9. Confirmación de suscripción exitosa</w:t>
      </w:r>
    </w:p>
    <w:p>
      <w:r>
        <w:t>1. Al finalizar el pago en la pasarela, el sistema mostrará la pantalla de confirmación exitosa con tu identificador de transacción.</w:t>
        <w:br/>
        <w:t>2. Haz clic en **Ir al Login** para iniciar sesión y acceder inmediatamente al panel corporativo.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884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uth_pago_aprob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9. </w:t>
      </w:r>
      <w:r>
        <w:rPr>
          <w:color w:val="64748B"/>
          <w:sz w:val="17"/>
        </w:rPr>
        <w:t>Comprobante oficial de pago aprobado y activación de cuenta</w:t>
      </w:r>
    </w:p>
    <w:p>
      <w:r>
        <w:br w:type="page"/>
      </w:r>
    </w:p>
    <w:p>
      <w:pPr>
        <w:pStyle w:val="Heading2"/>
      </w:pPr>
      <w:r>
        <w:t>Módulo 2. Consola SuperAdmin de plataforma</w:t>
      </w:r>
    </w:p>
    <w:p>
      <w:r>
        <w:t>Este módulo está reservado exclusivamente para el equipo de ingenieros y administradores centrales de la Dirección TIC.</w:t>
      </w:r>
    </w:p>
    <w:p>
      <w:pPr>
        <w:pStyle w:val="Heading3"/>
      </w:pPr>
      <w:r>
        <w:t>10. Tablero de control y métricas globales</w:t>
      </w:r>
    </w:p>
    <w:p>
      <w:r>
        <w:t>1. Revisa los indicadores clave de desempeño: Empresas activas, ingresos mensuales recurrentes (MRR) y total de carnets emitidos.</w:t>
        <w:br/>
        <w:t>2. Examina la gráfica de crecimiento intermensual y el registro de eventos recientes.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ystem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10. </w:t>
      </w:r>
      <w:r>
        <w:rPr>
          <w:color w:val="64748B"/>
          <w:sz w:val="17"/>
        </w:rPr>
        <w:t>Tablero de control principal de la plataforma central</w:t>
      </w:r>
    </w:p>
    <w:p>
      <w:pPr>
        <w:pStyle w:val="Heading3"/>
      </w:pPr>
      <w:r>
        <w:t>11. Directorio de empresas suscritas</w:t>
      </w:r>
    </w:p>
    <w:p>
      <w:r>
        <w:t>1. Haz clic en la opción 'Empresas' del menú lateral izquierdo.</w:t>
        <w:br/>
        <w:t>2. Consulta el listado de empresas con su plan activo, fecha de expiración y estado operativo.</w:t>
        <w:br/>
        <w:t>3. Utiliza la barra de búsqueda para ubicar rápidamente una empresa por su nombre o NIT.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ystem_empres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11. </w:t>
      </w:r>
      <w:r>
        <w:rPr>
          <w:color w:val="64748B"/>
          <w:sz w:val="17"/>
        </w:rPr>
        <w:t>Directorio maestro y buscador de empresas suscritas</w:t>
      </w:r>
    </w:p>
    <w:p>
      <w:pPr>
        <w:pStyle w:val="Heading3"/>
      </w:pPr>
      <w:r>
        <w:t>12. Registro manual de una nueva empresa</w:t>
      </w:r>
    </w:p>
    <w:p>
      <w:r>
        <w:t>1. Haz clic en el botón superior **+ Nueva Empresa**.</w:t>
        <w:br/>
        <w:t>2. Completa los campos: Razón social, NIT, correo del administrador y teléfono.</w:t>
        <w:br/>
        <w:t>3. Selecciona el plan comercial inicial contratado.</w:t>
        <w:br/>
        <w:t>4. Haz clic en **Guardar Empresa** para crear el inquilino (tenant) en la base de datos.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1330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ystem_modal_crear_empres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3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12. </w:t>
      </w:r>
      <w:r>
        <w:rPr>
          <w:color w:val="64748B"/>
          <w:sz w:val="17"/>
        </w:rPr>
        <w:t>Ventana modal para registrar manualmente una organización</w:t>
      </w:r>
    </w:p>
    <w:p>
      <w:pPr>
        <w:pStyle w:val="Heading3"/>
      </w:pPr>
      <w:r>
        <w:t>13. Catálogo de planes comerciales</w:t>
      </w:r>
    </w:p>
    <w:p>
      <w:r>
        <w:t>1. Haz clic en 'Planes' en el menú lateral.</w:t>
        <w:br/>
        <w:t>2. Visualiza las tarifas vigentes, el límite de colaboradores y el número máximo de plantillas autorizadas.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ystem_pla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13. </w:t>
      </w:r>
      <w:r>
        <w:rPr>
          <w:color w:val="64748B"/>
          <w:sz w:val="17"/>
        </w:rPr>
        <w:t>Directorio de planes y condiciones comerciales del sistema</w:t>
      </w:r>
    </w:p>
    <w:p>
      <w:pPr>
        <w:pStyle w:val="Heading3"/>
      </w:pPr>
      <w:r>
        <w:t>14. Creación y edición de condiciones de plan</w:t>
      </w:r>
    </w:p>
    <w:p>
      <w:r>
        <w:t>1. Haz clic en el botón **+ Nuevo Plan**.</w:t>
        <w:br/>
        <w:t>2. Define el nombre del plan (ejemplo: Enterprise Pro), precio mensual y precio anual.</w:t>
        <w:br/>
        <w:t>3. Especifica el límite estricto de colaboradores y de plantillas.</w:t>
        <w:br/>
        <w:t>4. Haz clic en **Crear Plan**.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41633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system_modal_crear_pl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16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14. </w:t>
      </w:r>
      <w:r>
        <w:rPr>
          <w:color w:val="64748B"/>
          <w:sz w:val="17"/>
        </w:rPr>
        <w:t>Modal para parametrizar costos y cuotas de un plan</w:t>
      </w:r>
    </w:p>
    <w:p>
      <w:pPr>
        <w:pStyle w:val="Heading3"/>
      </w:pPr>
      <w:r>
        <w:t>15. Auditoría de suscripciones y transacciones</w:t>
      </w:r>
    </w:p>
    <w:p>
      <w:r>
        <w:t>1. Ingresa a la sección 'Suscripciones'.</w:t>
        <w:br/>
        <w:t>2. Supervisa las renovaciones automáticas, estados de cuenta (al día, vencido) y facturas generadas.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ystem_suscrip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15. </w:t>
      </w:r>
      <w:r>
        <w:rPr>
          <w:color w:val="64748B"/>
          <w:sz w:val="17"/>
        </w:rPr>
        <w:t>Monitor de facturación y transacciones de suscripción</w:t>
      </w:r>
    </w:p>
    <w:p>
      <w:pPr>
        <w:pStyle w:val="Heading3"/>
      </w:pPr>
      <w:r>
        <w:t>16. Administración de operadores del sistema</w:t>
      </w:r>
    </w:p>
    <w:p>
      <w:r>
        <w:t>1. Haz clic en 'Usuarios' dentro de la consola del sistema.</w:t>
        <w:br/>
        <w:t>2. Observa la nómina de operadores con privilegios de superadministrador.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ystem_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16. </w:t>
      </w:r>
      <w:r>
        <w:rPr>
          <w:color w:val="64748B"/>
          <w:sz w:val="17"/>
        </w:rPr>
        <w:t>Listado de operadores y técnicos del núcleo central</w:t>
      </w:r>
    </w:p>
    <w:p>
      <w:pPr>
        <w:pStyle w:val="Heading3"/>
      </w:pPr>
      <w:r>
        <w:t>17. Alta de operador del sistema</w:t>
      </w:r>
    </w:p>
    <w:p>
      <w:r>
        <w:t>1. Haz clic en **+ Nuevo Usuario**.</w:t>
        <w:br/>
        <w:t>2. Escribe los nombres, correo institucional y contraseña temporal.</w:t>
        <w:br/>
        <w:t>3. Asigna el rol correspondiente (ejemplo: Administrador o Soporte).</w:t>
        <w:br/>
        <w:t>4. Haz clic en **Guardar Usuario**.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220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_system_modal_crear_usuar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2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17. </w:t>
      </w:r>
      <w:r>
        <w:rPr>
          <w:color w:val="64748B"/>
          <w:sz w:val="17"/>
        </w:rPr>
        <w:t>Ventana para crear cuentas de operadores técnicos</w:t>
      </w:r>
    </w:p>
    <w:p>
      <w:pPr>
        <w:pStyle w:val="Heading3"/>
      </w:pPr>
      <w:r>
        <w:t>18. Matriz de roles y privilegios</w:t>
      </w:r>
    </w:p>
    <w:p>
      <w:r>
        <w:t>1. Ingresa a la opción 'Roles'.</w:t>
        <w:br/>
        <w:t>2. Consulta las definiciones de perfiles del sistema y su alcance de gestión.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ystem_ro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18. </w:t>
      </w:r>
      <w:r>
        <w:rPr>
          <w:color w:val="64748B"/>
          <w:sz w:val="17"/>
        </w:rPr>
        <w:t>Matriz de privilegios y perfiles de usuario del sistema</w:t>
      </w:r>
    </w:p>
    <w:p>
      <w:pPr>
        <w:pStyle w:val="Heading3"/>
      </w:pPr>
      <w:r>
        <w:t>19. Creación de un nuevo rol de sistema</w:t>
      </w:r>
    </w:p>
    <w:p>
      <w:r>
        <w:t>1. Haz clic en **+ Nuevo Rol**.</w:t>
        <w:br/>
        <w:t>2. Ingresa el identificador único y una descripción de responsabilidades.</w:t>
        <w:br/>
        <w:t>3. Guarda la configuración para aplicarla de inmediato a los operadores.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2351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b_system_modal_crear_ro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3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19. </w:t>
      </w:r>
      <w:r>
        <w:rPr>
          <w:color w:val="64748B"/>
          <w:sz w:val="17"/>
        </w:rPr>
        <w:t>Formulario modal para registrar un nuevo rol administrativo</w:t>
      </w:r>
    </w:p>
    <w:p>
      <w:pPr>
        <w:pStyle w:val="Heading3"/>
      </w:pPr>
      <w:r>
        <w:t>20. Parámetros globales y banners institucionales</w:t>
      </w:r>
    </w:p>
    <w:p>
      <w:r>
        <w:t>1. Haz clic en 'Parámetros' en el menú lateral.</w:t>
        <w:br/>
        <w:t>2. Activa o desactiva el switch de 'Permitir Inicio de Sesión' para labores de mantenimiento.</w:t>
        <w:br/>
        <w:t>3. Carga nuevas imágenes de banner y verifica su previsualización en tiempo real.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ystem_parametros_bann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20. </w:t>
      </w:r>
      <w:r>
        <w:rPr>
          <w:color w:val="64748B"/>
          <w:sz w:val="17"/>
        </w:rPr>
        <w:t>Panel de control de modo mantenimiento y banners informativos</w:t>
      </w:r>
    </w:p>
    <w:p>
      <w:r>
        <w:br w:type="page"/>
      </w:r>
    </w:p>
    <w:p>
      <w:pPr>
        <w:pStyle w:val="Heading2"/>
      </w:pPr>
      <w:r>
        <w:t>Módulo 3. Panel corporativo de la empresa cliente</w:t>
      </w:r>
    </w:p>
    <w:p>
      <w:r>
        <w:t>Este módulo está destinado a los líderes de Talento Humano, Seguridad y Administradores de cada organización suscrita.</w:t>
      </w:r>
    </w:p>
    <w:p>
      <w:pPr>
        <w:pStyle w:val="Heading3"/>
      </w:pPr>
      <w:r>
        <w:t>21. Tablero principal de la empresa</w:t>
      </w:r>
    </w:p>
    <w:p>
      <w:r>
        <w:t>1. Accede con tus credenciales de empresa.</w:t>
        <w:br/>
        <w:t>2. Observa el saludo institucional, el resumen de colaboradores activos y la distribución por sedes.</w:t>
        <w:br/>
        <w:t>3. Verifica la barra de progreso de cupos de carnets disponibles.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mpany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21. </w:t>
      </w:r>
      <w:r>
        <w:rPr>
          <w:color w:val="64748B"/>
          <w:sz w:val="17"/>
        </w:rPr>
        <w:t>Tablero de control corporativo de la organización</w:t>
      </w:r>
    </w:p>
    <w:p>
      <w:pPr>
        <w:pStyle w:val="Heading3"/>
      </w:pPr>
      <w:r>
        <w:t>22. Gestión de sedes y sucursales físicas</w:t>
      </w:r>
    </w:p>
    <w:p>
      <w:r>
        <w:t>1. Haz clic en la opción 'Sedes' del menú corporativo.</w:t>
        <w:br/>
        <w:t>2. Consulta las instalaciones físicas registradas (oficinas principales, plantas o sucursales).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mpany_sed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22. </w:t>
      </w:r>
      <w:r>
        <w:rPr>
          <w:color w:val="64748B"/>
          <w:sz w:val="17"/>
        </w:rPr>
        <w:t>Directorio maestro de sedes físicas registradas</w:t>
      </w:r>
    </w:p>
    <w:p>
      <w:pPr>
        <w:pStyle w:val="Heading3"/>
      </w:pPr>
      <w:r>
        <w:t>23. Registro de una nueva sede</w:t>
      </w:r>
    </w:p>
    <w:p>
      <w:r>
        <w:t>1. Haz clic en el botón **+ Nueva Sede**.</w:t>
        <w:br/>
        <w:t>2. Escribe el nombre de la sede (ejemplo: Sede Principal Calle 100), ciudad y dirección exacta.</w:t>
        <w:br/>
        <w:t>3. Haz clic en **Guardar Sede**.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6445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ompany_modal_crear_sed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23. </w:t>
      </w:r>
      <w:r>
        <w:rPr>
          <w:color w:val="64748B"/>
          <w:sz w:val="17"/>
        </w:rPr>
        <w:t>Modal de ingreso de datos de una sede física</w:t>
      </w:r>
    </w:p>
    <w:p>
      <w:pPr>
        <w:pStyle w:val="Heading3"/>
      </w:pPr>
      <w:r>
        <w:t>24. Estructura de áreas y departamentos</w:t>
      </w:r>
    </w:p>
    <w:p>
      <w:r>
        <w:t>1. Dirígete a la opción 'Áreas'.</w:t>
        <w:br/>
        <w:t>2. Examina los departamentos funcionales (Tecnología, Operaciones, Ventas) adscritos a cada sede.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mpany_are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24. </w:t>
      </w:r>
      <w:r>
        <w:rPr>
          <w:color w:val="64748B"/>
          <w:sz w:val="17"/>
        </w:rPr>
        <w:t>Estructura departamental y áreas de trabajo de la empresa</w:t>
      </w:r>
    </w:p>
    <w:p>
      <w:pPr>
        <w:pStyle w:val="Heading3"/>
      </w:pPr>
      <w:r>
        <w:t>25. Creación de un área o departamento</w:t>
      </w:r>
    </w:p>
    <w:p>
      <w:r>
        <w:t>1. Haz clic en **+ Nueva Área**.</w:t>
        <w:br/>
        <w:t>2. Escribe la denominación del área.</w:t>
        <w:br/>
        <w:t>3. Selecciona en el menú desplegable la sede física a la cual pertenece.</w:t>
        <w:br/>
        <w:t>4. Haz clic en **Guardar Área**.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4465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mpany_modal_crear_are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4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25. </w:t>
      </w:r>
      <w:r>
        <w:rPr>
          <w:color w:val="64748B"/>
          <w:sz w:val="17"/>
        </w:rPr>
        <w:t>Formulario modal para crear y asociar un área</w:t>
      </w:r>
    </w:p>
    <w:p>
      <w:pPr>
        <w:pStyle w:val="Heading3"/>
      </w:pPr>
      <w:r>
        <w:t>26. Catálogo de cargos y puestos de trabajo</w:t>
      </w:r>
    </w:p>
    <w:p>
      <w:r>
        <w:t>1. Haz clic en 'Cargos' en el menú lateral.</w:t>
        <w:br/>
        <w:t>2. Consulta el listado de cargos laborales organizados por área funcional.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ompany_carg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26. </w:t>
      </w:r>
      <w:r>
        <w:rPr>
          <w:color w:val="64748B"/>
          <w:sz w:val="17"/>
        </w:rPr>
        <w:t>Catálogo de cargos laborales activos en la organización</w:t>
      </w:r>
    </w:p>
    <w:p>
      <w:pPr>
        <w:pStyle w:val="Heading3"/>
      </w:pPr>
      <w:r>
        <w:t>27. Alta de un nuevo cargo</w:t>
      </w:r>
    </w:p>
    <w:p>
      <w:r>
        <w:t>1. Haz clic en **+ Nuevo Cargo**.</w:t>
        <w:br/>
        <w:t>2. Ingresa el título del puesto (ejemplo: Ingeniero de Software Senior).</w:t>
        <w:br/>
        <w:t>3. Selecciona el área a la que pertenece.</w:t>
        <w:br/>
        <w:t>4. Haz clic en **Guardar Cargo**.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4465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ompany_modal_crear_carg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4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27. </w:t>
      </w:r>
      <w:r>
        <w:rPr>
          <w:color w:val="64748B"/>
          <w:sz w:val="17"/>
        </w:rPr>
        <w:t>Ventana modal para registrar un cargo laboral</w:t>
      </w:r>
    </w:p>
    <w:p>
      <w:pPr>
        <w:pStyle w:val="Heading3"/>
      </w:pPr>
      <w:r>
        <w:t>28. Directorio maestro de colaboradores</w:t>
      </w:r>
    </w:p>
    <w:p>
      <w:r>
        <w:t>1. Haz clic en la opción 'Colaboradores'.</w:t>
        <w:br/>
        <w:t>2. Visualiza a todo el personal con su fotografía, documento de identidad, cargo, sede y estado de carnetización.</w:t>
        <w:br/>
        <w:t>3. Utiliza los filtros superiores para segmentar por área o cargo.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ompany_colaborador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28. </w:t>
      </w:r>
      <w:r>
        <w:rPr>
          <w:color w:val="64748B"/>
          <w:sz w:val="17"/>
        </w:rPr>
        <w:t>Directorio general de colaboradores con opciones de búsqueda</w:t>
      </w:r>
    </w:p>
    <w:p>
      <w:pPr>
        <w:pStyle w:val="Heading3"/>
      </w:pPr>
      <w:r>
        <w:t>29. Registro completo de un colaborador</w:t>
      </w:r>
    </w:p>
    <w:p>
      <w:r>
        <w:t>1. Haz clic en el botón superior **+ Nuevo Colaborador**.</w:t>
        <w:br/>
        <w:t>2. Selecciona el tipo de documento (Cédula de Ciudadanía, Pasaporte o Cédula de Extranjería) e ingresa el número.</w:t>
        <w:br/>
        <w:t>3. Escribe los nombres, apellidos, correo corporativo y número de celular.</w:t>
        <w:br/>
        <w:t>4. Asigna la sede, área y cargo correspondientes.</w:t>
        <w:br/>
        <w:t>5. Carga la fotografía formal del colaborador en formato JPG o PNG.</w:t>
        <w:br/>
        <w:t>6. Haz clic en **Guardar Colaborador**.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7127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company_modal_colaborado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29. </w:t>
      </w:r>
      <w:r>
        <w:rPr>
          <w:color w:val="64748B"/>
          <w:sz w:val="17"/>
        </w:rPr>
        <w:t>Formulario modal integral para el registro de colaboradores</w:t>
      </w:r>
    </w:p>
    <w:p>
      <w:pPr>
        <w:pStyle w:val="Heading3"/>
      </w:pPr>
      <w:r>
        <w:t>30. Galería de plantillas de credenciales</w:t>
      </w:r>
    </w:p>
    <w:p>
      <w:r>
        <w:t>1. Haz clic en 'Plantillas' en el menú corporativo.</w:t>
        <w:br/>
        <w:t>2. Revisa los diseños creados para personal de planta, contratistas, directivos o eventos especiales.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company_plantill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30. </w:t>
      </w:r>
      <w:r>
        <w:rPr>
          <w:color w:val="64748B"/>
          <w:sz w:val="17"/>
        </w:rPr>
        <w:t>Galería de plantillas visuales de carnetización</w:t>
      </w:r>
    </w:p>
    <w:p>
      <w:pPr>
        <w:pStyle w:val="Heading3"/>
      </w:pPr>
      <w:r>
        <w:t>31. Diseñador interactivo de plantillas de carnet</w:t>
      </w:r>
    </w:p>
    <w:p>
      <w:r>
        <w:t>1. Haz clic en **+ Nueva Plantilla** o selecciona una existente para editarla.</w:t>
        <w:br/>
        <w:t>2. Sube la imagen de fondo institucional de tu organización.</w:t>
        <w:br/>
        <w:t>3. Arrastra y ubica las capas de texto dinámico: `{{nombres}}`, `{{apellidos}}`, `{{cargo}}` y `{{sede}}`.</w:t>
        <w:br/>
        <w:t>4. Ajusta la posición y tamaño del recuadro para el código QR y la fotografía.</w:t>
        <w:br/>
        <w:t>5. Haz clic en **Guardar Plantilla** para habilitarla en las emisiones.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736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company_disenador_canva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31. </w:t>
      </w:r>
      <w:r>
        <w:rPr>
          <w:color w:val="64748B"/>
          <w:sz w:val="17"/>
        </w:rPr>
        <w:t>Editor gráfico interactivo Canvas para diseñar credenciales</w:t>
      </w:r>
    </w:p>
    <w:p>
      <w:pPr>
        <w:pStyle w:val="Heading3"/>
      </w:pPr>
      <w:r>
        <w:t>32. Control de emisión y descarga de carnets</w:t>
      </w:r>
    </w:p>
    <w:p>
      <w:r>
        <w:t>1. Haz clic en la opción 'Carnetización'.</w:t>
        <w:br/>
        <w:t>2. Consulta los carnets emitidos, vigencias y fechas de expedición.</w:t>
        <w:br/>
        <w:t>3. Haz clic en el ícono de descarga para obtener la credencial en PDF de alta resolución.</w:t>
        <w:br/>
        <w:t>4. En caso de retiro del funcionario o pérdida del carnet, utiliza la opción **Revocar**.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company_carnetizac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32. </w:t>
      </w:r>
      <w:r>
        <w:rPr>
          <w:color w:val="64748B"/>
          <w:sz w:val="17"/>
        </w:rPr>
        <w:t>Listado de carnets emitidos con opciones de descarga y revocación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Advertencia: </w:t>
            </w:r>
            <w:r>
              <w:rPr>
                <w:color w:val="334155"/>
                <w:sz w:val="19"/>
              </w:rPr>
              <w:t>La revocación de una credencial invalida de inmediato el código QR ante cualquier lector de control de acceso físico.</w:t>
            </w:r>
          </w:p>
        </w:tc>
      </w:tr>
    </w:tbl>
    <w:p>
      <w:pPr>
        <w:spacing w:after="80"/>
      </w:pPr>
    </w:p>
    <w:p>
      <w:pPr>
        <w:pStyle w:val="Heading3"/>
      </w:pPr>
      <w:r>
        <w:t>33. Emisión individual de credencial</w:t>
      </w:r>
    </w:p>
    <w:p>
      <w:r>
        <w:t>1. Haz clic en el botón **+ Emitir Carnet**.</w:t>
        <w:br/>
        <w:t>2. Elige el colaborador en el selector desplegable.</w:t>
        <w:br/>
        <w:t>3. Elige la plantilla visual aprobada.</w:t>
        <w:br/>
        <w:t>4. Fija la fecha de expiración del carnet.</w:t>
        <w:br/>
        <w:t>5. Haz clic en **Emitir Credencial**.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933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_company_modal_emitir_carn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93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33. </w:t>
      </w:r>
      <w:r>
        <w:rPr>
          <w:color w:val="64748B"/>
          <w:sz w:val="17"/>
        </w:rPr>
        <w:t>Modal de emisión individual y generación de código QR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Acción crítica: </w:t>
            </w:r>
            <w:r>
              <w:rPr>
                <w:color w:val="334155"/>
                <w:sz w:val="19"/>
              </w:rPr>
              <w:t>Si la cuota de carnets contratados se encuentra agotada, el sistema bloqueará la emisión y te solicitará contactar a tu asesor para recargar cupos.</w:t>
            </w:r>
          </w:p>
        </w:tc>
      </w:tr>
    </w:tbl>
    <w:p>
      <w:pPr>
        <w:spacing w:after="80"/>
      </w:pPr>
    </w:p>
    <w:p>
      <w:pPr>
        <w:pStyle w:val="Heading3"/>
      </w:pPr>
      <w:r>
        <w:t>34. Configuración de marca corporativa (White-Labeling)</w:t>
      </w:r>
    </w:p>
    <w:p>
      <w:r>
        <w:t>1. Ingresa a la opción 'Configuración de Marca'.</w:t>
        <w:br/>
        <w:t>2. Personaliza el color primario y secundario con el selector de color o código hexadecimal.</w:t>
        <w:br/>
        <w:t>3. Elige la tipografía institucional preferida.</w:t>
        <w:br/>
        <w:t>4. Carga el archivo del logotipo oficial de tu empresa.</w:t>
        <w:br/>
        <w:t>5. Haz clic en **Guardar Cambios** para aplicar la identidad visual en todo tu entorno.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company_branding_parametro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34. </w:t>
      </w:r>
      <w:r>
        <w:rPr>
          <w:color w:val="64748B"/>
          <w:sz w:val="17"/>
        </w:rPr>
        <w:t>Módulo de configuración de marca, colores y logotipo de empresa</w:t>
      </w:r>
    </w:p>
    <w:p>
      <w:pPr>
        <w:pStyle w:val="Heading3"/>
      </w:pPr>
      <w:r>
        <w:t>35. Consulta de plan, cuotas y recarga de cupos</w:t>
      </w:r>
    </w:p>
    <w:p>
      <w:r>
        <w:t>1. Haz clic en la opción 'Suscripción'.</w:t>
        <w:br/>
        <w:t>2. Verifica el plan vigente, costo y fecha de renovación programada.</w:t>
        <w:br/>
        <w:t>3. Consulta la barra de consumo de carnets emitidos sobre el límite total permitido.</w:t>
        <w:br/>
        <w:t>4. Haz clic en **Actualizar Plan / Recargar Cupos** si requieres emitir credenciales adicionales.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385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ompany_suscripc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001F3F"/>
          <w:sz w:val="17"/>
        </w:rPr>
        <w:t xml:space="preserve">Figura 35. </w:t>
      </w:r>
      <w:r>
        <w:rPr>
          <w:color w:val="64748B"/>
          <w:sz w:val="17"/>
        </w:rPr>
        <w:t>Panel de control del plan contratado y consumo de cupos</w:t>
      </w:r>
    </w:p>
    <w:p>
      <w:r>
        <w:br w:type="page"/>
      </w:r>
    </w:p>
    <w:p>
      <w:pPr>
        <w:pStyle w:val="Heading1"/>
      </w:pPr>
      <w:r>
        <w:t>Anexo. Preguntas frecuentes y solución de problemas</w:t>
      </w:r>
    </w:p>
    <w:p>
      <w:r>
        <w:t>A continuación se presentan las situaciones más habituales y las acciones correctivas recomendadas: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Situación o duda frecuente</w:t>
            </w:r>
          </w:p>
        </w:tc>
        <w:tc>
          <w:tcPr>
            <w:tcW w:type="dxa" w:w="288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88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Solución recomendada paso a paso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 botón 'Emitir Carnet' se encuentra inhabilitado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La empresa ha alcanzado el límite máximo de carnets contratados en su plan.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Ingresa al módulo 'Suscripción' y selecciona la opción de recarga de cupos o cambio a un plan superior.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Al escanear el carnet con el teléfono, se indica credencial inválida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 carnet ha superado su fecha de expiración o fue revocado por el administrador.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Verifica el estado en el módulo 'Carnetización'. Si está revocado, emite una nueva credencial con fecha vigente.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 se visualizan las sedes al crear un área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 existen sedes creadas previamente en la organización.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Ingresa primero al módulo 'Sedes', registra al menos una sucursal física y posteriormente asocia el área.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 logotipo no se visualiza correctamente en el carnet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 formato o las dimensiones de la imagen cargada no son transparentes o superan el tamaño sugerido.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Sube el logotipo en formato PNG con fondo transparente y resolución de 500x500 píxeles desde el módulo 'Configuración de Marca'.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