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0062E3"/>
          <w:sz w:val="22"/>
        </w:rPr>
        <w:t>PLATAFORMA SAAS DE IDENTIFICACIÓN &amp; CREDENCIALIZACIÓN DIGITAL</w:t>
      </w:r>
    </w:p>
    <w:p>
      <w:pPr>
        <w:spacing w:after="160"/>
        <w:jc w:val="center"/>
      </w:pPr>
      <w:r>
        <w:rPr>
          <w:rFonts w:ascii="Arial" w:hAnsi="Arial"/>
          <w:b/>
          <w:color w:val="001F3F"/>
          <w:sz w:val="72"/>
        </w:rPr>
        <w:t>CoreCredential</w:t>
      </w:r>
    </w:p>
    <w:p>
      <w:pPr>
        <w:spacing w:after="2800"/>
        <w:jc w:val="center"/>
      </w:pPr>
      <w:r>
        <w:rPr>
          <w:color w:val="475569"/>
          <w:sz w:val="32"/>
        </w:rPr>
        <w:t>Manual Técnico de Arquitectura Frontend &amp; Manual de Usuario Oficial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9"/>
              </w:rPr>
              <w:t>Versión del Sistema: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2.5.0 Enterprise Multi-Tenant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9"/>
              </w:rPr>
              <w:t>Tecnología Frontend: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React 19 / Vite / React Router / Framer Motion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9"/>
              </w:rPr>
              <w:t>Fecha de Edición: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Septiembre 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9"/>
              </w:rPr>
              <w:t>Clasificación del Documento: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Confidencial / Uso Oficial Técnico &amp; Usuario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1F3F"/>
        </w:rPr>
        <w:t>Índice General del Documento</w:t>
      </w:r>
    </w:p>
    <w:p>
      <w:pPr>
        <w:spacing w:after="240"/>
      </w:pPr>
      <w:r>
        <w:t>El presente documento técnico y operativo consolida la totalidad del ecosistema web CoreCredential, estructurado en dos fases fundamentales diseñadas para atender perfiles de ingeniería de software, administradores de sistemas y usuarios finales corporativos: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54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Capítulo / Módulo</w:t>
            </w:r>
          </w:p>
        </w:tc>
        <w:tc>
          <w:tcPr>
            <w:tcW w:type="dxa" w:w="244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Público Objetivo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Capítulo I: Arquitectura y Topología del Frontend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Ingenieros de Software / Tech Leads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Capítulo II: Seguridad, Sesiones y Contextos de Autenticación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Arquitectos de Software / DevOps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Capítulo III: Catálogo Completo de Rutas y Matriz RBAC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Desarrolladores Frontend / QA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Capítulo IV: Capa de Servicios y Consumo de APIs REST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Desarrolladores Fullstack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Capítulo V: Motor de Personalización de Marca (White-Labeling)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Diseñadores UI/UX / Frontend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Capítulo VI: Diseñador Interactivo de Credenciales (Canvas Engine)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Ingenieros Frontend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2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Módulo I: Portal Comercial, Registro y Pasarela de Pago (01-09)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Clientes / Usuarios Comerciales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2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Módulo II: Consola SuperAdmin de Sistema (10-17b)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SuperAdministradores de Plataforma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FASE 2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Módulo III: Panel de Empresa / Tenant Corporativo (18-31)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Administradores de RRHH / Operadores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ANEXO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Preguntas Frecuentes (FAQ) y Resolución de Incidentes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Soporte Técnico / Help Desk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2E3"/>
        </w:rPr>
        <w:t>FASE 1: MANUAL TÉCNICO DE ARQUITECTURA FRONTEND</w:t>
      </w:r>
    </w:p>
    <w:p>
      <w:pPr>
        <w:pStyle w:val="Heading2"/>
      </w:pPr>
      <w:r>
        <w:t>1.1 Visión General del Sistema y Stack Tecnológico</w:t>
      </w:r>
    </w:p>
    <w:p>
      <w:r>
        <w:t>CoreCredential Frontend es una aplicación web SPA (Single Page Application) construida sobre React 19 y empaquetada mediante Vite. Su objetivo primordial es proporcionar una interfaz reactiva, ultra-rápida y de alta fidelidad visual para la emisión, validación, administración y revocación de credenciales digitales físicas y móviles, soportando arquitecturas Multi-Tenant con esquemas de suscripción mensual y anual.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Capa Tecnológica</w:t>
            </w:r>
          </w:p>
        </w:tc>
        <w:tc>
          <w:tcPr>
            <w:tcW w:type="dxa" w:w="2592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Librería / Framework</w:t>
            </w:r>
          </w:p>
        </w:tc>
        <w:tc>
          <w:tcPr>
            <w:tcW w:type="dxa" w:w="446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 y Responsabilidad en el Proyecto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Librería Núcleo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React v19.x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Renderizado reactivo de interfaces, gestión de ciclos de vida y concurrent mode.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Bundler &amp; Build Tool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Vite v5.x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Compilación ultrarrápida con Hot Module Replacement (HMR) y empaquetado optimizado Rollup.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Enrutamiento SPA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React Router DOM v6.x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Navegación declarativa por URL con soporte para rutas anidadas y guardias protegidas.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Cliente HTTP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Axios v1.x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Interceptores para inyección automática de cabeceras Bearer JWT y tratamiento global de excepciones.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Motor de Animaciones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Framer Motion v11.x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Transiciones suaves entre pantallas, estados de carga y modales interactivos.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Iconografía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Lucide React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Conjunto moderno de más de 400 íconos vectoriales SVG optimizados para tree-shaking.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Motor Gráfico Canvas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HTML5 Canvas API Nativa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Renderizado pixel-perfect de carnets con capas de textos dinámicos, QR y logos.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📌 NOTA TÉCNICA: </w:t>
            </w:r>
            <w:r>
              <w:rPr>
                <w:color w:val="334155"/>
                <w:sz w:val="19"/>
              </w:rPr>
              <w:t>La versión de Node.js recomendada para desarrollo y construcción de producción es Node 20 LTS o superior, con npm 10+.</w:t>
            </w:r>
          </w:p>
        </w:tc>
      </w:tr>
    </w:tbl>
    <w:p>
      <w:pPr>
        <w:spacing w:after="80"/>
      </w:pPr>
    </w:p>
    <w:p>
      <w:pPr>
        <w:pStyle w:val="Heading2"/>
      </w:pPr>
      <w:r>
        <w:t>1.2 Topología Modular del Proyecto</w:t>
      </w:r>
    </w:p>
    <w:p>
      <w:r>
        <w:t>El código fuente (`src/`) se encuentra estrictamente dividido según el principio de separación de responsabilidades y modularización funcional: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Directorio</w:t>
            </w:r>
          </w:p>
        </w:tc>
        <w:tc>
          <w:tcPr>
            <w:tcW w:type="dxa" w:w="3456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type="dxa" w:w="3600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Subcarpetas o Componentes Destacados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src/core/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Servicios base, contextos globales y configuración HTTP.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AuthContext.jsx, apiClient.js, storage.js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src/layouts/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Estructuras de layout visual con barras y menús.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public/Layout.jsx, system/SystemLayout.jsx, company/CompanyLayout.jsx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src/modules/public/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Vistas comerciales y de acceso público sin autenticación.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home/ (Landing), blog/, auth/ (Login, Registro, Checkout)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src/modules/system/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Consola de administración global de plataforma.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home/, companies/, plans/, subscriptions/, users/, roles/, parameters/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src/modules/company/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Consola de autoservicio de la empresa cliente (Tenant).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home/, headquarters/, areas/, roles/ (Cargos), users/, carnets/, templates/, parameter/, subscription/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src/routes/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Definición centralizada de enrutamiento y guardias.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PublicRoutes.jsx, SystemRoutes.jsx, CompanyRoutes.jsx, ProtectedRoute.jsx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src/components/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Componentes de interfaz genéricos y reutilizables.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ui/ (Botones, Modales, Inputs), common/ (Pagination, LimitAlert)</w:t>
            </w:r>
          </w:p>
        </w:tc>
      </w:tr>
    </w:tbl>
    <w:p>
      <w:pPr>
        <w:pStyle w:val="Heading2"/>
      </w:pPr>
      <w:r>
        <w:t>1.3 Gestión de Autenticación, JWT y Matriz RBAC</w:t>
      </w:r>
    </w:p>
    <w:p>
      <w:r>
        <w:t>La seguridad en el frontend opera mediante tokens JWT (JSON Web Tokens) transmitidos en la cabecera `Authorization: Bearer &lt;token&gt;`. El contexto central `AuthContext` gestiona el estado reactivo del usuario y su almacenamiento persistente en `localStorage`.</w:t>
      </w:r>
    </w:p>
    <w:p>
      <w:r>
        <w:t>Al decodificar el payload del token, el sistema discrimina el tipo de cuenta mediante dos propiedades clave:</w:t>
        <w:br/>
        <w:t>1. type: 'system' -&gt; El usuario es operador de plataforma y es redirigido a `/system/home`.</w:t>
        <w:br/>
        <w:t>2. type: 'company' -&gt; El usuario pertenece a un Tenant específico (`company_id`), cargando su respectivo branding corporativo y redirigiéndolo a `/company/home`.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🛑 ACCIÓN CRÍTICA: </w:t>
            </w:r>
            <w:r>
              <w:rPr>
                <w:color w:val="334155"/>
                <w:sz w:val="19"/>
              </w:rPr>
              <w:t>Si un usuario con sesión empresarial intenta acceder manualmente a rutas de `/system/*`, el componente `ProtectedRoute` valida la discrepancia de rol y lo redirige automáticamente a su panel autorizado.</w:t>
            </w:r>
          </w:p>
        </w:tc>
      </w:tr>
    </w:tbl>
    <w:p>
      <w:pPr>
        <w:spacing w:after="80"/>
      </w:pPr>
    </w:p>
    <w:p>
      <w:pPr>
        <w:pStyle w:val="Heading2"/>
      </w:pPr>
      <w:r>
        <w:t>1.4 Catálogo Maestro de Rutas y Permisos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Ruta del Frontend</w:t>
            </w:r>
          </w:p>
        </w:tc>
        <w:tc>
          <w:tcPr>
            <w:tcW w:type="dxa" w:w="1728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Nivel de Acceso</w:t>
            </w:r>
          </w:p>
        </w:tc>
        <w:tc>
          <w:tcPr>
            <w:tcW w:type="dxa" w:w="1872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Layout Base</w:t>
            </w:r>
          </w:p>
        </w:tc>
        <w:tc>
          <w:tcPr>
            <w:tcW w:type="dxa" w:w="3168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Propósito Funcional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Public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Landing Page corporativa con propuesta de valor y catálogo de servicios.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/blog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Public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Directorio de artículos informativos y casos de éxito.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/login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Standalone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Inicio de sesión seguro para usuarios de sistema y empresas.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/payment-success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Standalone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Confirmación y bienvenida tras completar pago en pasarela.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/system/home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Dashboard de auditoría global con métricas de facturación y empresas.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/system/companies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Directorio de empresas suscritas y estado de cuenta.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/system/plans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Catálogo de planes, precios y cuotas comercializables.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/system/subscriptions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Monitoreo de renovaciones, métodos de pago y transacciones.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/system/users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Administración de operadores y superusuarios de plataforma.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/system/roles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Matriz de control de acceso basada en roles del sistema.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/system/parameters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Configuración de banners globales y modo mantenimiento.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/company/home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Dashboard empresarial con saludo, métricas y cuotas.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/company/headquarters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Gestión de sucursales físicas de la organización.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/company/areas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Estructura de departamentos adscritos a sedes.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/company/cargos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Catálogo de puestos de trabajo organizacionales.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/company/users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Directorio general de colaboradores/empleados.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/company/templates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Galería de plantillas de diseño y editor Canvas.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/company/carnets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Emisión de credenciales, descarga PDF y revocaciones.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/company/parameter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Personalización de marca, paleta de colores y logos.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/company/subscription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Consumo de carnets contratados y recarga de cupos.</w:t>
            </w:r>
          </w:p>
        </w:tc>
      </w:tr>
    </w:tbl>
    <w:p>
      <w:pPr>
        <w:pStyle w:val="Heading2"/>
      </w:pPr>
      <w:r>
        <w:t>1.5 Capa de Servicios y Comunicación RESTful</w:t>
      </w:r>
    </w:p>
    <w:p>
      <w:r>
        <w:t>Cada módulo funcional cuenta con un servicio dedicado que encapsula las peticiones hacia el backend en Express/PostgreSQL. Las llamadas son asíncronas y gestionan el ciclo completo de la promesa con tipado seguro de respuestas: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Servicio Frontend</w:t>
            </w:r>
          </w:p>
        </w:tc>
        <w:tc>
          <w:tcPr>
            <w:tcW w:type="dxa" w:w="2160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Módulo Vinculado</w:t>
            </w:r>
          </w:p>
        </w:tc>
        <w:tc>
          <w:tcPr>
            <w:tcW w:type="dxa" w:w="230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Métodos Principales</w:t>
            </w:r>
          </w:p>
        </w:tc>
        <w:tc>
          <w:tcPr>
            <w:tcW w:type="dxa" w:w="2736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Endpoints Backend Típicos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authService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Auth / Login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login(), register(), verifyToken()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POST /api/auth/login, POST /api/auth/register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Companies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getCompanies(), create(), update(), toggle()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GET/POST/PUT /api/companies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planService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Plans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getAllPlans(), createPlan(), updatePlan()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GET/POST/PUT /api/plans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subscriptionService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Subscriptions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getAllSubscriptions(), getStats()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 /api/subscriptions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systemUserService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Users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getAllUsers(), createUser(), deleteUser()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GET/POST/DELETE /api/system-users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systemRolService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System Roles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getAllRoles(), createRole(), updateRole()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 /api/system-roles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headquarterService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Sedes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GET/POST/PUT /api/headquarters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areaService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Áreas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GET/POST/PUT /api/areas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cargoService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Cargos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GET/POST/PUT /api/cargos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colaboradorService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Colaboradores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GET/POST/PUT /api/colaboradores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templateService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Plantillas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getAllTemplates(), saveTemplate()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 /api/templates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carnetService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Company Carnetización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getAllCarnets(), emitir(), revocar()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GET/POST/DELETE /api/carnets</w:t>
            </w:r>
          </w:p>
        </w:tc>
      </w:tr>
    </w:tbl>
    <w:p>
      <w:pPr>
        <w:pStyle w:val="Heading2"/>
      </w:pPr>
      <w:r>
        <w:t>1.6 Motor Gráfico del Diseñador de Carnets (Canvas Engine)</w:t>
      </w:r>
    </w:p>
    <w:p>
      <w:r>
        <w:t>El módulo de plantillas (`src/modules/company/templates/components/CanvasDesigner.jsx`) implementa un motor gráfico nativo sobre HTML5 Canvas que permite a la empresa componer credenciales con libertad milimétrica. Sus características técnicas principales abarcan:</w:t>
        <w:br/>
        <w:t>• Sistema de Capas (Layers): Orden z-index para fondo, logotipos, fotografía del colaborador, textos y código QR.</w:t>
        <w:br/>
        <w:t>• Variables Paramétricas Dinámicas: Soporte para tokens como `{{nombres}}`, `{{apellidos}}`, `{{documento}}`, `{{cargo}}` y `{{sede}}` que se sustituyen en caliente al emitir.</w:t>
        <w:br/>
        <w:t>• Generador de Códigos QR Criptográficos: Renderizado del hash único de verificación que apunta a la URL pública de validación de autenticidad.</w:t>
        <w:br/>
        <w:t>• Exportación Vectorial y Raster: Capacidad de generar salida en PNG de alta resolución (300 DPI) para impresión industrial o empaquetado directo en documentos PDF.</w:t>
      </w:r>
    </w:p>
    <w:p>
      <w:r>
        <w:br w:type="page"/>
      </w:r>
    </w:p>
    <w:p>
      <w:pPr>
        <w:pStyle w:val="Heading1"/>
      </w:pPr>
      <w:r>
        <w:rPr>
          <w:color w:val="0062E3"/>
        </w:rPr>
        <w:t>FASE 2: MANUAL DE USUARIO E INSTRUCTIVO PASO A PASO</w:t>
      </w:r>
    </w:p>
    <w:p>
      <w:r>
        <w:t>Esta sección constituye la guía operativa oficial de CoreCredential. A continuación se detalla cada pantalla, flujo y ventana modal del sistema, ilustrada con su respectiva captura recortada, descripción de campos y recomendaciones de uso.</w:t>
      </w:r>
    </w:p>
    <w:p>
      <w:pPr>
        <w:pStyle w:val="Heading2"/>
      </w:pPr>
      <w:r>
        <w:t>2.1 Portal Comercial, Registro y Pasarela de Pago</w:t>
      </w:r>
    </w:p>
    <w:p>
      <w:pPr>
        <w:pStyle w:val="Heading3"/>
      </w:pPr>
      <w:r>
        <w:t>2.1.1 Landing Page - Portada y Navegación Principal</w:t>
      </w:r>
    </w:p>
    <w:p>
      <w:r>
        <w:t>Propósito: Presentar la propuesta de valor de CoreCredential, acceso al catálogo de soluciones y botón directo de inicio de sesión.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5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blic_landing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Pantalla de Inicio / Hero de CoreCredential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💡 CONSEJO PRÁCTICO: </w:t>
            </w:r>
            <w:r>
              <w:rPr>
                <w:color w:val="334155"/>
                <w:sz w:val="19"/>
              </w:rPr>
              <w:t>Desde la barra superior el usuario puede navegar fluidamente entre 'Servicios', 'Planes', 'Despliegue', 'Blog' y el botón de acceso 'Iniciar Sesión'.</w:t>
            </w:r>
          </w:p>
        </w:tc>
      </w:tr>
    </w:tbl>
    <w:p>
      <w:pPr>
        <w:spacing w:after="80"/>
      </w:pPr>
    </w:p>
    <w:p>
      <w:pPr>
        <w:pStyle w:val="Heading3"/>
      </w:pPr>
      <w:r>
        <w:t>2.1.2 Catálogo Dinámico de Servicios y Soluciones</w:t>
      </w:r>
    </w:p>
    <w:p>
      <w:r>
        <w:t>Propósito: Mostrar la cuadrícula interactiva con las 6 soluciones de credencialización: Identificación Digital, Control de Asistencia, Acceso a Instalaciones, Credenciales Académicas, Eventos y Certificaciones Seguras.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9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ublic_landing_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Cuadrícula de Servicios y Soluciones Corporativas</w:t>
      </w:r>
    </w:p>
    <w:p>
      <w:pPr>
        <w:pStyle w:val="Heading3"/>
      </w:pPr>
      <w:r>
        <w:t>2.1.3 Selector de Planes de Suscripción y Tarifas</w:t>
      </w:r>
    </w:p>
    <w:p>
      <w:r>
        <w:t>Propósito: Permitir a las empresas evaluar planes comerciales (Básico, Profesional, Enterprise) con selector mensual o anual y desglose de límites de emisión.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9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ublic_landing_pla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Tarifador de Planes con Toggle Mensual/Anual</w:t>
      </w:r>
    </w:p>
    <w:p>
      <w:pPr>
        <w:pStyle w:val="Heading3"/>
      </w:pPr>
      <w:r>
        <w:t>2.1.4 Modalidades de Infraestructura (Cloud vs On-Premise)</w:t>
      </w:r>
    </w:p>
    <w:p>
      <w:r>
        <w:t>Propósito: Explicar técnicamente las ventajas del despliegue en la nube SaaS de alta disponibilidad frente a la instalación On-Premise en servidores privados del cliente.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69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_landing_desplieg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Comparativa de Arquitecturas Cloud SaaS vs Servidores Locales</w:t>
      </w:r>
    </w:p>
    <w:p>
      <w:pPr>
        <w:pStyle w:val="Heading3"/>
      </w:pPr>
      <w:r>
        <w:t>2.1.5 Cierre Comercial, Contacto y Pie de Página</w:t>
      </w:r>
    </w:p>
    <w:p>
      <w:r>
        <w:t>Propósito: Conectar con el equipo de ventas, solicitar cotizaciones empresariales personalizadas y consultar términos de privacidad.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ublic_landing_c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Llamada a la Acción Final y Footer Corporativo</w:t>
      </w:r>
    </w:p>
    <w:p>
      <w:pPr>
        <w:pStyle w:val="Heading3"/>
      </w:pPr>
      <w:r>
        <w:t>2.1.6 Portal Informativo y Novedades del Blog</w:t>
      </w:r>
    </w:p>
    <w:p>
      <w:r>
        <w:t>Propósito: Proveer contenido pedagógico, artículos sobre seguridad en credenciales QR y mejores prácticas de control de accesos.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0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ublic_b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0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Vista del Blog con Directorio de Artículos</w:t>
      </w:r>
    </w:p>
    <w:p>
      <w:pPr>
        <w:pStyle w:val="Heading3"/>
      </w:pPr>
      <w:r>
        <w:t>2.1.7 Formulario de Autenticación / Inicio de Sesión</w:t>
      </w:r>
    </w:p>
    <w:p>
      <w:r>
        <w:t>Propósito: Autenticar usuarios de sistema y administradores de empresa mediante correo corporativo y contraseña cifrada.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5003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00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Tarjeta de Inicio de Sesión con Validación en Tiempo Real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📌 NOTA TÉCNICA: </w:t>
            </w:r>
            <w:r>
              <w:rPr>
                <w:color w:val="334155"/>
                <w:sz w:val="19"/>
              </w:rPr>
              <w:t>El sistema valida si el inicio de sesión global está habilitado en los parámetros de la plataforma. Si está en mantenimiento, se muestra una alerta preventiva.</w:t>
            </w:r>
          </w:p>
        </w:tc>
      </w:tr>
    </w:tbl>
    <w:p>
      <w:pPr>
        <w:spacing w:after="80"/>
      </w:pPr>
    </w:p>
    <w:p>
      <w:pPr>
        <w:pStyle w:val="Heading3"/>
      </w:pPr>
      <w:r>
        <w:t>2.1.8 Onboarding de Nueva Empresa (Registro Paso 1)</w:t>
      </w:r>
    </w:p>
    <w:p>
      <w:r>
        <w:t>Propósito: Formulario de alta para nuevas empresas clientes, solicitando razón social, NIT/RUT, correo del administrador y contraseña.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5003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00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Formulario de Registro de Nueva Empresa Cliente</w:t>
      </w:r>
    </w:p>
    <w:p>
      <w:pPr>
        <w:pStyle w:val="Heading3"/>
      </w:pPr>
      <w:r>
        <w:t>2.1.9 Confirmación de Pago Aprobado y Bienvenida</w:t>
      </w:r>
    </w:p>
    <w:p>
      <w:r>
        <w:t>Propósito: Pantalla de éxito tras completar la transacción en la pasarela de pago, habilitando la cuenta para acceso inmediato a la consola corporativa.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4652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uth_pago_aprob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6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Comprobante de Suscripción Aprobada</w:t>
      </w:r>
    </w:p>
    <w:p>
      <w:r>
        <w:br w:type="page"/>
      </w:r>
    </w:p>
    <w:p>
      <w:pPr>
        <w:pStyle w:val="Heading2"/>
      </w:pPr>
      <w:r>
        <w:t>2.2 Módulo de Administración de Plataforma (SuperAdmin)</w:t>
      </w:r>
    </w:p>
    <w:p>
      <w:pPr>
        <w:pStyle w:val="Heading3"/>
      </w:pPr>
      <w:r>
        <w:t>2.2.1 Dashboard Central de SuperAdmin</w:t>
      </w:r>
    </w:p>
    <w:p>
      <w:r>
        <w:t>Propósito: Monitoreo en tiempo real de métricas macro: total de empresas activas, ingresos mensuales recurrentes (MRR), carnets emitidos y timeline de eventos.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ystem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Dashboard de Sistema con Indicadores Globales</w:t>
      </w:r>
    </w:p>
    <w:p>
      <w:pPr>
        <w:pStyle w:val="Heading3"/>
      </w:pPr>
      <w:r>
        <w:t>2.2.2 Directorio de Empresas Clientes</w:t>
      </w:r>
    </w:p>
    <w:p>
      <w:r>
        <w:t>Propósito: Listado y filtrado de todas las organizaciones registradas con su plan contratado, fecha de corte y estado de actividad.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ystem_empres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Listado Maestro de Empresas Clientes</w:t>
      </w:r>
    </w:p>
    <w:p>
      <w:pPr>
        <w:pStyle w:val="Heading3"/>
      </w:pPr>
      <w:r>
        <w:t>2.2.3 Modal de Registro de Nueva Empresa</w:t>
      </w:r>
    </w:p>
    <w:p>
      <w:r>
        <w:t>Propósito: Formulario administrativo para dar de alta manualmente una empresa y asignarle su primer administrador y plan inicial.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1330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ystem_modal_crear_empres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3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Registro de Nueva Empresa y Administrador</w:t>
      </w:r>
    </w:p>
    <w:p>
      <w:pPr>
        <w:pStyle w:val="Heading3"/>
      </w:pPr>
      <w:r>
        <w:t>2.2.4 Catálogo de Planes Comerciales</w:t>
      </w:r>
    </w:p>
    <w:p>
      <w:r>
        <w:t>Propósito: Administrar la oferta comercial, visualizando tarifas, cantidad máxima de carnets y características incluidas.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ystem_pla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Directorio de Planes Comerciales del Sistema</w:t>
      </w:r>
    </w:p>
    <w:p>
      <w:pPr>
        <w:pStyle w:val="Heading3"/>
      </w:pPr>
      <w:r>
        <w:t>2.2.5 Modal de Creación / Edición de Plan Comercial</w:t>
      </w:r>
    </w:p>
    <w:p>
      <w:r>
        <w:t>Propósito: Configurar el nombre del plan, precio mensual, precio anual, cuota límite de colaboradores y límite de plantillas personalizables.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9740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system_modal_crear_pl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7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para Configurar Parámetros del Plan</w:t>
      </w:r>
    </w:p>
    <w:p>
      <w:pPr>
        <w:pStyle w:val="Heading3"/>
      </w:pPr>
      <w:r>
        <w:t>2.2.6 Auditoría de Suscripciones y Pagos</w:t>
      </w:r>
    </w:p>
    <w:p>
      <w:r>
        <w:t>Propósito: Supervisar las renovaciones periódicas, estados de cobranza (al día, vencido, en gracia) y transacciones procesadas.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ystem_suscripcio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Monitor de Suscripciones Empresariales</w:t>
      </w:r>
    </w:p>
    <w:p>
      <w:pPr>
        <w:pStyle w:val="Heading3"/>
      </w:pPr>
      <w:r>
        <w:t>2.2.7 Directorio de Usuarios de Plataforma</w:t>
      </w:r>
    </w:p>
    <w:p>
      <w:r>
        <w:t>Propósito: Administrar los operadores y administradores con acceso a la consola global del sistema.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ystem_usuar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Directorio de Operadores de Plataforma</w:t>
      </w:r>
    </w:p>
    <w:p>
      <w:pPr>
        <w:pStyle w:val="Heading3"/>
      </w:pPr>
      <w:r>
        <w:t>2.2.8 Modal de Alta de Usuario de Sistema</w:t>
      </w:r>
    </w:p>
    <w:p>
      <w:r>
        <w:t>Propósito: Registrar un nuevo operador asignándole nombres, correo electrónico, rol de sistema y clave inicial de acceso.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220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_system_modal_crear_usua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2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Alta de Operador con Selector de Rol</w:t>
      </w:r>
    </w:p>
    <w:p>
      <w:pPr>
        <w:pStyle w:val="Heading3"/>
      </w:pPr>
      <w:r>
        <w:t>2.2.9 Matriz de Roles y Autorizaciones</w:t>
      </w:r>
    </w:p>
    <w:p>
      <w:r>
        <w:t>Propósito: Consultar y gestionar los roles administrativos del núcleo de la plataforma.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ystem_ro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Listado de Roles de Plataforma</w:t>
      </w:r>
    </w:p>
    <w:p>
      <w:pPr>
        <w:pStyle w:val="Heading3"/>
      </w:pPr>
      <w:r>
        <w:t>2.2.10 Modal de Creación de Rol Administrativo</w:t>
      </w:r>
    </w:p>
    <w:p>
      <w:r>
        <w:t>Propósito: Formulario para crear un nuevo rol definiendo su identificador y alcance de responsabilidades.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351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b_system_modal_crear_ro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3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Registro de Rol del Sistema</w:t>
      </w:r>
    </w:p>
    <w:p>
      <w:pPr>
        <w:pStyle w:val="Heading3"/>
      </w:pPr>
      <w:r>
        <w:t>2.2.11 Configuración Global y Gestión de Banners</w:t>
      </w:r>
    </w:p>
    <w:p>
      <w:r>
        <w:t>Propósito: Modificar el estado del portal (Login activo / Modo mantenimiento) y subir banners promocionales con previsualización en tiempo real.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ystem_parametros_bann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Panel de Configuración de Sistema y Banners</w:t>
      </w:r>
    </w:p>
    <w:p>
      <w:r>
        <w:br w:type="page"/>
      </w:r>
    </w:p>
    <w:p>
      <w:pPr>
        <w:pStyle w:val="Heading2"/>
      </w:pPr>
      <w:r>
        <w:t>2.3 Panel de Empresa / Tenant Corporativo</w:t>
      </w:r>
    </w:p>
    <w:p>
      <w:pPr>
        <w:pStyle w:val="Heading3"/>
      </w:pPr>
      <w:r>
        <w:t>2.3.1 Dashboard Corporativo de la Empresa</w:t>
      </w:r>
    </w:p>
    <w:p>
      <w:r>
        <w:t>Propósito: Vista principal del administrador corporativo. Muestra saludo personalizado, accesos directos a emisión rápida, estadísticas de empleados por sede y barra de cuota de carnets disponibles.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mpany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Dashboard Empresarial de Innovatech Solutions</w:t>
      </w:r>
    </w:p>
    <w:p>
      <w:pPr>
        <w:pStyle w:val="Heading3"/>
      </w:pPr>
      <w:r>
        <w:t>2.3.2 Gestión de Sedes y Sucursales</w:t>
      </w:r>
    </w:p>
    <w:p>
      <w:r>
        <w:t>Propósito: Registrar las oficinas físicas, plantas o sucursales de la empresa para la segmentación geográfica del personal.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mpany_sed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Directorio de Sedes de la Empresa</w:t>
      </w:r>
    </w:p>
    <w:p>
      <w:pPr>
        <w:pStyle w:val="Heading3"/>
      </w:pPr>
      <w:r>
        <w:t>2.3.3 Modal de Registro de Sede</w:t>
      </w:r>
    </w:p>
    <w:p>
      <w:r>
        <w:t>Propósito: Formulario para ingresar el nombre de la sede, dirección exacta, ciudad y estado operativo.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6445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mpany_modal_crear_se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Creación de Sede</w:t>
      </w:r>
    </w:p>
    <w:p>
      <w:pPr>
        <w:pStyle w:val="Heading3"/>
      </w:pPr>
      <w:r>
        <w:t>2.3.4 Estructura Departamental / Áreas</w:t>
      </w:r>
    </w:p>
    <w:p>
      <w:r>
        <w:t>Propósito: Organizar las áreas funcionales de la compañía (Tecnología, Operaciones, RRHH, Finanzas) adscritas a sus respectivas sedes.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mpany_area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Directorio de Áreas Departamentales</w:t>
      </w:r>
    </w:p>
    <w:p>
      <w:pPr>
        <w:pStyle w:val="Heading3"/>
      </w:pPr>
      <w:r>
        <w:t>2.3.5 Modal de Creación de Área</w:t>
      </w:r>
    </w:p>
    <w:p>
      <w:r>
        <w:t>Propósito: Formulario para nombrar el área y vincularla a la sede física correspondiente.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4465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mpany_modal_crear_are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4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Asignación de Área a Sede</w:t>
      </w:r>
    </w:p>
    <w:p>
      <w:pPr>
        <w:pStyle w:val="Heading3"/>
      </w:pPr>
      <w:r>
        <w:t>2.3.6 Catálogo de Puestos y Cargos</w:t>
      </w:r>
    </w:p>
    <w:p>
      <w:r>
        <w:t>Propósito: Mantener el listado de cargos laborales clasificados por área para la tipificación exacta de cada colaborador.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ompany_carg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Listado de Cargos Laborales de la Empresa</w:t>
      </w:r>
    </w:p>
    <w:p>
      <w:pPr>
        <w:pStyle w:val="Heading3"/>
      </w:pPr>
      <w:r>
        <w:t>2.3.7 Modal de Creación de Cargo</w:t>
      </w:r>
    </w:p>
    <w:p>
      <w:r>
        <w:t>Propósito: Registrar la denominación del puesto de trabajo y seleccionarle su área de adscripción.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4465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ompany_modal_crear_carg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4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Creación de Cargo</w:t>
      </w:r>
    </w:p>
    <w:p>
      <w:pPr>
        <w:pStyle w:val="Heading3"/>
      </w:pPr>
      <w:r>
        <w:t>2.3.8 Directorio Maestro de Colaboradores</w:t>
      </w:r>
    </w:p>
    <w:p>
      <w:r>
        <w:t>Propósito: Nómina completa del personal con filtros por sede, área, cargo y estado de emisión de carnet.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ompany_colaborador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Directorio de Colaboradores con Búsqueda</w:t>
      </w:r>
    </w:p>
    <w:p>
      <w:pPr>
        <w:pStyle w:val="Heading3"/>
      </w:pPr>
      <w:r>
        <w:t>2.3.9 Modal de Registro Completo de Colaborador</w:t>
      </w:r>
    </w:p>
    <w:p>
      <w:r>
        <w:t>Propósito: Formulario integral de onboarding de empleado: Tipo y número de documento, nombres, apellidos, correo corporativo, teléfono, sede, área y cargo.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7127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company_modal_colaborad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Alta de Colaborador</w:t>
      </w:r>
    </w:p>
    <w:p>
      <w:pPr>
        <w:pStyle w:val="Heading3"/>
      </w:pPr>
      <w:r>
        <w:t>2.3.10 Galería de Plantillas de Credencial</w:t>
      </w:r>
    </w:p>
    <w:p>
      <w:r>
        <w:t>Propósito: Administrar los formatos visuales de carnet disponibles (vertical, horizontal, visitantes, contratistas y personal de planta).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company_plantilla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Galería de Plantillas Corporativas</w:t>
      </w:r>
    </w:p>
    <w:p>
      <w:pPr>
        <w:pStyle w:val="Heading3"/>
      </w:pPr>
      <w:r>
        <w:t>2.3.11 Diseñador Interactivo Canvas de Carnets</w:t>
      </w:r>
    </w:p>
    <w:p>
      <w:r>
        <w:t>Propósito: Editor gráfico visual con arrastre de elementos, ajuste de posición de códigos QR, tipografías, variables dinámicas y fondos corporativos.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736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company_disenador_canv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Editor Canvas con Capas y Previsualización</w:t>
      </w:r>
    </w:p>
    <w:p>
      <w:pPr>
        <w:pStyle w:val="Heading3"/>
      </w:pPr>
      <w:r>
        <w:t>2.3.12 Módulo de Emisión y Control de Carnets</w:t>
      </w:r>
    </w:p>
    <w:p>
      <w:r>
        <w:t>Propósito: Gestión operativa de los carnets emitidos. Permite visualizar vigencias, descargar el documento en formato PDF de alta resolución y revocar credenciales.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company_carnetizac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Tabla de Carnets Emitidos y Revocaciones</w:t>
      </w:r>
    </w:p>
    <w:p>
      <w:pPr>
        <w:pStyle w:val="Heading3"/>
      </w:pPr>
      <w:r>
        <w:t>2.3.13 Modal de Emisión Directa de Carnet</w:t>
      </w:r>
    </w:p>
    <w:p>
      <w:r>
        <w:t>Propósito: Proceso de emisión individual donde se selecciona el colaborador destinatario, la plantilla de diseño base, la fecha de expiración y el tipo de credencial.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7551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_company_modal_emitir_carn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Modal de Emisión de Carnet Digital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⚠️ ADVERTENCIA: </w:t>
            </w:r>
            <w:r>
              <w:rPr>
                <w:color w:val="334155"/>
                <w:sz w:val="19"/>
              </w:rPr>
              <w:t>Si la empresa ha consumido la totalidad de carnets contratados en su plan, el sistema bloquea preventivamente este modal e indica solicitar recarga de cupos.</w:t>
            </w:r>
          </w:p>
        </w:tc>
      </w:tr>
    </w:tbl>
    <w:p>
      <w:pPr>
        <w:spacing w:after="80"/>
      </w:pPr>
    </w:p>
    <w:p>
      <w:pPr>
        <w:pStyle w:val="Heading3"/>
      </w:pPr>
      <w:r>
        <w:t>2.3.14 Personalización de Marca (Branding White-Label)</w:t>
      </w:r>
    </w:p>
    <w:p>
      <w:r>
        <w:t>Propósito: Configurar la identidad visual del portal corporativo para la empresa: Color primario, color secundario, tipografía oficial y subida de logotipo institucional.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company_branding_parametro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Configuración de Branding y White-Labeling</w:t>
      </w:r>
    </w:p>
    <w:p>
      <w:pPr>
        <w:pStyle w:val="Heading3"/>
      </w:pPr>
      <w:r>
        <w:t>2.3.15 Control de Suscripción, Cuota y Recarga de Carnets</w:t>
      </w:r>
    </w:p>
    <w:p>
      <w:r>
        <w:t>Propósito: Supervisar el plan contratado por la empresa, fecha límite de renovación, barra de progreso del cupo de carnets consumidos y botón de upgrade.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ompany_suscripc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Figura: Panel de Suscripción y Cuota de la Empresa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