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20"/>
        <w:jc w:val="center"/>
      </w:pPr>
      <w:r>
        <w:rPr>
          <w:rFonts w:ascii="Calibri" w:cs="Calibri" w:eastAsia="Calibri" w:hAnsi="Calibri"/>
          <w:b/>
          <w:bCs/>
          <w:color w:val="1F4E79"/>
          <w:sz w:val="72"/>
          <w:szCs w:val="72"/>
        </w:rPr>
        <w:t xml:space="preserve">SIGET</w:t>
      </w:r>
    </w:p>
    <w:p>
      <w:pPr>
        <w:spacing w:after="500"/>
        <w:jc w:val="center"/>
      </w:pPr>
      <w:r>
        <w:rPr>
          <w:rFonts w:ascii="Calibri" w:cs="Calibri" w:eastAsia="Calibri" w:hAnsi="Calibri"/>
          <w:b/>
          <w:bCs/>
          <w:color w:val="2E75B6"/>
          <w:sz w:val="34"/>
          <w:szCs w:val="34"/>
        </w:rPr>
        <w:t xml:space="preserve">Sistema de Gestión y Trazabilidad</w:t>
      </w:r>
    </w:p>
    <w:p>
      <w:pPr>
        <w:pBdr>
          <w:top w:val="single" w:color="1F4E79" w:sz="8" w:space="12"/>
          <w:bottom w:val="single" w:color="1F4E79" w:sz="8" w:space="12"/>
        </w:pBdr>
        <w:spacing w:after="700"/>
        <w:jc w:val="center"/>
      </w:pPr>
      <w:r>
        <w:rPr>
          <w:rFonts w:ascii="Calibri" w:cs="Calibri" w:eastAsia="Calibri" w:hAnsi="Calibri"/>
          <w:b/>
          <w:bCs/>
          <w:color w:val="404040"/>
          <w:sz w:val="32"/>
          <w:szCs w:val="32"/>
        </w:rPr>
        <w:t xml:space="preserve">Informe de avance</w:t>
      </w:r>
    </w:p>
    <w:p>
      <w:pPr>
        <w:spacing w:after="100"/>
        <w:jc w:val="center"/>
      </w:pPr>
      <w:r>
        <w:rPr>
          <w:rFonts w:ascii="Calibri" w:cs="Calibri" w:eastAsia="Calibri" w:hAnsi="Calibri"/>
          <w:color w:val="595959"/>
          <w:sz w:val="22"/>
          <w:szCs w:val="22"/>
        </w:rPr>
        <w:t xml:space="preserve">Estado, decisiones, pendientes y riesgos — actualizado al 21 de octubre de 2026</w:t>
      </w:r>
    </w:p>
    <w:p>
      <w:pPr>
        <w:spacing w:after="60"/>
        <w:jc w:val="center"/>
      </w:pPr>
      <w:r>
        <w:rPr>
          <w:rFonts w:ascii="Calibri" w:cs="Calibri" w:eastAsia="Calibri" w:hAnsi="Calibri"/>
          <w:sz w:val="24"/>
          <w:szCs w:val="24"/>
        </w:rPr>
        <w:t xml:space="preserve">Ciberseguridad 5 — Universidad Tecnológica de Panamá (UTP)</w:t>
      </w:r>
    </w:p>
    <w:p>
      <w:pPr>
        <w:spacing w:after="60"/>
        <w:jc w:val="center"/>
      </w:pPr>
      <w:r>
        <w:rPr>
          <w:rFonts w:ascii="Calibri" w:cs="Calibri" w:eastAsia="Calibri" w:hAnsi="Calibri"/>
          <w:b/>
          <w:bCs/>
          <w:color w:val="12324F"/>
          <w:sz w:val="24"/>
          <w:szCs w:val="24"/>
        </w:rPr>
        <w:t xml:space="preserve">Elaborado por: Jeison Vásquez — Grupo Ciber5</w:t>
      </w:r>
    </w:p>
    <w:p>
      <w:pPr>
        <w:jc w:val="center"/>
      </w:pPr>
      <w:r>
        <w:rPr>
          <w:rFonts w:ascii="Calibri" w:cs="Calibri" w:eastAsia="Calibri" w:hAnsi="Calibri"/>
          <w:i/>
          <w:iCs/>
          <w:color w:val="808080"/>
          <w:sz w:val="22"/>
          <w:szCs w:val="22"/>
        </w:rPr>
        <w:t xml:space="preserve">Octubre de 2026</w:t>
      </w:r>
    </w:p>
    <w:p>
      <w:pPr>
        <w:sectPr>
          <w:pgSz w:w="12240" w:h="15840" w:orient="portrait"/>
          <w:pgMar w:top="1440" w:right="1440" w:bottom="1440" w:left="1440" w:header="708" w:footer="708" w:gutter="0"/>
          <w:pgNumType/>
          <w:docGrid w:linePitch="360"/>
        </w:sectPr>
      </w:pPr>
    </w:p>
    <w:p>
      <w:pPr>
        <w:spacing w:after="140" w:line="288"/>
        <w:jc w:val="both"/>
      </w:pPr>
      <w:r>
        <w:rPr>
          <w:b/>
          <w:bCs/>
        </w:rPr>
        <w:t xml:space="preserve">Infraestructura, red interna, checkpoint de Base de Datos + Apache, y repositorio del proyecto</w:t>
      </w:r>
    </w:p>
    <w:p>
      <w:pPr>
        <w:pStyle w:val="Heading1"/>
        <w:keepNext/>
      </w:pPr>
      <w:r>
        <w:t xml:space="preserve">1. Resumen ejecutivo</w:t>
      </w:r>
    </w:p>
    <w:p>
      <w:pPr>
        <w:spacing w:after="140" w:line="288"/>
        <w:jc w:val="both"/>
      </w:pPr>
      <w:r>
        <w:t xml:space="preserve">Se completó la Fase 1 del plan de arquitectura (infraestructura de red y acceso a las dos máquinas virtuales del proyecto) y se resolvió, además, un pedido de avance del profesor: una aplicación web propia, corriendo sobre Apache, con pantalla de login y gestión de usuarios (creación y eliminación) reflejada en tiempo real en una base de datos PostgreSQL alojada en la otra máquina. El pedido se entregó en dos iteraciones: una primera versión con un panel de administración de base de datos genérico (pgAdmin4), y tras aclarar el requerimiento exacto con el profesor, la aplicación real solicitada (login + alta/baja de usuarios).</w:t>
      </w:r>
    </w:p>
    <w:p>
      <w:pPr>
        <w:spacing w:after="140" w:line="288"/>
        <w:jc w:val="both"/>
      </w:pPr>
      <w:r>
        <w:t xml:space="preserve">Además, se formalizó el proyecto en un repositorio Git privado en GitHub, con estructura de monorepo (backend/, frontend/, infra/, checkpoints/, database/, docs/) y flujo de trabajo GitFlow, dejando todo listo para arrancar la Fase 2 (Podman, Django, React) sin tener que reorganizar nada a mitad de camino.</w:t>
      </w:r>
    </w:p>
    <w:p>
      <w:pPr>
        <w:pStyle w:val="Heading1"/>
        <w:keepNext/>
      </w:pPr>
      <w:r>
        <w:t xml:space="preserve">2. Qué se hizo</w:t>
      </w:r>
    </w:p>
    <w:p>
      <w:pPr>
        <w:pStyle w:val="Heading2"/>
        <w:keepNext/>
      </w:pPr>
      <w:r>
        <w:t xml:space="preserve">2.1 Infraestructura y acceso (Fase 1 del diseño)</w:t>
      </w:r>
    </w:p>
    <w:p>
      <w:pPr>
        <w:pStyle w:val="ListParagraph"/>
        <w:numPr>
          <w:ilvl w:val="0"/>
          <w:numId w:val="2"/>
        </w:numPr>
        <w:spacing w:after="80" w:line="276"/>
        <w:jc w:val="both"/>
      </w:pPr>
      <w:r>
        <w:t xml:space="preserve">Dos VMs Rocky Linux 9.7 creadas en VMware Workstation Pro: VM1 (app-backend) y VM2 (db-server).</w:t>
      </w:r>
    </w:p>
    <w:p>
      <w:pPr>
        <w:pStyle w:val="ListParagraph"/>
        <w:numPr>
          <w:ilvl w:val="0"/>
          <w:numId w:val="2"/>
        </w:numPr>
        <w:spacing w:after="80" w:line="276"/>
        <w:jc w:val="both"/>
      </w:pPr>
      <w:r>
        <w:t xml:space="preserve">Acceso SSH configurado por clave pública (ED25519, una clave dedicada por VM) en reemplazo de autenticación por contraseña.</w:t>
      </w:r>
    </w:p>
    <w:p>
      <w:pPr>
        <w:pStyle w:val="ListParagraph"/>
        <w:numPr>
          <w:ilvl w:val="0"/>
          <w:numId w:val="2"/>
        </w:numPr>
        <w:spacing w:after="80" w:line="276"/>
        <w:jc w:val="both"/>
      </w:pPr>
      <w:r>
        <w:t xml:space="preserve">Sudo sin contraseña (NOPASSWD) configurado para el usuario administrativo en ambas VMs.</w:t>
      </w:r>
    </w:p>
    <w:p>
      <w:pPr>
        <w:pStyle w:val="ListParagraph"/>
        <w:numPr>
          <w:ilvl w:val="0"/>
          <w:numId w:val="2"/>
        </w:numPr>
        <w:spacing w:after="80" w:line="276"/>
        <w:jc w:val="both"/>
      </w:pPr>
      <w:r>
        <w:t xml:space="preserve">Red interna dedicada 192.168.100.0/24 creada en VMware (VMnet2, host-only, sin DHCP) y configurada con IP estática en cada VM: 192.168.100.10 (VM1) y 192.168.100.20 (VM2).</w:t>
      </w:r>
    </w:p>
    <w:p>
      <w:pPr>
        <w:pStyle w:val="ListParagraph"/>
        <w:numPr>
          <w:ilvl w:val="0"/>
          <w:numId w:val="2"/>
        </w:numPr>
        <w:spacing w:after="80" w:line="276"/>
        <w:jc w:val="both"/>
      </w:pPr>
      <w:r>
        <w:t xml:space="preserve">Conectividad VM1 ↔ VM2 verificada por ping (0% de pérdida de paquetes) sobre la red interna.</w:t>
      </w:r>
    </w:p>
    <w:p>
      <w:pPr>
        <w:pStyle w:val="ListParagraph"/>
        <w:numPr>
          <w:ilvl w:val="0"/>
          <w:numId w:val="2"/>
        </w:numPr>
        <w:spacing w:after="80" w:line="276"/>
        <w:jc w:val="both"/>
      </w:pPr>
      <w:r>
        <w:t xml:space="preserve">Hostnames configurados (app-backend, db-server) y resolución cruzada agregada en /etc/hosts de cada VM.</w:t>
      </w:r>
    </w:p>
    <w:p>
      <w:pPr>
        <w:pStyle w:val="ListParagraph"/>
        <w:numPr>
          <w:ilvl w:val="0"/>
          <w:numId w:val="2"/>
        </w:numPr>
        <w:spacing w:after="80" w:line="276"/>
        <w:jc w:val="both"/>
      </w:pPr>
      <w:r>
        <w:t xml:space="preserve">Firewall de VM2 (firewalld) restringido mediante rich rule: el puerto 5432/TCP solo acepta conexiones desde la IP interna de VM1 (192.168.100.10/32), no desde la red NAT ni desde ninguna otra IP.</w:t>
      </w:r>
    </w:p>
    <w:p>
      <w:pPr>
        <w:pStyle w:val="Heading2"/>
        <w:keepNext/>
      </w:pPr>
      <w:r>
        <w:t xml:space="preserve">2.2 Primera iteración del checkpoint: BD + Apache/pgAdmin</w:t>
      </w:r>
    </w:p>
    <w:p>
      <w:pPr>
        <w:pStyle w:val="ListParagraph"/>
        <w:numPr>
          <w:ilvl w:val="0"/>
          <w:numId w:val="2"/>
        </w:numPr>
        <w:spacing w:after="80" w:line="276"/>
        <w:jc w:val="both"/>
      </w:pPr>
      <w:r>
        <w:t xml:space="preserve">PostgreSQL 16 instalado de forma nativa en VM2, con una base de datos de demostración (tramites_demo) y una tabla de ejemplo con datos coherentes con el dominio del proyecto (trámites municipales).</w:t>
      </w:r>
    </w:p>
    <w:p>
      <w:pPr>
        <w:pStyle w:val="ListParagraph"/>
        <w:numPr>
          <w:ilvl w:val="0"/>
          <w:numId w:val="2"/>
        </w:numPr>
        <w:spacing w:after="80" w:line="276"/>
        <w:jc w:val="both"/>
      </w:pPr>
      <w:r>
        <w:t xml:space="preserve">Apache (httpd) instalado en VM1, sirviendo pgAdmin4 en modo web (mod_wsgi) como panel de interacción visual con la base de datos.</w:t>
      </w:r>
    </w:p>
    <w:p>
      <w:pPr>
        <w:pStyle w:val="ListParagraph"/>
        <w:numPr>
          <w:ilvl w:val="0"/>
          <w:numId w:val="2"/>
        </w:numPr>
        <w:spacing w:after="80" w:line="276"/>
        <w:jc w:val="both"/>
      </w:pPr>
      <w:r>
        <w:t xml:space="preserve">Conexión app↔BD verificada de extremo a extremo desde el navegador: login en pgAdmin → conexión al servidor db-server por la red interna → consulta SQL ejecutada con éxito sobre la tabla de ejemplo.</w:t>
      </w:r>
    </w:p>
    <w:p>
      <w:pPr>
        <w:pStyle w:val="ListParagraph"/>
        <w:numPr>
          <w:ilvl w:val="0"/>
          <w:numId w:val="2"/>
        </w:numPr>
        <w:spacing w:after="80" w:line="276"/>
        <w:jc w:val="both"/>
      </w:pPr>
      <w:r>
        <w:t xml:space="preserve">Esta primera versión quedó funcionando e instalada, pero el profesor aclaró después que el pedido era otro (ver 2.3) — se mantiene disponible como capacidad adicional, no como la entrega principal.</w:t>
      </w:r>
    </w:p>
    <w:p>
      <w:pPr>
        <w:pStyle w:val="Heading2"/>
        <w:keepNext/>
      </w:pPr>
      <w:r>
        <w:t xml:space="preserve">2.3 Segunda iteración (entrega real): aplicación de login y gestión de usuarios</w:t>
      </w:r>
    </w:p>
    <w:p>
      <w:pPr>
        <w:pStyle w:val="ListParagraph"/>
        <w:numPr>
          <w:ilvl w:val="0"/>
          <w:numId w:val="2"/>
        </w:numPr>
        <w:spacing w:after="80" w:line="276"/>
        <w:jc w:val="both"/>
      </w:pPr>
      <w:r>
        <w:t xml:space="preserve">Se instaló PHP 8.3 con soporte PostgreSQL (PDO) en VM1, integrado con el Apache ya existente vía PHP-FPM (en Rocky Linux 9 ya no existe mod_php para PHP 8.x).</w:t>
      </w:r>
    </w:p>
    <w:p>
      <w:pPr>
        <w:pStyle w:val="ListParagraph"/>
        <w:numPr>
          <w:ilvl w:val="0"/>
          <w:numId w:val="2"/>
        </w:numPr>
        <w:spacing w:after="80" w:line="276"/>
        <w:jc w:val="both"/>
      </w:pPr>
      <w:r>
        <w:t xml:space="preserve">Se construyó una aplicación propia con pantalla de login (autenticación contra la base de datos, contraseñas hasheadas con bcrypt) y una pantalla de gestión con formulario para crear usuarios y botón para eliminarlos.</w:t>
      </w:r>
    </w:p>
    <w:p>
      <w:pPr>
        <w:pStyle w:val="ListParagraph"/>
        <w:numPr>
          <w:ilvl w:val="0"/>
          <w:numId w:val="2"/>
        </w:numPr>
        <w:spacing w:after="80" w:line="276"/>
        <w:jc w:val="both"/>
      </w:pPr>
      <w:r>
        <w:t xml:space="preserve">Se agregó una tabla dedicada (app_usuarios) en la misma base PostgreSQL de VM2, separada de la tabla de trámites de la primera iteración.</w:t>
      </w:r>
    </w:p>
    <w:p>
      <w:pPr>
        <w:pStyle w:val="ListParagraph"/>
        <w:numPr>
          <w:ilvl w:val="0"/>
          <w:numId w:val="2"/>
        </w:numPr>
        <w:spacing w:after="80" w:line="276"/>
        <w:jc w:val="both"/>
      </w:pPr>
      <w:r>
        <w:t xml:space="preserve">Se verificó el flujo completo no solo visualmente sino contra la base de datos real: se creó un usuario desde el formulario y se confirmó su existencia con una consulta SQL directa en VM2; se eliminó ese mismo usuario desde el botón correspondiente y se confirmó su baja de la misma manera.</w:t>
      </w:r>
    </w:p>
    <w:p>
      <w:pPr>
        <w:pStyle w:val="ListParagraph"/>
        <w:numPr>
          <w:ilvl w:val="0"/>
          <w:numId w:val="2"/>
        </w:numPr>
        <w:spacing w:after="80" w:line="276"/>
        <w:jc w:val="both"/>
      </w:pPr>
      <w:r>
        <w:t xml:space="preserve">Se aplicaron medidas de seguridad básicas de desarrollo web: consultas parametrizadas (sin concatenación de SQL), protección CSRF por token de sesión en los formularios, y bloqueo para que un usuario no pueda eliminarse a sí mismo estando logueado.</w:t>
      </w:r>
    </w:p>
    <w:p>
      <w:pPr>
        <w:pStyle w:val="ListParagraph"/>
        <w:numPr>
          <w:ilvl w:val="0"/>
          <w:numId w:val="2"/>
        </w:numPr>
        <w:spacing w:after="80" w:line="276"/>
        <w:jc w:val="both"/>
      </w:pPr>
      <w:r>
        <w:t xml:space="preserve">Todo esto respetando las medidas de seguridad ya establecidas en fases anteriores: SELinux se mantuvo en modo enforcing en ambas VMs en todo momento, y no se abrió ningún puerto más allá de lo estrictamente necesario.</w:t>
      </w:r>
    </w:p>
    <w:p>
      <w:pPr>
        <w:pStyle w:val="ListParagraph"/>
        <w:numPr>
          <w:ilvl w:val="0"/>
          <w:numId w:val="2"/>
        </w:numPr>
        <w:spacing w:after="80" w:line="276"/>
        <w:jc w:val="both"/>
      </w:pPr>
      <w:r>
        <w:t xml:space="preserve">El nombre visible en la aplicación pasó por dos ajustes hasta llegar al definitivo: "Panamá Conecta" (nombre de trabajo original) → "Sistema de Gestión de Usuarios" (neutro) → </w:t>
      </w:r>
      <w:r>
        <w:rPr>
          <w:b/>
          <w:bCs/>
        </w:rPr>
        <w:t xml:space="preserve">SIGET — Sistema de Gestión y Trazabilidad</w:t>
      </w:r>
      <w:r>
        <w:t xml:space="preserve"> (nombre final del proyecto).</w:t>
      </w:r>
    </w:p>
    <w:p>
      <w:pPr>
        <w:pStyle w:val="Heading2"/>
        <w:keepNext/>
      </w:pPr>
      <w:r>
        <w:t xml:space="preserve">2.4 Repositorio Git y estructura de monorepo</w:t>
      </w:r>
    </w:p>
    <w:p>
      <w:pPr>
        <w:pStyle w:val="ListParagraph"/>
        <w:numPr>
          <w:ilvl w:val="0"/>
          <w:numId w:val="2"/>
        </w:numPr>
        <w:spacing w:after="80" w:line="276"/>
        <w:jc w:val="both"/>
      </w:pPr>
      <w:r>
        <w:t xml:space="preserve">Se creó un repositorio en GitHub bajo el perfil del usuario: https://github.com/jeisonvasquez563-gif/siget. Empezó </w:t>
      </w:r>
      <w:r>
        <w:rPr>
          <w:b/>
          <w:bCs/>
        </w:rPr>
        <w:t xml:space="preserve">privado</w:t>
      </w:r>
      <w:r>
        <w:t xml:space="preserve"> y luego se pasó a </w:t>
      </w:r>
      <w:r>
        <w:rPr>
          <w:b/>
          <w:bCs/>
        </w:rPr>
        <w:t xml:space="preserve">público</w:t>
      </w:r>
      <w:r>
        <w:t xml:space="preserve"> para compartirlo con los compañeros de grupo.</w:t>
      </w:r>
    </w:p>
    <w:p>
      <w:pPr>
        <w:pStyle w:val="ListParagraph"/>
        <w:numPr>
          <w:ilvl w:val="0"/>
          <w:numId w:val="2"/>
        </w:numPr>
        <w:spacing w:after="80" w:line="276"/>
        <w:jc w:val="both"/>
      </w:pPr>
      <w:r>
        <w:t xml:space="preserve">Se definió una estructura de monorepo alineada a la arquitectura final: backend/ (Django + DRF, pendiente), frontend/ (React + Vite + Tailwind + shadcn/ui, pendiente), infra/ (notas de VM1/VM2 + podman/ para las unidades Quadlet futuras), database/ (esquema SQL), checkpoints/ (entregas puntuales como la app PHP actual, deliberadamente separadas del código final), docs/ (esta documentación, incluyendo spec.md/plan.md separados y este informe).</w:t>
      </w:r>
    </w:p>
    <w:p>
      <w:pPr>
        <w:pStyle w:val="ListParagraph"/>
        <w:numPr>
          <w:ilvl w:val="0"/>
          <w:numId w:val="2"/>
        </w:numPr>
        <w:spacing w:after="80" w:line="276"/>
        <w:jc w:val="both"/>
      </w:pPr>
      <w:r>
        <w:t xml:space="preserve">Se armó el flujo </w:t>
      </w:r>
      <w:r>
        <w:rPr>
          <w:b/>
          <w:bCs/>
        </w:rPr>
        <w:t xml:space="preserve">GitFlow</w:t>
      </w:r>
      <w:r>
        <w:t xml:space="preserve">: rama main (estable) y develop (integración), con convención de feature/</w:t>
      </w:r>
      <w:r>
        <w:rPr>
          <w:i/>
          <w:iCs/>
        </w:rPr>
        <w:t xml:space="preserve">, release/</w:t>
      </w:r>
      <w:r>
        <w:t xml:space="preserve"> y hotfix/* documentada en CONTRIBUTING.md, que ahora incluye además una política de documentación obligatoria por cada PR (ver CONTRIBUTING.md y CHANGELOG.md).</w:t>
      </w:r>
    </w:p>
    <w:p>
      <w:pPr>
        <w:pStyle w:val="ListParagraph"/>
        <w:numPr>
          <w:ilvl w:val="0"/>
          <w:numId w:val="2"/>
        </w:numPr>
        <w:spacing w:after="80" w:line="276"/>
        <w:jc w:val="both"/>
      </w:pPr>
      <w:r>
        <w:t xml:space="preserve">Se corrigió una mala práctica antes de subir el código: db.php tenía la contraseña de PostgreSQL escrita directo en el código fuente. Se separó en config.php (credenciales reales, excluido por .gitignore, nunca se sube) y config.example.php (plantilla sin datos sensibles, sí versionada).</w:t>
      </w:r>
    </w:p>
    <w:p>
      <w:pPr>
        <w:pStyle w:val="ListParagraph"/>
        <w:numPr>
          <w:ilvl w:val="0"/>
          <w:numId w:val="2"/>
        </w:numPr>
        <w:spacing w:after="80" w:line="276"/>
        <w:jc w:val="both"/>
      </w:pPr>
      <w:r>
        <w:rPr>
          <w:b/>
          <w:bCs/>
        </w:rPr>
        <w:t xml:space="preserve">Branch protection</w:t>
      </w:r>
      <w:r>
        <w:t xml:space="preserve"> configurada en main y develop al pasar el repo a público: 1 aprobación requerida por Pull Request, sin force-push, sin borrado de rama, conversaciones deben resolverse antes de mergear (el dueño del repo puede seguir pusheando directo si hace falta).</w:t>
      </w:r>
    </w:p>
    <w:p>
      <w:pPr>
        <w:pStyle w:val="ListParagraph"/>
        <w:numPr>
          <w:ilvl w:val="0"/>
          <w:numId w:val="2"/>
        </w:numPr>
        <w:spacing w:after="80" w:line="276"/>
        <w:jc w:val="both"/>
      </w:pPr>
      <w:r>
        <w:rPr>
          <w:b/>
          <w:bCs/>
        </w:rPr>
        <w:t xml:space="preserve">Incidente de seguridad y remediación</w:t>
      </w:r>
      <w:r>
        <w:t xml:space="preserve">: al redactar la documentación en Markdown se dejaron, por error, las contraseñas reales de PostgreSQL, pgAdmin y del usuario admin de la app en texto plano dentro de varios documentos (runbook.md, demo-comandos.md, y sus versiones .docx/.txt). Al pasar el repo a público, esto quedó expuesto. Se resolvió: (1) rotando las tres contraseñas directamente en las VMs, (2) redactando todos los documentos afectados, y (3) verificando que no quedó ningún rastro, incluyendo dentro del .docx binario. Detalle completo en CHANGELOG.md, entrada 2026-09-24.</w:t>
      </w:r>
    </w:p>
    <w:p>
      <w:pPr>
        <w:pStyle w:val="Heading1"/>
        <w:keepNext/>
      </w:pPr>
      <w:r>
        <w:t xml:space="preserve">3. Decisiones técnicas relevantes</w:t>
      </w:r>
    </w:p>
    <w:p>
      <w:pPr>
        <w:pStyle w:val="ListParagraph"/>
        <w:numPr>
          <w:ilvl w:val="0"/>
          <w:numId w:val="2"/>
        </w:numPr>
        <w:spacing w:after="80" w:line="276"/>
        <w:jc w:val="both"/>
      </w:pPr>
      <w:r>
        <w:rPr>
          <w:b/>
          <w:bCs/>
        </w:rPr>
        <w:t xml:space="preserve">Checkpoint separado de la arquitectura final</w:t>
      </w:r>
      <w:r>
        <w:t xml:space="preserve">: se decidió con el responsable del proyecto resolver el pedido del profesor sin usar todavía Podman/contenedores (PostgreSQL y Apache se instalaron nativos vía dnf), para priorizar velocidad de entrega. Esta instalación es temporal y deberá revisarse — no reemplazar sin aviso — al migrar a la arquitectura final con Podman rootless.</w:t>
      </w:r>
    </w:p>
    <w:p>
      <w:pPr>
        <w:pStyle w:val="ListParagraph"/>
        <w:numPr>
          <w:ilvl w:val="0"/>
          <w:numId w:val="2"/>
        </w:numPr>
        <w:spacing w:after="80" w:line="276"/>
        <w:jc w:val="both"/>
      </w:pPr>
      <w:r>
        <w:rPr>
          <w:b/>
          <w:bCs/>
        </w:rPr>
        <w:t xml:space="preserve">Reinstalación de ambas VMs</w:t>
      </w:r>
      <w:r>
        <w:t xml:space="preserve">: se detectó que el usuario administrativo no había quedado en el grupo wheel durante la instalación inicial (no se marcó la casilla de administrador en Anaconda), lo que impedía usar sudo. Sin contraseña de root disponible para recuperarlo, se optó por reinstalar las dos VMs en vez de ejecutar un procedimiento de recuperación por GRUB, priorizando simplicidad dado que aún no había datos de producción en juego.</w:t>
      </w:r>
    </w:p>
    <w:p>
      <w:pPr>
        <w:pStyle w:val="ListParagraph"/>
        <w:numPr>
          <w:ilvl w:val="0"/>
          <w:numId w:val="2"/>
        </w:numPr>
        <w:spacing w:after="80" w:line="276"/>
        <w:jc w:val="both"/>
      </w:pPr>
      <w:r>
        <w:rPr>
          <w:b/>
          <w:bCs/>
        </w:rPr>
        <w:t xml:space="preserve">Restricción de PostgreSQL por rich rule en vez de puerto abierto</w:t>
      </w:r>
      <w:r>
        <w:t xml:space="preserve">: como las interfaces NAT e interna de VM2 comparten la misma zona de firewalld, se usó una rich rule con IP de origen específica para que el puerto 5432 solo sea alcanzable desde VM1, en línea con el principio de mínimo privilegio de red que pide el diseño original.</w:t>
      </w:r>
    </w:p>
    <w:p>
      <w:pPr>
        <w:pStyle w:val="ListParagraph"/>
        <w:numPr>
          <w:ilvl w:val="0"/>
          <w:numId w:val="2"/>
        </w:numPr>
        <w:spacing w:after="80" w:line="276"/>
        <w:jc w:val="both"/>
      </w:pPr>
      <w:r>
        <w:rPr>
          <w:b/>
          <w:bCs/>
        </w:rPr>
        <w:t xml:space="preserve">Ninguna contraseña personal del usuario quedó en los scripts de automatización</w:t>
      </w:r>
      <w:r>
        <w:t xml:space="preserve">: todo comando que requería una contraseña interactiva (ssh-copy-id, configuración de sudoers) fue ejecutado directamente por el desarrollador en su propia terminal.</w:t>
      </w:r>
    </w:p>
    <w:p>
      <w:pPr>
        <w:pStyle w:val="ListParagraph"/>
        <w:numPr>
          <w:ilvl w:val="0"/>
          <w:numId w:val="2"/>
        </w:numPr>
        <w:spacing w:after="80" w:line="276"/>
        <w:jc w:val="both"/>
      </w:pPr>
      <w:r>
        <w:rPr>
          <w:b/>
          <w:bCs/>
        </w:rPr>
        <w:t xml:space="preserve">Pivote de pgAdmin a aplicación propia sin descartar lo ya hecho</w:t>
      </w:r>
      <w:r>
        <w:t xml:space="preserve">: al aclararse que el pedido real era una aplicación de login y gestión de usuarios (no un panel de administración de base de datos), se optó por construir la nueva aplicación en una ruta separada (/gestion/) dejando pgAdmin intacto en su propia ruta (/pgadmin4/), evitando así rehacer trabajo o eliminar algo sin necesidad.</w:t>
      </w:r>
    </w:p>
    <w:p>
      <w:pPr>
        <w:pStyle w:val="ListParagraph"/>
        <w:numPr>
          <w:ilvl w:val="0"/>
          <w:numId w:val="2"/>
        </w:numPr>
        <w:spacing w:after="80" w:line="276"/>
        <w:jc w:val="both"/>
      </w:pPr>
      <w:r>
        <w:rPr>
          <w:b/>
          <w:bCs/>
        </w:rPr>
        <w:t xml:space="preserve">Monorepo en vez de repos separados</w:t>
      </w:r>
      <w:r>
        <w:t xml:space="preserve">: decisión explícita del responsable del proyecto — backend, frontend, infraestructura y documentación conviven en un solo repositorio, con carpetas dedicadas por dominio en vez de repos independientes.</w:t>
      </w:r>
    </w:p>
    <w:p>
      <w:pPr>
        <w:pStyle w:val="ListParagraph"/>
        <w:numPr>
          <w:ilvl w:val="0"/>
          <w:numId w:val="2"/>
        </w:numPr>
        <w:spacing w:after="80" w:line="276"/>
        <w:jc w:val="both"/>
      </w:pPr>
      <w:r>
        <w:rPr>
          <w:b/>
          <w:bCs/>
        </w:rPr>
        <w:t xml:space="preserve">Sin CI/CD todavía</w:t>
      </w:r>
      <w:r>
        <w:t xml:space="preserve">: se documentó la intención (lint + tests de backend/frontend, escaneo de seguridad) en .github/workflows/README.md, pero no se agregaron pipelines vacíos — un CI que no valida código real da una falsa sensación de seguridad.</w:t>
      </w:r>
    </w:p>
    <w:p>
      <w:pPr>
        <w:pStyle w:val="Heading1"/>
        <w:keepNext/>
      </w:pPr>
      <w:r>
        <w:t xml:space="preserve">4. Estado actual verificado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 |C|o|m|p|o|n|e|n|t|e| |</w:t>
            </w:r>
          </w:p>
        </w:tc>
        <w:tc>
          <w:tcPr>
            <w:tcW w:type="dxa" w:w="468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 |E|s|t|a|d|o| |</w:t>
            </w:r>
          </w:p>
        </w:tc>
      </w:tr>
      <w:tr>
        <w:trPr>
          <w:cantSplit/>
          <w:tblHeader w:val="off"/>
        </w:trPr>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|A|c|c|e|s|o| |S|S|H| |p|o|r| |c|l|a|v|e| |(|V|M|1| |y| |V|M|2|)| |</w:t>
            </w:r>
          </w:p>
        </w:tc>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|C|o|m|p|l|e|t|o| |y| |v|e|r|i|f|i|c|a|d|o| |</w:t>
            </w:r>
          </w:p>
        </w:tc>
      </w:tr>
      <w:tr>
        <w:trPr>
          <w:cantSplit/>
          <w:tblHeader w:val="off"/>
        </w:trPr>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|S|u|d|o| |N|O|P|A|S|S|W|D| |(|V|M|1| |y| |V|M|2|)| |</w:t>
            </w:r>
          </w:p>
        </w:tc>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|C|o|m|p|l|e|t|o| |y| |v|e|r|i|f|i|c|a|d|o| |</w:t>
            </w:r>
          </w:p>
        </w:tc>
      </w:tr>
      <w:tr>
        <w:trPr>
          <w:cantSplit/>
          <w:tblHeader w:val="off"/>
        </w:trPr>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|R|e|d| |i|n|t|e|r|n|a| |1|9|2|.|1|6|8|.|1|0|0|.|0|/|2|4| |</w:t>
            </w:r>
          </w:p>
        </w:tc>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|C|o|m|p|l|e|t|o| |y| |v|e|r|i|f|i|c|a|d|o| |(|p|i|n|g| |O|K|)| |</w:t>
            </w:r>
          </w:p>
        </w:tc>
      </w:tr>
      <w:tr>
        <w:trPr>
          <w:cantSplit/>
          <w:tblHeader w:val="off"/>
        </w:trPr>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|H|o|s|t|n|a|m|e|s| |y| |/|e|t|c|/|h|o|s|t|s| |</w:t>
            </w:r>
          </w:p>
        </w:tc>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|C|o|m|p|l|e|t|o| |</w:t>
            </w:r>
          </w:p>
        </w:tc>
      </w:tr>
      <w:tr>
        <w:trPr>
          <w:cantSplit/>
          <w:tblHeader w:val="off"/>
        </w:trPr>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|F|i|r|e|w|a|l|l| |V|M|2| |(|r|e|s|t|r|i|c|c|i|ó|n| |5|4|3|2|)| |</w:t>
            </w:r>
          </w:p>
        </w:tc>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|C|o|m|p|l|e|t|o| |y| |v|e|r|i|f|i|c|a|d|o| |</w:t>
            </w:r>
          </w:p>
        </w:tc>
      </w:tr>
      <w:tr>
        <w:trPr>
          <w:cantSplit/>
          <w:tblHeader w:val="off"/>
        </w:trPr>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|P|o|s|t|g|r|e|S|Q|L| |e|n| |V|M|2| |(|c|h|e|c|k|p|o|i|n|t|)| |</w:t>
            </w:r>
          </w:p>
        </w:tc>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|C|o|m|p|l|e|t|o| |y| |v|e|r|i|f|i|c|a|d|o| |</w:t>
            </w:r>
          </w:p>
        </w:tc>
      </w:tr>
      <w:tr>
        <w:trPr>
          <w:cantSplit/>
          <w:tblHeader w:val="off"/>
        </w:trPr>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|A|p|a|c|h|e| |+| |p|g|A|d|m|i|n|4| |e|n| |V|M|1| |(|1|r|a| |i|t|e|r|a|c|i|ó|n|)| |</w:t>
            </w:r>
          </w:p>
        </w:tc>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|C|o|m|p|l|e|t|o| |y| |v|e|r|i|f|i|c|a|d|o| |</w:t>
            </w:r>
          </w:p>
        </w:tc>
      </w:tr>
      <w:tr>
        <w:trPr>
          <w:cantSplit/>
          <w:tblHeader w:val="off"/>
        </w:trPr>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|A|p|a|c|h|e| |+| |P|H|P|:| |a|p|p| |d|e| |l|o|g|i|n| |y| |g|e|s|t|i|ó|n| |d|e| |u|s|u|a|r|i|o|s| |(|e|n|t|r|e|g|a| |r|e|a|l|)| |</w:t>
            </w:r>
          </w:p>
        </w:tc>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|C|o|m|p|l|e|t|o| |y| |v|e|r|i|f|i|c|a|d|o| |</w:t>
            </w:r>
          </w:p>
        </w:tc>
      </w:tr>
      <w:tr>
        <w:trPr>
          <w:cantSplit/>
          <w:tblHeader w:val="off"/>
        </w:trPr>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|C|r|e|a|r|/|e|l|i|m|i|n|a|r| |u|s|u|a|r|i|o| |r|e|f|l|e|j|a|d|o| |e|n| |P|o|s|t|g|r|e|S|Q|L| |</w:t>
            </w:r>
          </w:p>
        </w:tc>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|C|o|m|p|l|e|t|o| |y| |v|e|r|i|f|i|c|a|d|o| |</w:t>
            </w:r>
          </w:p>
        </w:tc>
      </w:tr>
      <w:tr>
        <w:trPr>
          <w:cantSplit/>
          <w:tblHeader w:val="off"/>
        </w:trPr>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|A|u|t|o|r|r|e|g|i|s|t|r|o| |y| |r|e|s|t|a|b|l|e|c|i|m|i|e|n|t|o| |d|e| |c|o|n|t|r|a|s|e|ñ|a| |e|n| |l|a| |a|p|p| |</w:t>
            </w:r>
          </w:p>
        </w:tc>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|C|o|m|p|l|e|t|o| |y| |v|e|r|i|f|i|c|a|d|o| |</w:t>
            </w:r>
          </w:p>
        </w:tc>
      </w:tr>
      <w:tr>
        <w:trPr>
          <w:cantSplit/>
          <w:tblHeader w:val="off"/>
        </w:trPr>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|R|a|t|e| |l|i|m|i|t|i|n|g| |d|e| |l|o|g|i|n| |(|3| |i|n|t|e|n|t|o|s|,| |b|l|o|q|u|e|o| |5| |m|i|n|)| |+| |"|A|c|c|e|s|o| |d|e|n|e|g|a|d|o|"| |</w:t>
            </w:r>
          </w:p>
        </w:tc>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|C|o|m|p|l|e|t|o| |y| |v|e|r|i|f|i|c|a|d|o| |</w:t>
            </w:r>
          </w:p>
        </w:tc>
      </w:tr>
      <w:tr>
        <w:trPr>
          <w:cantSplit/>
          <w:tblHeader w:val="off"/>
        </w:trPr>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|A|c|c|e|s|o| |a| |l|a| |a|p|p| |d|e|s|d|e| |l|a| |r|e|d| |d|e|l| |a|u|l|a| |(|p|o|r|t| |f|o|r|w|a|r|d|i|n|g| |+| |f|i|r|e|w|a|l|l|)| |</w:t>
            </w:r>
          </w:p>
        </w:tc>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|N|o| |f|u|n|c|i|o|n|ó| |p|a|r|a| |c|o|m|p|a|ñ|e|r|o|s| |(|p|r|o|b|a|b|l|e| |a|i|s|l|a|m|i|e|n|t|o| |d|e| |c|l|i|e|n|t|e|s| |e|n| |e|l| |W|i|F|i|)| |—| |r|e|e|m|p|l|a|z|a|d|o| |p|o|r| |T|a|i|l|s|c|a|l|e| |</w:t>
            </w:r>
          </w:p>
        </w:tc>
      </w:tr>
      <w:tr>
        <w:trPr>
          <w:cantSplit/>
          <w:tblHeader w:val="off"/>
        </w:trPr>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|A|c|c|e|s|o| |a| |l|a| |a|p|p| |v|í|a| |T|a|i|l|s|c|a|l|e| |(|t|a|i|l|n|e|t| |d|e|d|i|c|a|d|a| |a|l| |p|r|o|y|e|c|t|o|)| |</w:t>
            </w:r>
          </w:p>
        </w:tc>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|C|o|m|p|l|e|t|o| |y| |v|e|r|i|f|i|c|a|d|o| |</w:t>
            </w:r>
          </w:p>
        </w:tc>
      </w:tr>
      <w:tr>
        <w:trPr>
          <w:cantSplit/>
          <w:tblHeader w:val="off"/>
        </w:trPr>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|R|e|p|o|s|i|t|o|r|i|o| |G|i|t|H|u|b| |(|p|ú|b|l|i|c|o|)| |+| |G|i|t|F|l|o|w| |</w:t>
            </w:r>
          </w:p>
        </w:tc>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|C|o|m|p|l|e|t|o| |</w:t>
            </w:r>
          </w:p>
        </w:tc>
      </w:tr>
      <w:tr>
        <w:trPr>
          <w:cantSplit/>
          <w:tblHeader w:val="off"/>
        </w:trPr>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|E|s|t|r|u|c|t|u|r|a| |d|e| |m|o|n|o|r|e|p|o| |(|b|a|c|k|e|n|d|/|f|r|o|n|t|e|n|d|/|i|n|f|r|a|)| |</w:t>
            </w:r>
          </w:p>
        </w:tc>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|C|o|m|p|l|e|t|o| |(|c|a|r|p|e|t|a|s| |y| |R|E|A|D|M|E|s|,| |s|i|n| |c|ó|d|i|g|o| |t|o|d|a|v|í|a|)| |</w:t>
            </w:r>
          </w:p>
        </w:tc>
      </w:tr>
      <w:tr>
        <w:trPr>
          <w:cantSplit/>
          <w:tblHeader w:val="off"/>
        </w:trPr>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|S|e|p|a|r|a|c|i|ó|n| |d|e| |c|r|e|d|e|n|c|i|a|l|e|s| |f|u|e|r|a| |d|e| |g|i|t| |(|c|o|n|f|i|g|.|p|h|p|)| |</w:t>
            </w:r>
          </w:p>
        </w:tc>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|C|o|m|p|l|e|t|o| |—| |d|e|s|p|l|e|g|a|d|o| |e|n| |V|M|1| |y| |v|e|r|i|f|i|c|a|d|o| |</w:t>
            </w:r>
          </w:p>
        </w:tc>
      </w:tr>
      <w:tr>
        <w:trPr>
          <w:cantSplit/>
          <w:tblHeader w:val="off"/>
        </w:trPr>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|B|r|a|n|c|h| |p|r|o|t|e|c|t|i|o|n| |(|m|a|i|n| |+| |d|e|v|e|l|o|p|)| |</w:t>
            </w:r>
          </w:p>
        </w:tc>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|C|o|m|p|l|e|t|o| |y| |v|e|r|i|f|i|c|a|d|o| |</w:t>
            </w:r>
          </w:p>
        </w:tc>
      </w:tr>
      <w:tr>
        <w:trPr>
          <w:cantSplit/>
          <w:tblHeader w:val="off"/>
        </w:trPr>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|R|e|d|a|c|c|i|ó|n| |d|e| |c|r|e|d|e|n|c|i|a|l|e|s| |e|n| |d|o|c|u|m|e|n|t|a|c|i|ó|n| |+| |r|o|t|a|c|i|ó|n| |d|e| |c|o|n|t|r|a|s|e|ñ|a|s| |</w:t>
            </w:r>
          </w:p>
        </w:tc>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|C|o|m|p|l|e|t|o| |y| |v|e|r|i|f|i|c|a|d|o| |(|v|e|r| ||C|H|A|N|G|E|L|O|G|.|m|d||)| |</w:t>
            </w:r>
          </w:p>
        </w:tc>
      </w:tr>
      <w:tr>
        <w:trPr>
          <w:cantSplit/>
          <w:tblHeader w:val="off"/>
        </w:trPr>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|P|o|l|í|t|i|c|a| |d|e| |d|o|c|u|m|e|n|t|a|c|i|ó|n| |o|b|l|i|g|a|t|o|r|i|a| |p|o|r| |P|R| |(|C|O|N|T|R|I|B|U|T|I|N|G|.|m|d| |+| |C|H|A|N|G|E|L|O|G|.|m|d|)| |</w:t>
            </w:r>
          </w:p>
        </w:tc>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|C|o|m|p|l|e|t|o| |</w:t>
            </w:r>
          </w:p>
        </w:tc>
      </w:tr>
      <w:tr>
        <w:trPr>
          <w:cantSplit/>
          <w:tblHeader w:val="off"/>
        </w:trPr>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|P|o|d|m|a|n| |r|o|o|t|l|e|s|s| |+| |Q|u|a|d|l|e|t| |(|F|a|s|e| |2|)| |</w:t>
            </w:r>
          </w:p>
        </w:tc>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|N|o| |i|n|i|c|i|a|d|o| |</w:t>
            </w:r>
          </w:p>
        </w:tc>
      </w:tr>
      <w:tr>
        <w:trPr>
          <w:cantSplit/>
          <w:tblHeader w:val="off"/>
        </w:trPr>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|D|j|a|n|g|o| |+| |D|R|F|,| |m|o|d|e|l|o| |d|e| |d|a|t|o|s|,| |R|B|A|C|/|M|F|A| |(|F|a|s|e| |2|-|3|)| |</w:t>
            </w:r>
          </w:p>
        </w:tc>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|N|o| |i|n|i|c|i|a|d|o| |</w:t>
            </w:r>
          </w:p>
        </w:tc>
      </w:tr>
      <w:tr>
        <w:trPr>
          <w:cantSplit/>
          <w:tblHeader w:val="off"/>
        </w:trPr>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|F|r|o|n|t|e|n|d| |R|e|a|c|t|/|V|i|t|e|/|T|a|i|l|w|i|n|d| |</w:t>
            </w:r>
          </w:p>
        </w:tc>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|N|o| |i|n|i|c|i|a|d|o| |</w:t>
            </w:r>
          </w:p>
        </w:tc>
      </w:tr>
    </w:tbl>
    <w:p>
      <w:pPr>
        <w:spacing w:after="120"/>
      </w:pPr>
    </w:p>
    <w:p>
      <w:pPr>
        <w:pStyle w:val="Heading1"/>
        <w:keepNext/>
      </w:pPr>
      <w:r>
        <w:t xml:space="preserve">5. Qué queda pendiente</w:t>
      </w:r>
    </w:p>
    <w:p>
      <w:pPr>
        <w:spacing w:after="140" w:line="288"/>
        <w:jc w:val="both"/>
      </w:pPr>
      <w:r>
        <w:t xml:space="preserve">Según el plan de trabajo, lo que sigue después de este avance es:</w:t>
      </w:r>
    </w:p>
    <w:p>
      <w:pPr>
        <w:pStyle w:val="ListParagraph"/>
        <w:numPr>
          <w:ilvl w:val="0"/>
          <w:numId w:val="2"/>
        </w:numPr>
        <w:spacing w:after="80" w:line="276"/>
        <w:jc w:val="both"/>
      </w:pPr>
      <w:r>
        <w:t xml:space="preserve">Fase 2 — Instalar Podman rootless y configurar Quadlet (unidades systemd) en VM1 y VM2, migrando el despliegue de PostgreSQL de instalación nativa a contenedor gestionado.</w:t>
      </w:r>
    </w:p>
    <w:p>
      <w:pPr>
        <w:pStyle w:val="ListParagraph"/>
        <w:numPr>
          <w:ilvl w:val="0"/>
          <w:numId w:val="2"/>
        </w:numPr>
        <w:spacing w:after="80" w:line="276"/>
        <w:jc w:val="both"/>
      </w:pPr>
      <w:r>
        <w:t xml:space="preserve">Definir y ejecutar la política de secretos con podman secret (reemplazando la contraseña en texto plano usada para el checkpoint).</w:t>
      </w:r>
    </w:p>
    <w:p>
      <w:pPr>
        <w:pStyle w:val="ListParagraph"/>
        <w:numPr>
          <w:ilvl w:val="0"/>
          <w:numId w:val="2"/>
        </w:numPr>
        <w:spacing w:after="80" w:line="276"/>
        <w:jc w:val="both"/>
      </w:pPr>
      <w:r>
        <w:t xml:space="preserve">Desplegar Django + Django REST Framework en VM1 dentro de un pod junto con nginx (reverse proxy, TLS, HSTS/CSP), reemplazando o conviviendo temporalmente con el Apache instalado para el checkpoint — decisión pendiente de tomar con el responsable del proyecto.</w:t>
      </w:r>
    </w:p>
    <w:p>
      <w:pPr>
        <w:pStyle w:val="ListParagraph"/>
        <w:numPr>
          <w:ilvl w:val="0"/>
          <w:numId w:val="2"/>
        </w:numPr>
        <w:spacing w:after="80" w:line="276"/>
        <w:jc w:val="both"/>
      </w:pPr>
      <w:r>
        <w:t xml:space="preserve">Configurar TLS entre la aplicación (VM1) y la base de datos (VM2) sobre la red interna, hoy en texto plano (scram-sha-256 sin cifrado de transporte).</w:t>
      </w:r>
    </w:p>
    <w:p>
      <w:pPr>
        <w:pStyle w:val="ListParagraph"/>
        <w:numPr>
          <w:ilvl w:val="0"/>
          <w:numId w:val="2"/>
        </w:numPr>
        <w:spacing w:after="80" w:line="276"/>
        <w:jc w:val="both"/>
      </w:pPr>
      <w:r>
        <w:t xml:space="preserve">Implementar el modelo de datos completo (Usuario, Institucion, TipoTramite, Tramite, EventoAuditoria append-only, Documento, Notificacion), incluyendo la máquina de estados de Tramite y las garantías de trazabilidad a nivel de base de datos (revoke de UPDATE/DELETE sobre EventoAuditoria + trigger de defensa en profundidad).</w:t>
      </w:r>
    </w:p>
    <w:p>
      <w:pPr>
        <w:pStyle w:val="ListParagraph"/>
        <w:numPr>
          <w:ilvl w:val="0"/>
          <w:numId w:val="2"/>
        </w:numPr>
        <w:spacing w:after="80" w:line="276"/>
        <w:jc w:val="both"/>
      </w:pPr>
      <w:r>
        <w:t xml:space="preserve">Configurar autenticación JWT de corta duración con refresh token, hash de contraseñas con Argon2, y MFA obligatorio (TOTP) para los roles funcionario/supervisor/administrador.</w:t>
      </w:r>
    </w:p>
    <w:p>
      <w:pPr>
        <w:pStyle w:val="ListParagraph"/>
        <w:numPr>
          <w:ilvl w:val="0"/>
          <w:numId w:val="2"/>
        </w:numPr>
        <w:spacing w:after="80" w:line="276"/>
        <w:jc w:val="both"/>
      </w:pPr>
      <w:r>
        <w:t xml:space="preserve">Construir el frontend en frontend/ con React + Vite + Tailwind + shadcn/ui, con manejo seguro de tokens (access en memoria, refresh en cookie httpOnly/Secure/SameSite=Strict).</w:t>
      </w:r>
    </w:p>
    <w:p>
      <w:pPr>
        <w:pStyle w:val="ListParagraph"/>
        <w:numPr>
          <w:ilvl w:val="0"/>
          <w:numId w:val="2"/>
        </w:numPr>
        <w:spacing w:after="80" w:line="276"/>
        <w:jc w:val="both"/>
      </w:pPr>
      <w:r>
        <w:t xml:space="preserve">Cargar el catálogo real de TipoTramite, comenzando por Permiso de Construcción Municipal como caso de prueba end-to-end.</w:t>
      </w:r>
    </w:p>
    <w:p>
      <w:pPr>
        <w:pStyle w:val="ListParagraph"/>
        <w:numPr>
          <w:ilvl w:val="0"/>
          <w:numId w:val="2"/>
        </w:numPr>
        <w:spacing w:after="80" w:line="276"/>
        <w:jc w:val="both"/>
      </w:pPr>
      <w:r>
        <w:t xml:space="preserve">Decidir el destino del PostgreSQL, Apache y pgAdmin nativos instalados para este checkpoint (mantener como referencia, migrar sus datos al contenedor, o desinstalar) — requiere aprobación explícita antes de tocar o eliminar nada, según la regla de oro del proyecto.</w:t>
      </w:r>
    </w:p>
    <w:p>
      <w:pPr>
        <w:pStyle w:val="ListParagraph"/>
        <w:numPr>
          <w:ilvl w:val="0"/>
          <w:numId w:val="2"/>
        </w:numPr>
        <w:spacing w:after="80" w:line="276"/>
        <w:jc w:val="both"/>
      </w:pPr>
      <w:r>
        <w:t xml:space="preserve">Rotar las contraseñas de servicio usadas en este checkpoint (PostgreSQL, pgAdmin, usuario admin de la app) antes de cualquier entrega pública o demo fuera del entorno de laboratorio.</w:t>
      </w:r>
    </w:p>
    <w:p>
      <w:pPr>
        <w:pStyle w:val="ListParagraph"/>
        <w:numPr>
          <w:ilvl w:val="0"/>
          <w:numId w:val="2"/>
        </w:numPr>
        <w:spacing w:after="80" w:line="276"/>
        <w:jc w:val="both"/>
      </w:pPr>
      <w:r>
        <w:t xml:space="preserve">Evaluar si la aplicación de login y gestión de usuarios construida para este checkpoint se conserva como base para el módulo de administración de usuarios del proyecto final, o si se reemplaza íntegramente por el sistema de autenticación JWT + MFA que exige el diseño con Django.</w:t>
      </w:r>
    </w:p>
    <w:p>
      <w:pPr>
        <w:pStyle w:val="Heading1"/>
        <w:keepNext/>
      </w:pPr>
      <w:r>
        <w:t xml:space="preserve">6. Riesgos y puntos de atención</w:t>
      </w:r>
    </w:p>
    <w:p>
      <w:pPr>
        <w:pStyle w:val="ListParagraph"/>
        <w:numPr>
          <w:ilvl w:val="0"/>
          <w:numId w:val="2"/>
        </w:numPr>
        <w:spacing w:after="80" w:line="276"/>
        <w:jc w:val="both"/>
      </w:pPr>
      <w:r>
        <w:rPr>
          <w:b/>
          <w:bCs/>
        </w:rPr>
        <w:t xml:space="preserve">Contraseñas en texto plano en el servidor</w:t>
      </w:r>
      <w:r>
        <w:t xml:space="preserve">: config.php en VM1 sigue teniendo la contraseña de PostgreSQL en texto plano dentro del archivo (aunque ya no en git). Aceptable para un entorno de laboratorio, pero incompatible con el diseño final del proyecto, que exige podman secret.</w:t>
      </w:r>
    </w:p>
    <w:p>
      <w:pPr>
        <w:pStyle w:val="ListParagraph"/>
        <w:numPr>
          <w:ilvl w:val="0"/>
          <w:numId w:val="2"/>
        </w:numPr>
        <w:spacing w:after="80" w:line="276"/>
        <w:jc w:val="both"/>
      </w:pPr>
      <w:r>
        <w:rPr>
          <w:b/>
          <w:bCs/>
        </w:rPr>
        <w:t xml:space="preserve">Sin TLS entre app y BD todavía</w:t>
      </w:r>
      <w:r>
        <w:t xml:space="preserve">: el tráfico PostgreSQL viaja sin cifrar por la red interna. No es explotable desde fuera del laboratorio (red host-only, sin salida), pero debe corregirse antes de cualquier despliegue con datos reales.</w:t>
      </w:r>
    </w:p>
    <w:p>
      <w:pPr>
        <w:pStyle w:val="ListParagraph"/>
        <w:numPr>
          <w:ilvl w:val="0"/>
          <w:numId w:val="2"/>
        </w:numPr>
        <w:spacing w:after="80" w:line="276"/>
        <w:jc w:val="both"/>
      </w:pPr>
      <w:r>
        <w:rPr>
          <w:b/>
          <w:bCs/>
        </w:rPr>
        <w:t xml:space="preserve">Triple stack web temporal en VM1</w:t>
      </w:r>
      <w:r>
        <w:t xml:space="preserve">: conviven, sin conflicto de rutas, pgAdmin4 (/pgadmin4/), la aplicación PHP de login y usuarios (/gestion/) y, a futuro, el nginx en contenedor que exige el diseño final — hay que definir qué se conserva y qué se retira al avanzar a Podman.</w:t>
      </w:r>
    </w:p>
    <w:p>
      <w:pPr>
        <w:pStyle w:val="ListParagraph"/>
        <w:numPr>
          <w:ilvl w:val="0"/>
          <w:numId w:val="2"/>
        </w:numPr>
        <w:spacing w:after="80" w:line="276"/>
        <w:jc w:val="both"/>
      </w:pPr>
      <w:r>
        <w:rPr>
          <w:b/>
          <w:bCs/>
        </w:rPr>
        <w:t xml:space="preserve">Malentendido inicial de requerimiento</w:t>
      </w:r>
      <w:r>
        <w:t xml:space="preserve">: la primera entrega (pgAdmin) no coincidía con lo pedido por el profesor; se corrigió a tiempo tras una aclaración directa. Vale la lección para futuras entregas: confirmar el alcance exacto antes de invertir tiempo de implementación.</w:t>
      </w:r>
    </w:p>
    <w:p>
      <w:pPr>
        <w:pStyle w:val="Heading1"/>
        <w:keepNext/>
      </w:pPr>
      <w:r>
        <w:t xml:space="preserve">7. Actualización al 21 de octubre de 2026</w:t>
      </w:r>
    </w:p>
    <w:p>
      <w:pPr>
        <w:spacing w:after="140" w:line="288"/>
        <w:jc w:val="both"/>
      </w:pPr>
      <w:r>
        <w:t xml:space="preserve">Todo lo descrito arriba corresponde al primer avance (24 de septiembre). Desde entonces el proyecto pasó de un checkpoint a una </w:t>
      </w:r>
      <w:r>
        <w:rPr>
          <w:b/>
          <w:bCs/>
        </w:rPr>
        <w:t xml:space="preserve">plataforma funcionando de punta a punta</w:t>
      </w:r>
      <w:r>
        <w:t xml:space="preserve">. El detalle cronológico está en historial-del-proyecto.md y el paso a paso técnico en el runbook (secciones 12 a 32).</w:t>
      </w:r>
    </w:p>
    <w:p>
      <w:pPr>
        <w:pStyle w:val="Heading2"/>
        <w:keepNext/>
      </w:pPr>
      <w:r>
        <w:t xml:space="preserve">7.1 Estado actual verificado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 |C|o|m|p|o|n|e|n|t|e| |</w:t>
            </w:r>
          </w:p>
        </w:tc>
        <w:tc>
          <w:tcPr>
            <w:tcW w:type="dxa" w:w="468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vAlign w:val="top"/>
          </w:tcPr>
          <w:p>
            <w:pPr>
              <w:spacing w:after="40" w:line="252"/>
              <w:jc w:val="left"/>
            </w:pPr>
            <w:r>
              <w:rPr>
                <w:b/>
                <w:bCs/>
                <w:color w:val="FFFFFF"/>
                <w:sz w:val="18"/>
                <w:szCs w:val="18"/>
              </w:rPr>
              <w:t xml:space="preserve">| |E|s|t|a|d|o| |</w:t>
            </w:r>
          </w:p>
        </w:tc>
      </w:tr>
      <w:tr>
        <w:trPr>
          <w:cantSplit/>
          <w:tblHeader w:val="off"/>
        </w:trPr>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|P|o|d|m|a|n| |r|o|o|t|l|e|s|s| |+| |Q|u|a|d|l|e|t| |e|n| |l|a|s| |d|o|s| |V|M|s|,| |u|s|u|a|r|i|o| |d|e| |s|e|r|v|i|c|i|o| ||s|i|g|e|t|| |</w:t>
            </w:r>
          </w:p>
        </w:tc>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|C|o|m|p|l|e|t|o| |y| |v|e|r|i|f|i|c|a|d|o| |</w:t>
            </w:r>
          </w:p>
        </w:tc>
      </w:tr>
      <w:tr>
        <w:trPr>
          <w:cantSplit/>
          <w:tblHeader w:val="off"/>
        </w:trPr>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|P|o|s|t|g|r|e|S|Q|L| |1|6| |e|n| |c|o|n|t|e|n|e|d|o|r| |r|o|o|t|l|e|s|s|,| |T|L|S| |1|.|3|,| |s|i|n| |s|u|p|e|r|u|s|u|a|r|i|o|;| |l|a| |b|a|s|e| |n|a|t|i|v|a| |s|e| |a|p|a|g|ó| |</w:t>
            </w:r>
          </w:p>
        </w:tc>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|C|o|m|p|l|e|t|o| |y| |v|e|r|i|f|i|c|a|d|o| |</w:t>
            </w:r>
          </w:p>
        </w:tc>
      </w:tr>
      <w:tr>
        <w:trPr>
          <w:cantSplit/>
          <w:tblHeader w:val="off"/>
        </w:trPr>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|R|o|l|e|s| |d|e| |b|a|s|e| |s|i|n| |s|u|p|e|r|u|s|u|a|r|i|o|,| |R|L|S|,| |d|i|s|p|a|r|a|d|o|r|e|s|,| |a|u|d|i|t|o|r|í|a| |d|e| |s|o|l|o| |i|n|s|e|r|c|i|ó|n| |(|7| |m|i|g|r|a|c|i|o|n|e|s|)| |</w:t>
            </w:r>
          </w:p>
        </w:tc>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|C|o|m|p|l|e|t|o| |y| |v|e|r|i|f|i|c|a|d|o| |c|o|n|t|r|a| |l|a| |b|a|s|e| |r|e|a|l| |</w:t>
            </w:r>
          </w:p>
        </w:tc>
      </w:tr>
      <w:tr>
        <w:trPr>
          <w:cantSplit/>
          <w:tblHeader w:val="off"/>
        </w:trPr>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|R|o|l| |d|e| |p|l|a|t|a|f|o|r|m|a| |d|i|v|i|d|i|d|o| |e|n| |c|i|n|c|o| |r|o|l|e|s| |c|o|n| |c|o|n|t|r|o|l| |d|u|a|l|;| |1|0| |r|o|l|e|s| |e|n| |t|o|t|a|l| |</w:t>
            </w:r>
          </w:p>
        </w:tc>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|C|o|m|p|l|e|t|o| |</w:t>
            </w:r>
          </w:p>
        </w:tc>
      </w:tr>
      <w:tr>
        <w:trPr>
          <w:cantSplit/>
          <w:tblHeader w:val="off"/>
        </w:trPr>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|n|g|i|n|x| |c|o|n| |T|L|S| |1|.|3| |c|o|m|o| |ú|n|i|c|a| |e|n|t|r|a|d|a|,| |c|a|b|e|c|e|r|a|s| |d|e| |s|e|g|u|r|i|d|a|d| |y| |l|í|m|i|t|e| |d|e| |t|a|s|a| |</w:t>
            </w:r>
          </w:p>
        </w:tc>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|C|o|m|p|l|e|t|o| |y| |v|e|r|i|f|i|c|a|d|o| |</w:t>
            </w:r>
          </w:p>
        </w:tc>
      </w:tr>
      <w:tr>
        <w:trPr>
          <w:cantSplit/>
          <w:tblHeader w:val="off"/>
        </w:trPr>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|B|a|c|k|e|n|d| |D|j|a|n|g|o| |+| |D|R|F|:| |a|u|t|e|n|t|i|c|a|c|i|ó|n| |(|A|r|g|o|n|2|,| |J|W|T| |c|o|r|t|o|,| |T|O|T|P|,| |r|e|a|u|t|e|n|t|i|c|a|c|i|ó|n| |e|s|c|a|l|o|n|a|d|a|,| |b|l|o|q|u|e|o|)| |</w:t>
            </w:r>
          </w:p>
        </w:tc>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|C|o|m|p|l|e|t|o|:| |4|7| |p|a|s|o|s| |c|o|n|t|r|a| |l|a| |b|a|s|e| |r|e|a|l| |</w:t>
            </w:r>
          </w:p>
        </w:tc>
      </w:tr>
      <w:tr>
        <w:trPr>
          <w:cantSplit/>
          <w:tblHeader w:val="off"/>
        </w:trPr>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|D|e|c|i|s|o|r| |d|e| |a|c|c|e|s|o| |(|A|B|A|C|)| |q|u|e| |n|i|e|g|a| |p|o|r| |d|e|f|e|c|t|o| |y| |a|n|t|e| |f|a|l|l|o|s| |</w:t>
            </w:r>
          </w:p>
        </w:tc>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|C|o|m|p|l|e|t|o|:| |8|4| |p|r|u|e|b|a|s| |y| |6| |m|u|t|a|c|i|o|n|e|s| |d|e|t|e|c|t|a|d|a|s| |</w:t>
            </w:r>
          </w:p>
        </w:tc>
      </w:tr>
      <w:tr>
        <w:trPr>
          <w:cantSplit/>
          <w:tblHeader w:val="off"/>
        </w:trPr>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|A|P|I| |d|e| |t|r|á|m|i|t|e|s| |y| |c|a|t|á|l|o|g|o| |c|o|n| |a|u|d|i|t|o|r|í|a| |e|n| |l|a| |m|i|s|m|a| |t|r|a|n|s|a|c|c|i|ó|n| |</w:t>
            </w:r>
          </w:p>
        </w:tc>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|C|o|m|p|l|e|t|o|:| |5|1| |p|a|s|o|s| |c|o|n|t|r|a| |l|a| |b|a|s|e| |r|e|a|l| |</w:t>
            </w:r>
          </w:p>
        </w:tc>
      </w:tr>
      <w:tr>
        <w:trPr>
          <w:cantSplit/>
          <w:tblHeader w:val="off"/>
        </w:trPr>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|C|o|n|s|o|l|a| |d|e| |a|u|d|i|t|o|r|í|a| |c|o|n| |r|o|l| |d|e| |b|a|s|e| |d|e| |d|a|t|o|s| |p|r|o|p|i|o| |d|e| |s|o|l|o| |l|e|c|t|u|r|a| |</w:t>
            </w:r>
          </w:p>
        </w:tc>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|C|o|m|p|l|e|t|o|:| |3|4| |p|a|s|o|s| |c|o|n|t|r|a| |l|a| |b|a|s|e| |r|e|a|l| |</w:t>
            </w:r>
          </w:p>
        </w:tc>
      </w:tr>
      <w:tr>
        <w:trPr>
          <w:cantSplit/>
          <w:tblHeader w:val="off"/>
        </w:trPr>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|T|r|a|n|s|p|a|r|e|n|c|i|a|:| |m|a|t|r|i|z| |d|e| |p|e|r|m|i|s|o|s| |c|a|l|c|u|l|a|d|a| |p|o|r| |e|l| |P|D|P|,| |p|e|r|m|i|s|o|s| |r|e|a|l|e|s| |d|e| |l|a| |b|a|s|e| |y| |s|i|m|u|l|a|d|o|r| |d|e| |«|q|u|é| |p|a|s|a|r|í|a| |s|i|…|»| |</w:t>
            </w:r>
          </w:p>
        </w:tc>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|C|o|m|p|l|e|t|o|:| |3|9| |p|a|s|o|s| |c|o|n|t|r|a| |l|a| |b|a|s|e| |r|e|a|l| |</w:t>
            </w:r>
          </w:p>
        </w:tc>
      </w:tr>
      <w:tr>
        <w:trPr>
          <w:cantSplit/>
          <w:tblHeader w:val="off"/>
        </w:trPr>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|I|n|t|e|r|f|a|z| |R|e|a|c|t|:| |1|0| |m|ó|d|u|l|o|s| |p|o|r| |r|o|l|,| |s|i|s|t|e|m|a| |d|e| |d|i|s|e|ñ|o| |p|r|o|p|i|o|,| |a|c|c|e|s|i|b|l|e|,| |c|l|a|r|o|/|o|s|c|u|r|o| |</w:t>
            </w:r>
          </w:p>
        </w:tc>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|C|o|m|p|l|e|t|o| |</w:t>
            </w:r>
          </w:p>
        </w:tc>
      </w:tr>
      <w:tr>
        <w:trPr>
          <w:cantSplit/>
          <w:tblHeader w:val="off"/>
        </w:trPr>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|P|r|u|e|b|a|s| |a|u|t|o|m|á|t|i|c|a|s| |y| |C|I| |</w:t>
            </w:r>
          </w:p>
        </w:tc>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|3|5|4| |(|b|a|c|k|e|n|d|)| |+| |1|3|0| |(|f|r|o|n|t|e|n|d|)|;| |C|I| |e|n| |G|i|t|H|u|b| |e|n| |v|e|r|d|e| |</w:t>
            </w:r>
          </w:p>
        </w:tc>
      </w:tr>
      <w:tr>
        <w:trPr>
          <w:cantSplit/>
          <w:tblHeader w:val="off"/>
        </w:trPr>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|E|n|s|a|y|o| |d|e| |l|a| |d|e|m|o|s|t|r|a|c|i|ó|n| |c|o|n| |l|a|s| |1|3| |c|u|e|n|t|a|s| |</w:t>
            </w:r>
          </w:p>
        </w:tc>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|5|5| |d|e| |5|5| |c|o|m|p|r|o|b|a|c|i|o|n|e|s| |c|o|r|r|e|c|t|a|s| |</w:t>
            </w:r>
          </w:p>
        </w:tc>
      </w:tr>
      <w:tr>
        <w:trPr>
          <w:cantSplit/>
          <w:tblHeader w:val="off"/>
        </w:trPr>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|D|o|c|u|m|e|n|t|a|c|i|ó|n| |</w:t>
            </w:r>
          </w:p>
        </w:tc>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|R|u|n|b|o|o|k| |d|e| |3|2| |s|e|c|c|i|o|n|e|s|,| |c|o|n|t|r|a|t|o| |d|e| |l|a| |A|P|I|,| |g|u|í|a| |p|a|r|a| |a|b|r|i|r| |l|a| |p|l|a|t|a|f|o|r|m|a| |y| |g|u|i|o|n| |d|e| |l|a| |d|e|m|o| |</w:t>
            </w:r>
          </w:p>
        </w:tc>
      </w:tr>
      <w:tr>
        <w:trPr>
          <w:cantSplit/>
          <w:tblHeader w:val="off"/>
        </w:trPr>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|P|l|a|z|o|s| |c|o|n| |e|s|c|a|l|a|m|i|e|n|t|o| |a|u|t|o|m|á|t|i|c|o|,| |d|o|c|u|m|e|n|t|o|s|,| |n|o|t|i|f|i|c|a|c|i|o|n|e|s|,| |c|o|n|s|o|l|a|s| |d|e| |l|o|s| |o|p|e|r|a|d|o|r|e|s| |</w:t>
            </w:r>
          </w:p>
        </w:tc>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|P|e|n|d|i|e|n|t|e| |</w:t>
            </w:r>
          </w:p>
        </w:tc>
      </w:tr>
      <w:tr>
        <w:trPr>
          <w:cantSplit/>
          <w:tblHeader w:val="off"/>
        </w:trPr>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|R|e|s|p|a|l|d|o|s| |a|u|t|o|m|á|t|i|c|o|s| |d|e| |l|a| |b|a|s|e| |</w:t>
            </w:r>
          </w:p>
        </w:tc>
        <w:tc>
          <w:tcPr>
            <w:tcW w:type="dxa" w:w="4680"/>
            <w:tcBorders>
              <w:top w:val="single" w:color="BFBFBF" w:sz="4"/>
              <w:left w:val="single" w:color="BFBFBF" w:sz="4"/>
              <w:bottom w:val="single" w:color="BFBFBF" w:sz="4"/>
              <w:right w:val="single" w:color="BFBFBF" w:sz="4"/>
            </w:tcBorders>
            <w:shd w:fill="F2F7FB"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|P|e|n|d|i|e|n|t|e| |(|h|a|y| |r|e|s|p|a|l|d|o|s| |m|a|n|u|a|l|e|s| |v|e|r|i|f|i|c|a|d|o|s|)| |</w:t>
            </w:r>
          </w:p>
        </w:tc>
      </w:tr>
      <w:tr>
        <w:trPr>
          <w:cantSplit/>
          <w:tblHeader w:val="off"/>
        </w:trPr>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|R|e|t|i|r|o| |d|e|l| |c|h|e|c|k|p|o|i|n|t| |P|H|P| |</w:t>
            </w:r>
          </w:p>
        </w:tc>
        <w:tc>
          <w:tcPr>
            <w:tcW w:type="dxa" w:w="4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vAlign w:val="top"/>
          </w:tcPr>
          <w:p>
            <w:pPr>
              <w:spacing w:after="40" w:line="252"/>
              <w:jc w:val="left"/>
            </w:pPr>
            <w:r>
              <w:rPr>
                <w:b w:val="false"/>
                <w:bCs w:val="false"/>
                <w:color w:val="000000"/>
                <w:sz w:val="18"/>
                <w:szCs w:val="18"/>
              </w:rPr>
              <w:t xml:space="preserve">| |P|e|n|d|i|e|n|t|e| |(|s|e|m|a|n|a| |6|)| |</w:t>
            </w:r>
          </w:p>
        </w:tc>
      </w:tr>
    </w:tbl>
    <w:p>
      <w:pPr>
        <w:spacing w:after="120"/>
      </w:pPr>
    </w:p>
    <w:p>
      <w:pPr>
        <w:pStyle w:val="Heading2"/>
        <w:keepNext/>
      </w:pPr>
      <w:r>
        <w:t xml:space="preserve">7.2 Decisiones que se agregan a las de arriba</w:t>
      </w:r>
    </w:p>
    <w:p>
      <w:pPr>
        <w:pStyle w:val="ListParagraph"/>
        <w:numPr>
          <w:ilvl w:val="0"/>
          <w:numId w:val="2"/>
        </w:numPr>
        <w:spacing w:after="80" w:line="276"/>
        <w:jc w:val="both"/>
      </w:pPr>
      <w:r>
        <w:rPr>
          <w:b/>
          <w:bCs/>
        </w:rPr>
        <w:t xml:space="preserve">Sin superusuario y con control dual:</w:t>
      </w:r>
      <w:r>
        <w:t xml:space="preserve"> ningún rol puede las 18 acciones del sistema (lo comprueba una prueba automática).</w:t>
      </w:r>
    </w:p>
    <w:p>
      <w:pPr>
        <w:pStyle w:val="ListParagraph"/>
        <w:numPr>
          <w:ilvl w:val="0"/>
          <w:numId w:val="2"/>
        </w:numPr>
        <w:spacing w:after="80" w:line="276"/>
        <w:jc w:val="both"/>
      </w:pPr>
      <w:r>
        <w:rPr>
          <w:b/>
          <w:bCs/>
        </w:rPr>
        <w:t xml:space="preserve">Dos barreras de aislamiento</w:t>
      </w:r>
      <w:r>
        <w:t xml:space="preserve"> (decisor en Django y seguridad por filas en PostgreSQL).</w:t>
      </w:r>
    </w:p>
    <w:p>
      <w:pPr>
        <w:pStyle w:val="ListParagraph"/>
        <w:numPr>
          <w:ilvl w:val="0"/>
          <w:numId w:val="2"/>
        </w:numPr>
        <w:spacing w:after="80" w:line="276"/>
        <w:jc w:val="both"/>
      </w:pPr>
      <w:r>
        <w:rPr>
          <w:b/>
          <w:bCs/>
        </w:rPr>
        <w:t xml:space="preserve">La consola de auditoría lee con un rol de base propio de solo lectura</w:t>
      </w:r>
      <w:r>
        <w:t xml:space="preserve">, y cada consulta queda registrada.</w:t>
      </w:r>
    </w:p>
    <w:p>
      <w:pPr>
        <w:pStyle w:val="ListParagraph"/>
        <w:numPr>
          <w:ilvl w:val="0"/>
          <w:numId w:val="2"/>
        </w:numPr>
        <w:spacing w:after="80" w:line="276"/>
        <w:jc w:val="both"/>
      </w:pPr>
      <w:r>
        <w:rPr>
          <w:b/>
          <w:bCs/>
        </w:rPr>
        <w:t xml:space="preserve">Sin estilos ni scripts en línea</w:t>
      </w:r>
      <w:r>
        <w:t xml:space="preserve"> (CSP estricta): la interfaz usa CSS propio.</w:t>
      </w:r>
    </w:p>
    <w:p>
      <w:pPr>
        <w:pStyle w:val="ListParagraph"/>
        <w:numPr>
          <w:ilvl w:val="0"/>
          <w:numId w:val="2"/>
        </w:numPr>
        <w:spacing w:after="80" w:line="276"/>
        <w:jc w:val="both"/>
      </w:pPr>
      <w:r>
        <w:rPr>
          <w:b/>
          <w:bCs/>
        </w:rPr>
        <w:t xml:space="preserve">La documentación en pantalla se calcula del motor real</w:t>
      </w:r>
      <w:r>
        <w:t xml:space="preserve"> (matriz y simulador), para que no pueda desactualizarse.</w:t>
      </w:r>
    </w:p>
    <w:p>
      <w:pPr>
        <w:pStyle w:val="Heading2"/>
        <w:keepNext/>
      </w:pPr>
      <w:r>
        <w:t xml:space="preserve">7.3 Riesgos vigentes</w:t>
      </w:r>
    </w:p>
    <w:p>
      <w:pPr>
        <w:pStyle w:val="ListParagraph"/>
        <w:numPr>
          <w:ilvl w:val="0"/>
          <w:numId w:val="2"/>
        </w:numPr>
        <w:spacing w:after="80" w:line="276"/>
        <w:jc w:val="both"/>
      </w:pPr>
      <w:r>
        <w:rPr>
          <w:b/>
          <w:bCs/>
        </w:rPr>
        <w:t xml:space="preserve">Respaldos:</w:t>
      </w:r>
      <w:r>
        <w:t xml:space="preserve"> no hay copias automáticas de la base viva; se hizo un respaldo manual verificado el 21-oct. Perderla obligaría a resembrar las cuentas de demostración con credenciales nuevas.</w:t>
      </w:r>
    </w:p>
    <w:p>
      <w:pPr>
        <w:pStyle w:val="ListParagraph"/>
        <w:numPr>
          <w:ilvl w:val="0"/>
          <w:numId w:val="2"/>
        </w:numPr>
        <w:spacing w:after="80" w:line="276"/>
        <w:jc w:val="both"/>
      </w:pPr>
      <w:r>
        <w:rPr>
          <w:b/>
          <w:bCs/>
        </w:rPr>
        <w:t xml:space="preserve">Checkpoint PHP:</w:t>
      </w:r>
      <w:r>
        <w:t xml:space="preserve"> sigue sirviendo por HTTP en el puerto 80 hasta su retiro (semana 6); el sistema nuevo no tiene ese desvío.</w:t>
      </w:r>
    </w:p>
    <w:p>
      <w:pPr>
        <w:pStyle w:val="ListParagraph"/>
        <w:numPr>
          <w:ilvl w:val="0"/>
          <w:numId w:val="2"/>
        </w:numPr>
        <w:spacing w:after="80" w:line="276"/>
        <w:jc w:val="both"/>
      </w:pPr>
      <w:r>
        <w:rPr>
          <w:b/>
          <w:bCs/>
        </w:rPr>
        <w:t xml:space="preserve">Actualizaciones pendientes</w:t>
      </w:r>
      <w:r>
        <w:t xml:space="preserve"> de las VMs: se aplican y se reinicia después de la presentación.</w:t>
      </w:r>
    </w:p>
    <w:sectPr>
      <w:headerReference w:type="default" r:id="rId6"/>
      <w:footerReference w:type="default" r:id="rId7"/>
      <w:pgSz w:w="12240" w:h="15840" w:orient="portrait"/>
      <w:pgMar w:top="1440" w:right="1440" w:bottom="1440" w:left="1440"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Ciberseguridad 5 — UTP · Grupo Ciber5 · Página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808080"/>
        <w:sz w:val="16"/>
        <w:szCs w:val="16"/>
      </w:rPr>
      <w:t xml:space="preserve">SIGET — Informe de avance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9DC3E6" w:sz="6" w:space="4"/>
      </w:pBdr>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6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40404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SIGET — Informe de avance</dc:title>
  <dc:subject>Ciberseguridad 5 - UTP</dc:subject>
  <dc:creator>Jeison Vásquez</dc:creator>
  <dc:description>Grupo Ciber5</dc:description>
  <cp:lastModifiedBy>Jeison Vásquez</cp:lastModifiedBy>
  <cp:revision>1</cp:revision>
  <dcterms:created xsi:type="dcterms:W3CDTF">2026-10-22T03:49:37.210Z</dcterms:created>
  <dcterms:modified xsi:type="dcterms:W3CDTF">2026-10-22T03:49:37.211Z</dcterms:modified>
</cp:coreProperties>
</file>

<file path=docProps/custom.xml><?xml version="1.0" encoding="utf-8"?>
<Properties xmlns="http://schemas.openxmlformats.org/officeDocument/2006/custom-properties" xmlns:vt="http://schemas.openxmlformats.org/officeDocument/2006/docPropsVTypes"/>
</file>