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pBdr>
          <w:bottom w:color="0ea5e9" w:space="4" w:sz="6" w:val="single"/>
        </w:pBdr>
        <w:spacing w:after="80" w:before="0" w:lineRule="auto"/>
        <w:jc w:val="center"/>
        <w:rPr/>
      </w:pPr>
      <w:r w:rsidDel="00000000" w:rsidR="00000000" w:rsidRPr="00000000">
        <w:rPr>
          <w:rFonts w:ascii="Arial" w:cs="Arial" w:eastAsia="Arial" w:hAnsi="Arial"/>
          <w:b w:val="1"/>
          <w:bCs w:val="1"/>
          <w:color w:val="64748b"/>
          <w:sz w:val="20"/>
          <w:szCs w:val="20"/>
          <w:rtl w:val="0"/>
        </w:rPr>
        <w:t xml:space="preserve">PROPUESTA DE INVESTIGACION  |  SEMILLERO</w:t>
      </w:r>
      <w:r w:rsidDel="00000000" w:rsidR="00000000" w:rsidRPr="00000000">
        <w:rPr>
          <w:rtl w:val="0"/>
        </w:rPr>
      </w:r>
    </w:p>
    <w:p w:rsidR="00000000" w:rsidDel="00000000" w:rsidP="00000000" w:rsidRDefault="00000000" w:rsidRPr="00000000" w14:paraId="00000003">
      <w:pPr>
        <w:spacing w:after="220" w:before="0" w:lineRule="auto"/>
        <w:rPr/>
      </w:pP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color w:val="1b3a6b"/>
          <w:sz w:val="76"/>
          <w:szCs w:val="76"/>
          <w:rtl w:val="0"/>
        </w:rPr>
        <w:t xml:space="preserve">Trust &amp; Security</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b w:val="1"/>
          <w:bCs w:val="1"/>
          <w:color w:val="2563eb"/>
          <w:sz w:val="76"/>
          <w:szCs w:val="76"/>
          <w:rtl w:val="0"/>
        </w:rPr>
        <w:t xml:space="preserve">Behavioral Lab</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64748b"/>
          <w:sz w:val="28"/>
          <w:szCs w:val="28"/>
          <w:rtl w:val="0"/>
        </w:rPr>
        <w:t xml:space="preserve">Propuesta de Investigacion Integral</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color w:val="334155"/>
          <w:sz w:val="24"/>
          <w:szCs w:val="24"/>
          <w:rtl w:val="0"/>
        </w:rPr>
        <w:t xml:space="preserve">Auditoria de Resiliencia Cognitiva y Prevencion de Ataques de Ingenieria Social en Interfaces Fintech</w:t>
      </w:r>
      <w:r w:rsidDel="00000000" w:rsidR="00000000" w:rsidRPr="00000000">
        <w:rPr>
          <w:rtl w:val="0"/>
        </w:rPr>
      </w:r>
    </w:p>
    <w:p w:rsidR="00000000" w:rsidDel="00000000" w:rsidP="00000000" w:rsidRDefault="00000000" w:rsidRPr="00000000" w14:paraId="00000008">
      <w:pPr>
        <w:pBdr>
          <w:bottom w:color="cbd5e1" w:space="2" w:sz="4" w:val="single"/>
        </w:pBdr>
        <w:spacing w:after="400" w:before="0" w:lineRule="auto"/>
        <w:rPr/>
      </w:pPr>
      <w:r w:rsidDel="00000000" w:rsidR="00000000" w:rsidRPr="00000000">
        <w:rPr>
          <w:rtl w:val="0"/>
        </w:rPr>
      </w:r>
    </w:p>
    <w:p w:rsidR="00000000" w:rsidDel="00000000" w:rsidP="00000000" w:rsidRDefault="00000000" w:rsidRPr="00000000" w14:paraId="00000009">
      <w:pPr>
        <w:spacing w:after="50" w:before="0" w:lineRule="auto"/>
        <w:jc w:val="center"/>
        <w:rPr/>
      </w:pPr>
      <w:r w:rsidDel="00000000" w:rsidR="00000000" w:rsidRPr="00000000">
        <w:rPr>
          <w:rFonts w:ascii="Arial" w:cs="Arial" w:eastAsia="Arial" w:hAnsi="Arial"/>
          <w:b w:val="1"/>
          <w:bCs w:val="1"/>
          <w:color w:val="1b3a6b"/>
          <w:sz w:val="26"/>
          <w:szCs w:val="26"/>
          <w:rtl w:val="0"/>
        </w:rPr>
        <w:t xml:space="preserve">Nicolas Camilo Yanten Santacruz</w:t>
      </w:r>
      <w:r w:rsidDel="00000000" w:rsidR="00000000" w:rsidRPr="00000000">
        <w:rPr>
          <w:rtl w:val="0"/>
        </w:rPr>
      </w:r>
    </w:p>
    <w:p w:rsidR="00000000" w:rsidDel="00000000" w:rsidP="00000000" w:rsidRDefault="00000000" w:rsidRPr="00000000" w14:paraId="0000000A">
      <w:pPr>
        <w:spacing w:after="320" w:before="0" w:lineRule="auto"/>
        <w:jc w:val="center"/>
        <w:rPr/>
      </w:pPr>
      <w:r w:rsidDel="00000000" w:rsidR="00000000" w:rsidRPr="00000000">
        <w:rPr>
          <w:rFonts w:ascii="Arial" w:cs="Arial" w:eastAsia="Arial" w:hAnsi="Arial"/>
          <w:b w:val="1"/>
          <w:bCs w:val="1"/>
          <w:color w:val="1b3a6b"/>
          <w:sz w:val="26"/>
          <w:szCs w:val="26"/>
          <w:rtl w:val="0"/>
        </w:rPr>
        <w:t xml:space="preserve">Nicolle Tatiana Quijano Jacome</w:t>
      </w: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Fonts w:ascii="Arial" w:cs="Arial" w:eastAsia="Arial" w:hAnsi="Arial"/>
          <w:i w:val="1"/>
          <w:iCs w:val="1"/>
          <w:color w:val="64748b"/>
          <w:sz w:val="20"/>
          <w:szCs w:val="20"/>
          <w:rtl w:val="0"/>
        </w:rPr>
        <w:t xml:space="preserve">Seguridad de la Informacion  /  Inteligencia Artificial  /  Interaccion Humano-Computadora</w:t>
      </w:r>
      <w:r w:rsidDel="00000000" w:rsidR="00000000" w:rsidRPr="00000000">
        <w:rPr>
          <w:rtl w:val="0"/>
        </w:rPr>
      </w:r>
    </w:p>
    <w:p w:rsidR="00000000" w:rsidDel="00000000" w:rsidP="00000000" w:rsidRDefault="00000000" w:rsidRPr="00000000" w14:paraId="0000000C">
      <w:pPr>
        <w:spacing w:after="0" w:before="0" w:lineRule="auto"/>
        <w:jc w:val="center"/>
        <w:rPr/>
        <w:sectPr>
          <w:pgSz w:h="16838" w:w="11906" w:orient="portrait"/>
          <w:pgMar w:bottom="1440" w:top="1440" w:left="1440" w:right="1440" w:header="708" w:footer="708"/>
          <w:pgNumType w:start="1"/>
        </w:sectPr>
      </w:pPr>
      <w:r w:rsidDel="00000000" w:rsidR="00000000" w:rsidRPr="00000000">
        <w:rPr>
          <w:rFonts w:ascii="Arial" w:cs="Arial" w:eastAsia="Arial" w:hAnsi="Arial"/>
          <w:color w:val="64748b"/>
          <w:sz w:val="20"/>
          <w:szCs w:val="20"/>
          <w:rtl w:val="0"/>
        </w:rPr>
        <w:t xml:space="preserve">2026</w:t>
      </w:r>
      <w:r w:rsidDel="00000000" w:rsidR="00000000" w:rsidRPr="00000000">
        <w:rPr>
          <w:rtl w:val="0"/>
        </w:rPr>
      </w:r>
    </w:p>
    <w:p w:rsidR="00000000" w:rsidDel="00000000" w:rsidP="00000000" w:rsidRDefault="00000000" w:rsidRPr="00000000" w14:paraId="0000000D">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1. Planteamiento del Problema</w:t>
      </w:r>
      <w:r w:rsidDel="00000000" w:rsidR="00000000" w:rsidRPr="00000000">
        <w:rPr>
          <w:rtl w:val="0"/>
        </w:rPr>
      </w:r>
    </w:p>
    <w:p w:rsidR="00000000" w:rsidDel="00000000" w:rsidP="00000000" w:rsidRDefault="00000000" w:rsidRPr="00000000" w14:paraId="0000000E">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1.1 El Factor Humano como Punto de Falla Critico</w:t>
      </w:r>
      <w:r w:rsidDel="00000000" w:rsidR="00000000" w:rsidRPr="00000000">
        <w:rPr>
          <w:rtl w:val="0"/>
        </w:rPr>
      </w:r>
    </w:p>
    <w:p w:rsidR="00000000" w:rsidDel="00000000" w:rsidP="00000000" w:rsidRDefault="00000000" w:rsidRPr="00000000" w14:paraId="0000000F">
      <w:pPr>
        <w:spacing w:after="100" w:before="60" w:lineRule="auto"/>
        <w:jc w:val="both"/>
        <w:rPr/>
      </w:pPr>
      <w:r w:rsidDel="00000000" w:rsidR="00000000" w:rsidRPr="00000000">
        <w:rPr>
          <w:rFonts w:ascii="Arial" w:cs="Arial" w:eastAsia="Arial" w:hAnsi="Arial"/>
          <w:color w:val="1e293b"/>
          <w:sz w:val="22"/>
          <w:szCs w:val="22"/>
          <w:rtl w:val="0"/>
        </w:rPr>
        <w:t xml:space="preserve">El avance tecnologico en ciberseguridad ha logrado blindar capas enteras de infraestructura: firewalls de proxima generacion, cifrado de extremo a extremo, autenticacion multifactor. Sin embargo, los indices de exito de los ataques digitales no disminuyen. La razon es estructural: la inversion se concentra en proteger la maquina, no en comprender al usuario que la opera.</w:t>
      </w:r>
      <w:r w:rsidDel="00000000" w:rsidR="00000000" w:rsidRPr="00000000">
        <w:rPr>
          <w:rtl w:val="0"/>
        </w:rPr>
      </w:r>
    </w:p>
    <w:p w:rsidR="00000000" w:rsidDel="00000000" w:rsidP="00000000" w:rsidRDefault="00000000" w:rsidRPr="00000000" w14:paraId="00000010">
      <w:pPr>
        <w:spacing w:after="100" w:before="60" w:lineRule="auto"/>
        <w:jc w:val="both"/>
        <w:rPr/>
      </w:pPr>
      <w:r w:rsidDel="00000000" w:rsidR="00000000" w:rsidRPr="00000000">
        <w:rPr>
          <w:rFonts w:ascii="Arial" w:cs="Arial" w:eastAsia="Arial" w:hAnsi="Arial"/>
          <w:color w:val="1e293b"/>
          <w:sz w:val="22"/>
          <w:szCs w:val="22"/>
          <w:rtl w:val="0"/>
        </w:rPr>
        <w:t xml:space="preserve">Segun el Verizon Data Breach Investigations Report 2024, el 68% de los incidentes de seguridad confirmados involucran un componente humano, ya sea mediante error, manipulacion o abuso de privilegios. El informe de Mimecast State of Human Risk 2024 eleva esa cifra al 95% cuando se incluyen errores no intencionales por fatiga o sobrecarga cognitiva. Estos datos no son estadisticas aisladas: representan una tendencia que se consolida ano tras ano.</w:t>
      </w:r>
      <w:r w:rsidDel="00000000" w:rsidR="00000000" w:rsidRPr="00000000">
        <w:rPr>
          <w:rtl w:val="0"/>
        </w:rPr>
      </w:r>
    </w:p>
    <w:p w:rsidR="00000000" w:rsidDel="00000000" w:rsidP="00000000" w:rsidRDefault="00000000" w:rsidRPr="00000000" w14:paraId="00000011">
      <w:pPr>
        <w:spacing w:after="100" w:before="60" w:lineRule="auto"/>
        <w:jc w:val="both"/>
        <w:rPr/>
      </w:pPr>
      <w:r w:rsidDel="00000000" w:rsidR="00000000" w:rsidRPr="00000000">
        <w:rPr>
          <w:rFonts w:ascii="Arial" w:cs="Arial" w:eastAsia="Arial" w:hAnsi="Arial"/>
          <w:color w:val="1e293b"/>
          <w:sz w:val="22"/>
          <w:szCs w:val="22"/>
          <w:rtl w:val="0"/>
        </w:rPr>
        <w:t xml:space="preserve">En el sector Fintech, la magnitud del problema es aun mayor. Los ataques de ingenieria social dirigidos a plataformas financieras digitales crecieron un 4.151% entre 2022 y 2025, impulsados por la disponibilidad de herramientas de inteligencia artificial generativa que permiten construir mensajes de engano altamente personalizados a escala masiva (Keepnet Labs, 2025). El costo promedio de un incidente de este tipo alcanza los 4.88 millones de dolares por caso, segun el IBM Cost of a Data Breach Report 2025.</w:t>
      </w:r>
      <w:r w:rsidDel="00000000" w:rsidR="00000000" w:rsidRPr="00000000">
        <w:rPr>
          <w:rtl w:val="0"/>
        </w:rPr>
      </w:r>
    </w:p>
    <w:p w:rsidR="00000000" w:rsidDel="00000000" w:rsidP="00000000" w:rsidRDefault="00000000" w:rsidRPr="00000000" w14:paraId="00000012">
      <w:pPr>
        <w:spacing w:after="1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19"/>
                <w:szCs w:val="19"/>
                <w:rtl w:val="0"/>
              </w:rPr>
              <w:t xml:space="preserve">DATO CRITICO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e293b"/>
                <w:sz w:val="22"/>
                <w:szCs w:val="22"/>
                <w:rtl w:val="0"/>
              </w:rPr>
              <w:t xml:space="preserve">El 96% de los usuarios que caen en un ataque de phishing reconocen haber notado algo sospechoso antes de actuar. El problema no es la falta de informacion: es la incapacidad del entorno digital para activar el razonamiento analitico en el momento preciso. (Proofpoint State of the Phish, 2024)</w:t>
            </w:r>
            <w:r w:rsidDel="00000000" w:rsidR="00000000" w:rsidRPr="00000000">
              <w:rPr>
                <w:rtl w:val="0"/>
              </w:rPr>
            </w:r>
          </w:p>
        </w:tc>
      </w:tr>
    </w:tbl>
    <w:p w:rsidR="00000000" w:rsidDel="00000000" w:rsidP="00000000" w:rsidRDefault="00000000" w:rsidRPr="00000000" w14:paraId="00000015">
      <w:pPr>
        <w:spacing w:after="140" w:before="0" w:lineRule="auto"/>
        <w:rPr/>
      </w:pPr>
      <w:r w:rsidDel="00000000" w:rsidR="00000000" w:rsidRPr="00000000">
        <w:rPr>
          <w:rtl w:val="0"/>
        </w:rPr>
      </w:r>
    </w:p>
    <w:p w:rsidR="00000000" w:rsidDel="00000000" w:rsidP="00000000" w:rsidRDefault="00000000" w:rsidRPr="00000000" w14:paraId="00000016">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1.2 Por Que Fallan las Soluciones Actuales</w:t>
      </w:r>
      <w:r w:rsidDel="00000000" w:rsidR="00000000" w:rsidRPr="00000000">
        <w:rPr>
          <w:rtl w:val="0"/>
        </w:rPr>
      </w:r>
    </w:p>
    <w:p w:rsidR="00000000" w:rsidDel="00000000" w:rsidP="00000000" w:rsidRDefault="00000000" w:rsidRPr="00000000" w14:paraId="00000017">
      <w:pPr>
        <w:spacing w:after="100" w:before="60" w:lineRule="auto"/>
        <w:jc w:val="both"/>
        <w:rPr/>
      </w:pPr>
      <w:r w:rsidDel="00000000" w:rsidR="00000000" w:rsidRPr="00000000">
        <w:rPr>
          <w:rFonts w:ascii="Arial" w:cs="Arial" w:eastAsia="Arial" w:hAnsi="Arial"/>
          <w:color w:val="1e293b"/>
          <w:sz w:val="22"/>
          <w:szCs w:val="22"/>
          <w:rtl w:val="0"/>
        </w:rPr>
        <w:t xml:space="preserve">Las soluciones disponibles hoy atacan el problema desde dos frentes que resultan insuficientes por separado.</w:t>
      </w:r>
      <w:r w:rsidDel="00000000" w:rsidR="00000000" w:rsidRPr="00000000">
        <w:rPr>
          <w:rtl w:val="0"/>
        </w:rPr>
      </w:r>
    </w:p>
    <w:p w:rsidR="00000000" w:rsidDel="00000000" w:rsidP="00000000" w:rsidRDefault="00000000" w:rsidRPr="00000000" w14:paraId="00000018">
      <w:pPr>
        <w:spacing w:after="100" w:before="60" w:lineRule="auto"/>
        <w:jc w:val="both"/>
        <w:rPr/>
      </w:pPr>
      <w:r w:rsidDel="00000000" w:rsidR="00000000" w:rsidRPr="00000000">
        <w:rPr>
          <w:rFonts w:ascii="Arial" w:cs="Arial" w:eastAsia="Arial" w:hAnsi="Arial"/>
          <w:color w:val="1e293b"/>
          <w:sz w:val="22"/>
          <w:szCs w:val="22"/>
          <w:rtl w:val="0"/>
        </w:rPr>
        <w:t xml:space="preserve">El primer frente es tecnico: modelos de aprendizaje profundo que detectan URLs maliciosas, filtros de correo basados en patrones conocidos, listas negras actualizadas. Estos sistemas logran precisiones superiores al 97% en condiciones de laboratorio, pero su efectividad cae drasticamente ante ataques polimorficos generados por IA, que mutan su estructura para evadir los filtros en cada envio. Los investigadores de Zscaler ThreatLabs estiman que para 2027 sera imposible agrupar ataques de phishing generados por IA en campanas detectables mediante metodos convencionales.</w:t>
      </w:r>
      <w:r w:rsidDel="00000000" w:rsidR="00000000" w:rsidRPr="00000000">
        <w:rPr>
          <w:rtl w:val="0"/>
        </w:rPr>
      </w:r>
    </w:p>
    <w:p w:rsidR="00000000" w:rsidDel="00000000" w:rsidP="00000000" w:rsidRDefault="00000000" w:rsidRPr="00000000" w14:paraId="00000019">
      <w:pPr>
        <w:spacing w:after="100" w:before="60" w:lineRule="auto"/>
        <w:jc w:val="both"/>
        <w:rPr/>
      </w:pPr>
      <w:r w:rsidDel="00000000" w:rsidR="00000000" w:rsidRPr="00000000">
        <w:rPr>
          <w:rFonts w:ascii="Arial" w:cs="Arial" w:eastAsia="Arial" w:hAnsi="Arial"/>
          <w:color w:val="1e293b"/>
          <w:sz w:val="22"/>
          <w:szCs w:val="22"/>
          <w:rtl w:val="0"/>
        </w:rPr>
        <w:t xml:space="preserve">El segundo frente es formativo: programas de concientizacion, simulacros de phishing, certificaciones de seguridad. El problema es que su efecto desaparece. Estudios de largo plazo como el de Lain, Kostiainen y Capkun (ETH Zurich, 2022) demuestran que el nivel de susceptibilidad de los empleados regresa a su linea base en menos de seis meses despues de cualquier capacitacion. La memoria declarativa no se traduce en comportamiento automatico bajo presion.</w:t>
      </w:r>
      <w:r w:rsidDel="00000000" w:rsidR="00000000" w:rsidRPr="00000000">
        <w:rPr>
          <w:rtl w:val="0"/>
        </w:rPr>
      </w:r>
    </w:p>
    <w:p w:rsidR="00000000" w:rsidDel="00000000" w:rsidP="00000000" w:rsidRDefault="00000000" w:rsidRPr="00000000" w14:paraId="0000001A">
      <w:pPr>
        <w:spacing w:after="100" w:before="60" w:lineRule="auto"/>
        <w:jc w:val="both"/>
        <w:rPr/>
      </w:pPr>
      <w:r w:rsidDel="00000000" w:rsidR="00000000" w:rsidRPr="00000000">
        <w:rPr>
          <w:rFonts w:ascii="Arial" w:cs="Arial" w:eastAsia="Arial" w:hAnsi="Arial"/>
          <w:color w:val="1e293b"/>
          <w:sz w:val="22"/>
          <w:szCs w:val="22"/>
          <w:rtl w:val="0"/>
        </w:rPr>
        <w:t xml:space="preserve">Ninguno de estos enfoques mide lo que realmente determina si un usuario va a caer o no en un ataque: su estado cognitivo en el momento de la interaccion.</w:t>
      </w:r>
      <w:r w:rsidDel="00000000" w:rsidR="00000000" w:rsidRPr="00000000">
        <w:rPr>
          <w:rtl w:val="0"/>
        </w:rPr>
      </w:r>
    </w:p>
    <w:p w:rsidR="00000000" w:rsidDel="00000000" w:rsidP="00000000" w:rsidRDefault="00000000" w:rsidRPr="00000000" w14:paraId="0000001B">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1.3 Formulacion del Problema</w:t>
      </w:r>
      <w:r w:rsidDel="00000000" w:rsidR="00000000" w:rsidRPr="00000000">
        <w:rPr>
          <w:rtl w:val="0"/>
        </w:rPr>
      </w:r>
    </w:p>
    <w:p w:rsidR="00000000" w:rsidDel="00000000" w:rsidP="00000000" w:rsidRDefault="00000000" w:rsidRPr="00000000" w14:paraId="0000001C">
      <w:pPr>
        <w:pBdr>
          <w:left w:color="0ea5e9" w:space="10" w:sz="14" w:val="single"/>
        </w:pBdr>
        <w:spacing w:after="120" w:before="80" w:lineRule="auto"/>
        <w:ind w:left="420" w:firstLine="0"/>
        <w:jc w:val="both"/>
        <w:rPr/>
      </w:pPr>
      <w:r w:rsidDel="00000000" w:rsidR="00000000" w:rsidRPr="00000000">
        <w:rPr>
          <w:rFonts w:ascii="Arial" w:cs="Arial" w:eastAsia="Arial" w:hAnsi="Arial"/>
          <w:i w:val="1"/>
          <w:iCs w:val="1"/>
          <w:color w:val="1e293b"/>
          <w:sz w:val="22"/>
          <w:szCs w:val="22"/>
          <w:rtl w:val="0"/>
        </w:rPr>
        <w:t xml:space="preserve">Dado que el 96% de los usuarios perciben senales de riesgo antes de ceder ante un ataque de ingenieria social, pero no activan el razonamiento analitico necesario para procesarlas, la pregunta de investigacion es: en que medida el motor de prediccion de embeddings conductuales basado en VL-JEPA, combinado con biometria facial multimodal y telemetria de interaccion en tiempo real, puede cuantificar la Vacilacion Cognitiva del usuario y predecir su susceptibilidad ante ataques de ingenieria social en interfaces Fintech, con una sensibilidad estadisticamente validada superior al 75%?</w:t>
      </w:r>
      <w:r w:rsidDel="00000000" w:rsidR="00000000" w:rsidRPr="00000000">
        <w:rPr>
          <w:rtl w:val="0"/>
        </w:rPr>
      </w:r>
    </w:p>
    <w:p w:rsidR="00000000" w:rsidDel="00000000" w:rsidP="00000000" w:rsidRDefault="00000000" w:rsidRPr="00000000" w14:paraId="0000001D">
      <w:pPr>
        <w:spacing w:after="140" w:before="0" w:lineRule="auto"/>
        <w:rPr/>
      </w:pPr>
      <w:r w:rsidDel="00000000" w:rsidR="00000000" w:rsidRPr="00000000">
        <w:rPr>
          <w:rtl w:val="0"/>
        </w:rPr>
      </w:r>
    </w:p>
    <w:p w:rsidR="00000000" w:rsidDel="00000000" w:rsidP="00000000" w:rsidRDefault="00000000" w:rsidRPr="00000000" w14:paraId="0000001E">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2. Hipotesis de Investigacion</w:t>
      </w:r>
      <w:r w:rsidDel="00000000" w:rsidR="00000000" w:rsidRPr="00000000">
        <w:rPr>
          <w:rtl w:val="0"/>
        </w:rPr>
      </w:r>
    </w:p>
    <w:p w:rsidR="00000000" w:rsidDel="00000000" w:rsidP="00000000" w:rsidRDefault="00000000" w:rsidRPr="00000000" w14:paraId="0000001F">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2.1 Hipotesis Principal</w:t>
      </w:r>
      <w:r w:rsidDel="00000000" w:rsidR="00000000" w:rsidRPr="00000000">
        <w:rPr>
          <w:rtl w:val="0"/>
        </w:rPr>
      </w:r>
    </w:p>
    <w:p w:rsidR="00000000" w:rsidDel="00000000" w:rsidP="00000000" w:rsidRDefault="00000000" w:rsidRPr="00000000" w14:paraId="00000020">
      <w:pPr>
        <w:spacing w:after="100" w:before="60" w:lineRule="auto"/>
        <w:jc w:val="both"/>
        <w:rPr/>
      </w:pPr>
      <w:r w:rsidDel="00000000" w:rsidR="00000000" w:rsidRPr="00000000">
        <w:rPr>
          <w:rFonts w:ascii="Arial" w:cs="Arial" w:eastAsia="Arial" w:hAnsi="Arial"/>
          <w:color w:val="1e293b"/>
          <w:sz w:val="22"/>
          <w:szCs w:val="22"/>
          <w:rtl w:val="0"/>
        </w:rPr>
        <w:t xml:space="preserve">Los cambios en el espacio de embeddings conductuales generados por el X-Encoder de V-JEPA 2 ante estimulos de ingenieria social presentan una divergencia coseno estadisticamente significativa (p &lt; 0.05) respecto a la linea base de comportamiento normal del usuario, y esa divergencia permite clasificar correctamente los episodios de vulnerabilidad cognitiva con sensibilidad superior al 75% y especificidad superior al 80% en una muestra de 100 usuarios de plataformas Fintech.</w:t>
      </w:r>
      <w:r w:rsidDel="00000000" w:rsidR="00000000" w:rsidRPr="00000000">
        <w:rPr>
          <w:rtl w:val="0"/>
        </w:rPr>
      </w:r>
    </w:p>
    <w:p w:rsidR="00000000" w:rsidDel="00000000" w:rsidP="00000000" w:rsidRDefault="00000000" w:rsidRPr="00000000" w14:paraId="00000021">
      <w:pPr>
        <w:spacing w:after="1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9"/>
                <w:szCs w:val="19"/>
                <w:rtl w:val="0"/>
              </w:rPr>
              <w:t xml:space="preserve">EN PALABRAS CLARAS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e293b"/>
                <w:sz w:val="22"/>
                <w:szCs w:val="22"/>
                <w:rtl w:val="0"/>
              </w:rPr>
              <w:t xml:space="preserve">El sistema puede distinguir, en tiempo real, cuando el cerebro de un usuario esta dudando frente a un estimulo de engano. Esa duda tiene una huella matematica en el espacio latente. Esta hipotesis dice que esa huella es medible, consistente y suficientemente diferente del comportamiento normal para construir una alerta confiable.</w:t>
            </w:r>
            <w:r w:rsidDel="00000000" w:rsidR="00000000" w:rsidRPr="00000000">
              <w:rPr>
                <w:rtl w:val="0"/>
              </w:rPr>
            </w:r>
          </w:p>
        </w:tc>
      </w:tr>
    </w:tbl>
    <w:p w:rsidR="00000000" w:rsidDel="00000000" w:rsidP="00000000" w:rsidRDefault="00000000" w:rsidRPr="00000000" w14:paraId="00000024">
      <w:pPr>
        <w:spacing w:after="140" w:before="0" w:lineRule="auto"/>
        <w:rPr/>
      </w:pPr>
      <w:r w:rsidDel="00000000" w:rsidR="00000000" w:rsidRPr="00000000">
        <w:rPr>
          <w:rtl w:val="0"/>
        </w:rPr>
      </w:r>
    </w:p>
    <w:p w:rsidR="00000000" w:rsidDel="00000000" w:rsidP="00000000" w:rsidRDefault="00000000" w:rsidRPr="00000000" w14:paraId="00000025">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2.2 Hipotesis Secundarias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H2: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combinacion de tres canales de captura (biometria facial, telemetria DOM y estado de red via ESP32) produce una representacion del estado cognitivo estadisticamente mas precisa que cualquiera de los tres canales por separado, medido por el area bajo la curva ROC (AUC) en la clasificacion de episodios de Vacilacion Cognitiva.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H3: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componente de Friccion de Seguridad Positiva activado durante episodios de Vacilacion Cognitiva detectados reduce la tasa de interaccion con estimulos de phishing simulado en al menos un 30% respecto al grupo de control sin intervencion activa.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H4: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analisis de sesiones de largo horizonte mediante Modelos de Lenguaje Recursivos (RLM) identifica patrones de vulnerabilidad cognitiva que no son detectables en ventanas de analisis menores a 5 minutos, incrementando la precision del Score de Resiliencia del Usuario (SRU) en al menos un 15%.</w:t>
      </w:r>
      <w:r w:rsidDel="00000000" w:rsidR="00000000" w:rsidRPr="00000000">
        <w:rPr>
          <w:rtl w:val="0"/>
        </w:rPr>
      </w:r>
    </w:p>
    <w:p w:rsidR="00000000" w:rsidDel="00000000" w:rsidP="00000000" w:rsidRDefault="00000000" w:rsidRPr="00000000" w14:paraId="00000029">
      <w:pPr>
        <w:spacing w:after="140" w:before="0" w:lineRule="auto"/>
        <w:rPr/>
      </w:pPr>
      <w:r w:rsidDel="00000000" w:rsidR="00000000" w:rsidRPr="00000000">
        <w:rPr>
          <w:rtl w:val="0"/>
        </w:rPr>
      </w:r>
    </w:p>
    <w:p w:rsidR="00000000" w:rsidDel="00000000" w:rsidP="00000000" w:rsidRDefault="00000000" w:rsidRPr="00000000" w14:paraId="0000002A">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3. VL-JEPA: El Motor que Resuelve el Problema</w:t>
      </w:r>
      <w:r w:rsidDel="00000000" w:rsidR="00000000" w:rsidRPr="00000000">
        <w:rPr>
          <w:rtl w:val="0"/>
        </w:rPr>
      </w:r>
    </w:p>
    <w:p w:rsidR="00000000" w:rsidDel="00000000" w:rsidP="00000000" w:rsidRDefault="00000000" w:rsidRPr="00000000" w14:paraId="0000002B">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3.1 Por Que Este Modelo y No Otro</w:t>
      </w:r>
      <w:r w:rsidDel="00000000" w:rsidR="00000000" w:rsidRPr="00000000">
        <w:rPr>
          <w:rtl w:val="0"/>
        </w:rPr>
      </w:r>
    </w:p>
    <w:p w:rsidR="00000000" w:rsidDel="00000000" w:rsidP="00000000" w:rsidRDefault="00000000" w:rsidRPr="00000000" w14:paraId="0000002C">
      <w:pPr>
        <w:spacing w:after="100" w:before="60" w:lineRule="auto"/>
        <w:jc w:val="both"/>
        <w:rPr/>
      </w:pPr>
      <w:r w:rsidDel="00000000" w:rsidR="00000000" w:rsidRPr="00000000">
        <w:rPr>
          <w:rFonts w:ascii="Arial" w:cs="Arial" w:eastAsia="Arial" w:hAnsi="Arial"/>
          <w:color w:val="1e293b"/>
          <w:sz w:val="22"/>
          <w:szCs w:val="22"/>
          <w:rtl w:val="0"/>
        </w:rPr>
        <w:t xml:space="preserve">La seleccion de VL-JEPA como arquitectura central no es una decision de conveniencia ni de novedad tecnica. Es una decision de ingenieria basada en tres requisitos especificos del problema que ninguna arquitectura anterior cumple simultaneamente.</w:t>
      </w:r>
      <w:r w:rsidDel="00000000" w:rsidR="00000000" w:rsidRPr="00000000">
        <w:rPr>
          <w:rtl w:val="0"/>
        </w:rPr>
      </w:r>
    </w:p>
    <w:p w:rsidR="00000000" w:rsidDel="00000000" w:rsidP="00000000" w:rsidRDefault="00000000" w:rsidRPr="00000000" w14:paraId="0000002D">
      <w:pPr>
        <w:spacing w:after="100" w:before="60" w:lineRule="auto"/>
        <w:jc w:val="both"/>
        <w:rPr/>
      </w:pPr>
      <w:r w:rsidDel="00000000" w:rsidR="00000000" w:rsidRPr="00000000">
        <w:rPr>
          <w:rFonts w:ascii="Arial" w:cs="Arial" w:eastAsia="Arial" w:hAnsi="Arial"/>
          <w:color w:val="1e293b"/>
          <w:sz w:val="22"/>
          <w:szCs w:val="22"/>
          <w:rtl w:val="0"/>
        </w:rPr>
        <w:t xml:space="preserve">Primero, el sistema necesita procesar video de comportamiento humano en tiempo real sin reconstruir pixeles. Un modelo generativo como GPT-4V o LLaVA genera texto que luego hay que interpretar: introduce latencia, consume recursos de GPU que no estan disponibles en un laboratorio universitario, y agrega una capa de ambiguedad semantica innecesaria. El sistema no necesita describir lo que hace el usuario: necesita detectar cuando su estado cognitivo se desvia de su norma.</w:t>
      </w:r>
      <w:r w:rsidDel="00000000" w:rsidR="00000000" w:rsidRPr="00000000">
        <w:rPr>
          <w:rtl w:val="0"/>
        </w:rPr>
      </w:r>
    </w:p>
    <w:p w:rsidR="00000000" w:rsidDel="00000000" w:rsidP="00000000" w:rsidRDefault="00000000" w:rsidRPr="00000000" w14:paraId="0000002E">
      <w:pPr>
        <w:spacing w:after="100" w:before="60" w:lineRule="auto"/>
        <w:jc w:val="both"/>
        <w:rPr/>
      </w:pPr>
      <w:r w:rsidDel="00000000" w:rsidR="00000000" w:rsidRPr="00000000">
        <w:rPr>
          <w:rFonts w:ascii="Arial" w:cs="Arial" w:eastAsia="Arial" w:hAnsi="Arial"/>
          <w:color w:val="1e293b"/>
          <w:sz w:val="22"/>
          <w:szCs w:val="22"/>
          <w:rtl w:val="0"/>
        </w:rPr>
        <w:t xml:space="preserve">Segundo, el sistema necesita aprender la semantica del comportamiento sin anotaciones exhaustivas. No existe un dataset etiquetado de sesiones de usuarios bajo ataque de ingenieria social. VL-JEPA aprende representaciones abstractas mediante autosurvision: predice el embedding de un segmento de video a partir del contexto, sin necesitar que alguien le diga que es normal y que es sospechoso. La linea base se construye con los primeros 30 segundos de cada sesion, individualmente para cada usuario.</w:t>
      </w:r>
      <w:r w:rsidDel="00000000" w:rsidR="00000000" w:rsidRPr="00000000">
        <w:rPr>
          <w:rtl w:val="0"/>
        </w:rPr>
      </w:r>
    </w:p>
    <w:p w:rsidR="00000000" w:rsidDel="00000000" w:rsidP="00000000" w:rsidRDefault="00000000" w:rsidRPr="00000000" w14:paraId="0000002F">
      <w:pPr>
        <w:spacing w:after="100" w:before="60" w:lineRule="auto"/>
        <w:jc w:val="both"/>
        <w:rPr/>
      </w:pPr>
      <w:r w:rsidDel="00000000" w:rsidR="00000000" w:rsidRPr="00000000">
        <w:rPr>
          <w:rFonts w:ascii="Arial" w:cs="Arial" w:eastAsia="Arial" w:hAnsi="Arial"/>
          <w:color w:val="1e293b"/>
          <w:sz w:val="22"/>
          <w:szCs w:val="22"/>
          <w:rtl w:val="0"/>
        </w:rPr>
        <w:t xml:space="preserve">Tercero, el sistema necesita ser computacionalmente viable en el contexto de un semillero universitario sin acceso a GPUs de alto rendimiento. El X-Encoder de V-JEPA 2 en modo de inferencia, con pesos congelados, corre sobre una GPU T4 de Google Colab con latencia menor a 200 milisegundos por segmento de 8 segundos. Eso es suficiente para el monitoreo cuasi-real-time del laboratorio.</w:t>
      </w:r>
      <w:r w:rsidDel="00000000" w:rsidR="00000000" w:rsidRPr="00000000">
        <w:rPr>
          <w:rtl w:val="0"/>
        </w:rPr>
      </w:r>
    </w:p>
    <w:p w:rsidR="00000000" w:rsidDel="00000000" w:rsidP="00000000" w:rsidRDefault="00000000" w:rsidRPr="00000000" w14:paraId="00000030">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3.2 Como Funciona VL-JEPA en Este Sistema</w:t>
      </w:r>
      <w:r w:rsidDel="00000000" w:rsidR="00000000" w:rsidRPr="00000000">
        <w:rPr>
          <w:rtl w:val="0"/>
        </w:rPr>
      </w:r>
    </w:p>
    <w:p w:rsidR="00000000" w:rsidDel="00000000" w:rsidP="00000000" w:rsidRDefault="00000000" w:rsidRPr="00000000" w14:paraId="00000031">
      <w:pPr>
        <w:spacing w:after="100" w:before="60" w:lineRule="auto"/>
        <w:jc w:val="both"/>
        <w:rPr/>
      </w:pPr>
      <w:r w:rsidDel="00000000" w:rsidR="00000000" w:rsidRPr="00000000">
        <w:rPr>
          <w:rFonts w:ascii="Arial" w:cs="Arial" w:eastAsia="Arial" w:hAnsi="Arial"/>
          <w:color w:val="1e293b"/>
          <w:sz w:val="22"/>
          <w:szCs w:val="22"/>
          <w:rtl w:val="0"/>
        </w:rPr>
        <w:t xml:space="preserve">La arquitectura VL-JEPA opera con cuatro componentes. En este proyecto se usan tres de ellos de forma especifica:</w:t>
      </w:r>
      <w:r w:rsidDel="00000000" w:rsidR="00000000" w:rsidRPr="00000000">
        <w:rPr>
          <w:rtl w:val="0"/>
        </w:rPr>
      </w:r>
    </w:p>
    <w:p w:rsidR="00000000" w:rsidDel="00000000" w:rsidP="00000000" w:rsidRDefault="00000000" w:rsidRPr="00000000" w14:paraId="00000032">
      <w:pPr>
        <w:spacing w:after="1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color w:val="ffffff"/>
                <w:sz w:val="20"/>
                <w:szCs w:val="20"/>
                <w:rtl w:val="0"/>
              </w:rPr>
              <w:t xml:space="preserve">Que hace en VL-JEPA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ffffff"/>
                <w:sz w:val="20"/>
                <w:szCs w:val="20"/>
                <w:rtl w:val="0"/>
              </w:rPr>
              <w:t xml:space="preserve">Como lo usa este proyecto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color w:val="1e293b"/>
                <w:sz w:val="20"/>
                <w:szCs w:val="20"/>
                <w:rtl w:val="0"/>
              </w:rPr>
              <w:t xml:space="preserve">X-Encoder(V-JEPA 2 ViT-L)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color w:val="1e293b"/>
                <w:sz w:val="20"/>
                <w:szCs w:val="20"/>
                <w:rtl w:val="0"/>
              </w:rPr>
              <w:t xml:space="preserve">Transforma el video de entrada en una secuencia de embeddings visuales, capturando dinamica temporal sin reconstruir pixeles.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0"/>
                <w:bCs w:val="0"/>
                <w:color w:val="1e293b"/>
                <w:sz w:val="20"/>
                <w:szCs w:val="20"/>
                <w:rtl w:val="0"/>
              </w:rPr>
              <w:t xml:space="preserve">Procesa segmentos de 8 segundos del video facial del usuario y produce el vector de estado conductual. Pesos congelados. Inferencia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color w:val="1e293b"/>
                <w:sz w:val="20"/>
                <w:szCs w:val="20"/>
                <w:rtl w:val="0"/>
              </w:rPr>
              <w:t xml:space="preserve">Predictor(Llama-3 layers)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1e293b"/>
                <w:sz w:val="20"/>
                <w:szCs w:val="20"/>
                <w:rtl w:val="0"/>
              </w:rPr>
              <w:t xml:space="preserve">Toma los embeddings visuales mas una consulta textual y predice el embedding del estado esperado.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color w:val="1e293b"/>
                <w:sz w:val="20"/>
                <w:szCs w:val="20"/>
                <w:rtl w:val="0"/>
              </w:rPr>
              <w:t xml:space="preserve">Recibe el embedding visual + consulta de estado (normal / vacilacion) y predice donde deberia estar el usuario en el espacio latente.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color w:val="1e293b"/>
                <w:sz w:val="20"/>
                <w:szCs w:val="20"/>
                <w:rtl w:val="0"/>
              </w:rPr>
              <w:t xml:space="preserve">Y-Encoder(EmbeddingGemma)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color w:val="1e293b"/>
                <w:sz w:val="20"/>
                <w:szCs w:val="20"/>
                <w:rtl w:val="0"/>
              </w:rPr>
              <w:t xml:space="preserve">Transforma los targets textuales en embeddings del mismo espacio latente.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1e293b"/>
                <w:sz w:val="20"/>
                <w:szCs w:val="20"/>
                <w:rtl w:val="0"/>
              </w:rPr>
              <w:t xml:space="preserve">Codifica los estados de referencia: embedding de 'usuario en estado normal' y embedding de 'usuario en estado de duda'. La divergencia coseno entre prediccion y referencia es la senal de alerta.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1e293b"/>
                <w:sz w:val="20"/>
                <w:szCs w:val="20"/>
                <w:rtl w:val="0"/>
              </w:rPr>
              <w:t xml:space="preserve">Y-Decoder(opcional)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1e293b"/>
                <w:sz w:val="20"/>
                <w:szCs w:val="20"/>
                <w:rtl w:val="0"/>
              </w:rPr>
              <w:t xml:space="preserve">Convierte el embedding predicho en texto legible.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color w:val="1e293b"/>
                <w:sz w:val="20"/>
                <w:szCs w:val="20"/>
                <w:rtl w:val="0"/>
              </w:rPr>
              <w:t xml:space="preserve">No se usa en tiempo real. Solo se activa en la Capa 3 (analisis RLM) para generar el reporte textual del SRU al final de la sesion.</w:t>
            </w:r>
            <w:r w:rsidDel="00000000" w:rsidR="00000000" w:rsidRPr="00000000">
              <w:rPr>
                <w:rtl w:val="0"/>
              </w:rPr>
            </w:r>
          </w:p>
        </w:tc>
      </w:tr>
    </w:tbl>
    <w:p w:rsidR="00000000" w:rsidDel="00000000" w:rsidP="00000000" w:rsidRDefault="00000000" w:rsidRPr="00000000" w14:paraId="00000042">
      <w:pPr>
        <w:spacing w:after="140" w:before="0" w:lineRule="auto"/>
        <w:rPr/>
      </w:pPr>
      <w:r w:rsidDel="00000000" w:rsidR="00000000" w:rsidRPr="00000000">
        <w:rPr>
          <w:rtl w:val="0"/>
        </w:rPr>
      </w:r>
    </w:p>
    <w:p w:rsidR="00000000" w:rsidDel="00000000" w:rsidP="00000000" w:rsidRDefault="00000000" w:rsidRPr="00000000" w14:paraId="00000043">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3.3 La Senal Matematica de la Vacilacion Cognitiva</w:t>
      </w:r>
      <w:r w:rsidDel="00000000" w:rsidR="00000000" w:rsidRPr="00000000">
        <w:rPr>
          <w:rtl w:val="0"/>
        </w:rPr>
      </w:r>
    </w:p>
    <w:p w:rsidR="00000000" w:rsidDel="00000000" w:rsidP="00000000" w:rsidRDefault="00000000" w:rsidRPr="00000000" w14:paraId="00000044">
      <w:pPr>
        <w:spacing w:after="100" w:before="60" w:lineRule="auto"/>
        <w:jc w:val="both"/>
        <w:rPr/>
      </w:pPr>
      <w:r w:rsidDel="00000000" w:rsidR="00000000" w:rsidRPr="00000000">
        <w:rPr>
          <w:rFonts w:ascii="Arial" w:cs="Arial" w:eastAsia="Arial" w:hAnsi="Arial"/>
          <w:color w:val="1e293b"/>
          <w:sz w:val="22"/>
          <w:szCs w:val="22"/>
          <w:rtl w:val="0"/>
        </w:rPr>
        <w:t xml:space="preserve">Para cada usuario, el sistema construye un embedding de linea base B durante los primeros 30 segundos de sesion, cuando la interfaz muestra contenido neutral verificado. Para cada ventana W de 8 segundos posterior, el X-Encoder genera un embedding E_w. La divergencia se calcula como:</w:t>
      </w:r>
      <w:r w:rsidDel="00000000" w:rsidR="00000000" w:rsidRPr="00000000">
        <w:rPr>
          <w:rtl w:val="0"/>
        </w:rPr>
      </w:r>
    </w:p>
    <w:p w:rsidR="00000000" w:rsidDel="00000000" w:rsidP="00000000" w:rsidRDefault="00000000" w:rsidRPr="00000000" w14:paraId="00000045">
      <w:pPr>
        <w:pBdr>
          <w:left w:color="0ea5e9" w:space="10" w:sz="14" w:val="single"/>
        </w:pBdr>
        <w:spacing w:after="120" w:before="80" w:lineRule="auto"/>
        <w:ind w:left="420" w:firstLine="0"/>
        <w:jc w:val="both"/>
        <w:rPr/>
      </w:pPr>
      <w:r w:rsidDel="00000000" w:rsidR="00000000" w:rsidRPr="00000000">
        <w:rPr>
          <w:rFonts w:ascii="Arial" w:cs="Arial" w:eastAsia="Arial" w:hAnsi="Arial"/>
          <w:i w:val="1"/>
          <w:iCs w:val="1"/>
          <w:color w:val="1e293b"/>
          <w:sz w:val="22"/>
          <w:szCs w:val="22"/>
          <w:rtl w:val="0"/>
        </w:rPr>
        <w:t xml:space="preserve">delta(W) = 1 - cosine_similarity(E_w, B)</w:t>
      </w:r>
      <w:r w:rsidDel="00000000" w:rsidR="00000000" w:rsidRPr="00000000">
        <w:rPr>
          <w:rtl w:val="0"/>
        </w:rPr>
      </w:r>
    </w:p>
    <w:p w:rsidR="00000000" w:rsidDel="00000000" w:rsidP="00000000" w:rsidRDefault="00000000" w:rsidRPr="00000000" w14:paraId="00000046">
      <w:pPr>
        <w:spacing w:after="100" w:before="60" w:lineRule="auto"/>
        <w:jc w:val="both"/>
        <w:rPr/>
      </w:pPr>
      <w:r w:rsidDel="00000000" w:rsidR="00000000" w:rsidRPr="00000000">
        <w:rPr>
          <w:rFonts w:ascii="Arial" w:cs="Arial" w:eastAsia="Arial" w:hAnsi="Arial"/>
          <w:color w:val="1e293b"/>
          <w:sz w:val="22"/>
          <w:szCs w:val="22"/>
          <w:rtl w:val="0"/>
        </w:rPr>
        <w:t xml:space="preserve">Si delta(W) supera el umbral theta calibrado durante la Fase III de validacion, el sistema registra un evento de Vacilacion Cognitiva con su timestamp, el delta exacto, y el estado del DOM en ese momento (que elemento tenia el foco, si habia un enlace visible, si el usuario habia detenido el scroll).</w:t>
      </w:r>
      <w:r w:rsidDel="00000000" w:rsidR="00000000" w:rsidRPr="00000000">
        <w:rPr>
          <w:rtl w:val="0"/>
        </w:rPr>
      </w:r>
    </w:p>
    <w:p w:rsidR="00000000" w:rsidDel="00000000" w:rsidP="00000000" w:rsidRDefault="00000000" w:rsidRPr="00000000" w14:paraId="00000047">
      <w:pPr>
        <w:spacing w:after="100" w:before="60" w:lineRule="auto"/>
        <w:jc w:val="both"/>
        <w:rPr/>
      </w:pPr>
      <w:r w:rsidDel="00000000" w:rsidR="00000000" w:rsidRPr="00000000">
        <w:rPr>
          <w:rFonts w:ascii="Arial" w:cs="Arial" w:eastAsia="Arial" w:hAnsi="Arial"/>
          <w:color w:val="1e293b"/>
          <w:sz w:val="22"/>
          <w:szCs w:val="22"/>
          <w:rtl w:val="0"/>
        </w:rPr>
        <w:t xml:space="preserve">La ventaja critica de este calculo es que es individual: el umbral se calibra por usuario, no por poblacion. Un usuario con comportamiento naturalmente variable tendra un umbral mas alto. Un usuario con comportamiento homogeneo lo tendra mas bajo. El sistema mide desviacion de la norma propia, no de un promedio externo.</w:t>
      </w:r>
      <w:r w:rsidDel="00000000" w:rsidR="00000000" w:rsidRPr="00000000">
        <w:rPr>
          <w:rtl w:val="0"/>
        </w:rPr>
      </w:r>
    </w:p>
    <w:p w:rsidR="00000000" w:rsidDel="00000000" w:rsidP="00000000" w:rsidRDefault="00000000" w:rsidRPr="00000000" w14:paraId="00000048">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3.4 Decodificacion Selectiva: Eficiencia en Tiempo Real</w:t>
      </w:r>
      <w:r w:rsidDel="00000000" w:rsidR="00000000" w:rsidRPr="00000000">
        <w:rPr>
          <w:rtl w:val="0"/>
        </w:rPr>
      </w:r>
    </w:p>
    <w:p w:rsidR="00000000" w:rsidDel="00000000" w:rsidP="00000000" w:rsidRDefault="00000000" w:rsidRPr="00000000" w14:paraId="00000049">
      <w:pPr>
        <w:spacing w:after="100" w:before="60" w:lineRule="auto"/>
        <w:jc w:val="both"/>
        <w:rPr/>
      </w:pPr>
      <w:r w:rsidDel="00000000" w:rsidR="00000000" w:rsidRPr="00000000">
        <w:rPr>
          <w:rFonts w:ascii="Arial" w:cs="Arial" w:eastAsia="Arial" w:hAnsi="Arial"/>
          <w:color w:val="1e293b"/>
          <w:sz w:val="22"/>
          <w:szCs w:val="22"/>
          <w:rtl w:val="0"/>
        </w:rPr>
        <w:t xml:space="preserve">VL-JEPA soporta Decodificacion Selectiva de forma nativa. Dado que el modelo produce un stream continuo de embeddings sin decodificacion autoregressiva, el Y-Decoder solo se activa cuando delta(W) supera el umbral. En condiciones normales de navegacion, el 85-90% de las ventanas no superan el umbral. Eso significa que el 85-90% del tiempo, el sistema funciona como un comparador de vectores, que es una operacion computacionalmente trivial.</w:t>
      </w:r>
      <w:r w:rsidDel="00000000" w:rsidR="00000000" w:rsidRPr="00000000">
        <w:rPr>
          <w:rtl w:val="0"/>
        </w:rPr>
      </w:r>
    </w:p>
    <w:p w:rsidR="00000000" w:rsidDel="00000000" w:rsidP="00000000" w:rsidRDefault="00000000" w:rsidRPr="00000000" w14:paraId="0000004A">
      <w:pPr>
        <w:spacing w:after="100" w:before="60" w:lineRule="auto"/>
        <w:jc w:val="both"/>
        <w:rPr/>
      </w:pPr>
      <w:r w:rsidDel="00000000" w:rsidR="00000000" w:rsidRPr="00000000">
        <w:rPr>
          <w:rFonts w:ascii="Arial" w:cs="Arial" w:eastAsia="Arial" w:hAnsi="Arial"/>
          <w:color w:val="1e293b"/>
          <w:sz w:val="22"/>
          <w:szCs w:val="22"/>
          <w:rtl w:val="0"/>
        </w:rPr>
        <w:t xml:space="preserve">Chen et al. (VL-JEPA, 2026) documentan que esta estrategia reduce las operaciones de decodificacion en 2.85 veces respecto al monitoreo continuo, manteniendo el mismo rendimiento de deteccion. Para un laboratorio sin GPU dedicada, esta eficiencia no es un detalle: es lo que hace viable el sistema.</w:t>
      </w:r>
      <w:r w:rsidDel="00000000" w:rsidR="00000000" w:rsidRPr="00000000">
        <w:rPr>
          <w:rtl w:val="0"/>
        </w:rPr>
      </w:r>
    </w:p>
    <w:p w:rsidR="00000000" w:rsidDel="00000000" w:rsidP="00000000" w:rsidRDefault="00000000" w:rsidRPr="00000000" w14:paraId="0000004B">
      <w:pPr>
        <w:spacing w:after="140" w:before="0" w:lineRule="auto"/>
        <w:rPr/>
      </w:pPr>
      <w:r w:rsidDel="00000000" w:rsidR="00000000" w:rsidRPr="00000000">
        <w:rPr>
          <w:rtl w:val="0"/>
        </w:rPr>
      </w:r>
    </w:p>
    <w:p w:rsidR="00000000" w:rsidDel="00000000" w:rsidP="00000000" w:rsidRDefault="00000000" w:rsidRPr="00000000" w14:paraId="0000004C">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4. Friccion de Seguridad Positiva: La Intervencion Activa</w:t>
      </w:r>
      <w:r w:rsidDel="00000000" w:rsidR="00000000" w:rsidRPr="00000000">
        <w:rPr>
          <w:rtl w:val="0"/>
        </w:rPr>
      </w:r>
    </w:p>
    <w:p w:rsidR="00000000" w:rsidDel="00000000" w:rsidP="00000000" w:rsidRDefault="00000000" w:rsidRPr="00000000" w14:paraId="0000004D">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4.1 Que es y Por Que es Necesaria</w:t>
      </w:r>
      <w:r w:rsidDel="00000000" w:rsidR="00000000" w:rsidRPr="00000000">
        <w:rPr>
          <w:rtl w:val="0"/>
        </w:rPr>
      </w:r>
    </w:p>
    <w:p w:rsidR="00000000" w:rsidDel="00000000" w:rsidP="00000000" w:rsidRDefault="00000000" w:rsidRPr="00000000" w14:paraId="0000004E">
      <w:pPr>
        <w:spacing w:after="100" w:before="60" w:lineRule="auto"/>
        <w:jc w:val="both"/>
        <w:rPr/>
      </w:pPr>
      <w:r w:rsidDel="00000000" w:rsidR="00000000" w:rsidRPr="00000000">
        <w:rPr>
          <w:rFonts w:ascii="Arial" w:cs="Arial" w:eastAsia="Arial" w:hAnsi="Arial"/>
          <w:color w:val="1e293b"/>
          <w:sz w:val="22"/>
          <w:szCs w:val="22"/>
          <w:rtl w:val="0"/>
        </w:rPr>
        <w:t xml:space="preserve">La Friccion de Seguridad Positiva (FSP) es el conjunto de intervenciones de diseno de interfaz que se activan automaticamente cuando el sistema detecta un episodio de Vacilacion Cognitiva, con el objetivo de prolongar deliberadamente el tiempo de procesamiento del usuario y facilitar la activacion del Sistema 2 de Kahneman antes de que se complete una accion potencialmente riesgosa.</w:t>
      </w:r>
      <w:r w:rsidDel="00000000" w:rsidR="00000000" w:rsidRPr="00000000">
        <w:rPr>
          <w:rtl w:val="0"/>
        </w:rPr>
      </w:r>
    </w:p>
    <w:p w:rsidR="00000000" w:rsidDel="00000000" w:rsidP="00000000" w:rsidRDefault="00000000" w:rsidRPr="00000000" w14:paraId="0000004F">
      <w:pPr>
        <w:spacing w:after="100" w:before="60" w:lineRule="auto"/>
        <w:jc w:val="both"/>
        <w:rPr/>
      </w:pPr>
      <w:r w:rsidDel="00000000" w:rsidR="00000000" w:rsidRPr="00000000">
        <w:rPr>
          <w:rFonts w:ascii="Arial" w:cs="Arial" w:eastAsia="Arial" w:hAnsi="Arial"/>
          <w:color w:val="1e293b"/>
          <w:sz w:val="22"/>
          <w:szCs w:val="22"/>
          <w:rtl w:val="0"/>
        </w:rPr>
        <w:t xml:space="preserve">El concepto tiene base teorica solida. Distler, Lenzini, Lallemand y Koenig (ACM NSPW, 2020) propusieron el framework de Security-Enhancing Friction, que documenta como la friccion disenada intencionalmente en momentos criticos de la interaccion reduce los comportamientos de riesgo sin deteriorar permanentemente la experiencia del usuario. Su hallazgo clave: despues de que pasa la situacion de riesgo, la experiencia del usuario se recupera a niveles aceptables. La friccion no destruye la usabilidad si esta bien calibrada y bien ubicada temporalmente.</w:t>
      </w:r>
      <w:r w:rsidDel="00000000" w:rsidR="00000000" w:rsidRPr="00000000">
        <w:rPr>
          <w:rtl w:val="0"/>
        </w:rPr>
      </w:r>
    </w:p>
    <w:p w:rsidR="00000000" w:rsidDel="00000000" w:rsidP="00000000" w:rsidRDefault="00000000" w:rsidRPr="00000000" w14:paraId="00000050">
      <w:pPr>
        <w:spacing w:after="100" w:before="60" w:lineRule="auto"/>
        <w:jc w:val="both"/>
        <w:rPr/>
      </w:pPr>
      <w:r w:rsidDel="00000000" w:rsidR="00000000" w:rsidRPr="00000000">
        <w:rPr>
          <w:rFonts w:ascii="Arial" w:cs="Arial" w:eastAsia="Arial" w:hAnsi="Arial"/>
          <w:color w:val="1e293b"/>
          <w:sz w:val="22"/>
          <w:szCs w:val="22"/>
          <w:rtl w:val="0"/>
        </w:rPr>
        <w:t xml:space="preserve">La diferencia entre la friccion tradicional y la FSP de este proyecto es fundamental: la friccion tradicional se aplica a todos los usuarios en todos los momentos (un aviso de seguridad que siempre aparece, una confirmacion adicional que siempre se pide). Eso genera habituacion: el usuario aprende a ignorarla. La FSP de este proyecto se activa unicamente cuando el motor VL-JEPA detecta que el usuario ya esta en un estado de duda, lo que significa que el estimulo llega en el momento en que el cerebro esta mas receptivo a el.</w:t>
      </w:r>
      <w:r w:rsidDel="00000000" w:rsidR="00000000" w:rsidRPr="00000000">
        <w:rPr>
          <w:rtl w:val="0"/>
        </w:rPr>
      </w:r>
    </w:p>
    <w:p w:rsidR="00000000" w:rsidDel="00000000" w:rsidP="00000000" w:rsidRDefault="00000000" w:rsidRPr="00000000" w14:paraId="00000051">
      <w:pPr>
        <w:spacing w:after="14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6534" w:val="clear"/>
            <w:tcMar>
              <w:top w:w="100.0" w:type="dxa"/>
              <w:left w:w="140.0" w:type="dxa"/>
              <w:bottom w:w="100.0" w:type="dxa"/>
              <w:right w:w="14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19"/>
                <w:szCs w:val="19"/>
                <w:rtl w:val="0"/>
              </w:rPr>
              <w:t xml:space="preserve">PRINCIPIO 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00.0" w:type="dxa"/>
              <w:left w:w="16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e293b"/>
                <w:sz w:val="22"/>
                <w:szCs w:val="22"/>
                <w:rtl w:val="0"/>
              </w:rPr>
              <w:t xml:space="preserve">La Friccion de Seguridad Positiva no interrumpe al usuario cuando esta seguro. Lo detiene solo cuando ya esta dudando. Esa diferencia es lo que la hace efectiva sin volverse una molestia.</w:t>
            </w:r>
            <w:r w:rsidDel="00000000" w:rsidR="00000000" w:rsidRPr="00000000">
              <w:rPr>
                <w:rtl w:val="0"/>
              </w:rPr>
            </w:r>
          </w:p>
        </w:tc>
      </w:tr>
    </w:tbl>
    <w:p w:rsidR="00000000" w:rsidDel="00000000" w:rsidP="00000000" w:rsidRDefault="00000000" w:rsidRPr="00000000" w14:paraId="00000054">
      <w:pPr>
        <w:spacing w:after="140" w:before="0" w:lineRule="auto"/>
        <w:rPr/>
      </w:pPr>
      <w:r w:rsidDel="00000000" w:rsidR="00000000" w:rsidRPr="00000000">
        <w:rPr>
          <w:rtl w:val="0"/>
        </w:rPr>
      </w:r>
    </w:p>
    <w:p w:rsidR="00000000" w:rsidDel="00000000" w:rsidP="00000000" w:rsidRDefault="00000000" w:rsidRPr="00000000" w14:paraId="00000055">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4.2 Formas de Implementacion en la Interfaz</w:t>
      </w:r>
      <w:r w:rsidDel="00000000" w:rsidR="00000000" w:rsidRPr="00000000">
        <w:rPr>
          <w:rtl w:val="0"/>
        </w:rPr>
      </w:r>
    </w:p>
    <w:p w:rsidR="00000000" w:rsidDel="00000000" w:rsidP="00000000" w:rsidRDefault="00000000" w:rsidRPr="00000000" w14:paraId="00000056">
      <w:pPr>
        <w:spacing w:after="100" w:before="60" w:lineRule="auto"/>
        <w:jc w:val="both"/>
        <w:rPr/>
      </w:pPr>
      <w:r w:rsidDel="00000000" w:rsidR="00000000" w:rsidRPr="00000000">
        <w:rPr>
          <w:rFonts w:ascii="Arial" w:cs="Arial" w:eastAsia="Arial" w:hAnsi="Arial"/>
          <w:color w:val="1e293b"/>
          <w:sz w:val="22"/>
          <w:szCs w:val="22"/>
          <w:rtl w:val="0"/>
        </w:rPr>
        <w:t xml:space="preserve">El sistema tiene cuatro modalidades de FSP, ordenadas de menor a mayor intensidad segun la magnitud de delta(W):</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Nivel 1.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Pausa micro (delta leve, 0.15 a 0.25): el elemento interactivo con foco gana un retraso de 800 milisegundos antes de ejecutar la accion. El usuario no ve ningun mensaje. El tiempo de procesamiento se extiende sin que la intervencion sea visible. Esta modalidad actua por debajo del umbral consciente.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Nivel 2.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Resaltado contextual (delta moderado, 0.25 a 0.40): los elementos de la interfaz identificados como potencialmente riesgosos (un enlace externo, un formulario de credenciales, un boton de confirmacion financiera) reciben un cambio de estado visual sutil: borde tenue, cambio de opacidad. El usuario puede ignorarlo, pero tiene que mirarlo.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Nivel 3.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Aviso de revision (delta alto, 0.40 a 0.60): aparece un elemento no bloqueante en la interfaz que sugiere al usuario verificar el origen del contenido antes de continuar. El aviso desaparece automaticamente en 4 segundos. No requiere ninguna accion del usuario.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Nivel 4.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Bloqueo temporal activo (delta critico, mayor a 0.60): la accion que el usuario intenta ejecutar se detiene y se solicita una confirmacion explicita con razonamiento. El usuario debe escribir por que considera que la accion es segura antes de proceder. Este nivel se reserva para contextos de alta criticidad: transferencias, cambios de credenciales, autorizaciones.</w:t>
      </w:r>
      <w:r w:rsidDel="00000000" w:rsidR="00000000" w:rsidRPr="00000000">
        <w:rPr>
          <w:rtl w:val="0"/>
        </w:rPr>
      </w:r>
    </w:p>
    <w:p w:rsidR="00000000" w:rsidDel="00000000" w:rsidP="00000000" w:rsidRDefault="00000000" w:rsidRPr="00000000" w14:paraId="0000005B">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4.3 La FSP como Producto Comercializable</w:t>
      </w:r>
      <w:r w:rsidDel="00000000" w:rsidR="00000000" w:rsidRPr="00000000">
        <w:rPr>
          <w:rtl w:val="0"/>
        </w:rPr>
      </w:r>
    </w:p>
    <w:p w:rsidR="00000000" w:rsidDel="00000000" w:rsidP="00000000" w:rsidRDefault="00000000" w:rsidRPr="00000000" w14:paraId="0000005C">
      <w:pPr>
        <w:spacing w:after="100" w:before="60" w:lineRule="auto"/>
        <w:jc w:val="both"/>
        <w:rPr/>
      </w:pPr>
      <w:r w:rsidDel="00000000" w:rsidR="00000000" w:rsidRPr="00000000">
        <w:rPr>
          <w:rFonts w:ascii="Arial" w:cs="Arial" w:eastAsia="Arial" w:hAnsi="Arial"/>
          <w:color w:val="1e293b"/>
          <w:sz w:val="22"/>
          <w:szCs w:val="22"/>
          <w:rtl w:val="0"/>
        </w:rPr>
        <w:t xml:space="preserve">Mas alla de su valor investigativo, la FSP tiene un valor de mercado directo. Las plataformas Fintech que implementen este sistema obtienen un mecanismo de auditoria de seguridad de experiencia de usuario que ninguna otra herramienta disponible hoy puede ofrecer: una medicion dinamica, individual y en tiempo real del nivel de exposicion cognitiva de cada usuario, con intervencion activa proporcional al riesgo detectado.</w:t>
      </w:r>
      <w:r w:rsidDel="00000000" w:rsidR="00000000" w:rsidRPr="00000000">
        <w:rPr>
          <w:rtl w:val="0"/>
        </w:rPr>
      </w:r>
    </w:p>
    <w:p w:rsidR="00000000" w:rsidDel="00000000" w:rsidP="00000000" w:rsidRDefault="00000000" w:rsidRPr="00000000" w14:paraId="0000005D">
      <w:pPr>
        <w:spacing w:after="100" w:before="60" w:lineRule="auto"/>
        <w:jc w:val="both"/>
        <w:rPr/>
      </w:pPr>
      <w:r w:rsidDel="00000000" w:rsidR="00000000" w:rsidRPr="00000000">
        <w:rPr>
          <w:rFonts w:ascii="Arial" w:cs="Arial" w:eastAsia="Arial" w:hAnsi="Arial"/>
          <w:color w:val="1e293b"/>
          <w:sz w:val="22"/>
          <w:szCs w:val="22"/>
          <w:rtl w:val="0"/>
        </w:rPr>
        <w:t xml:space="preserve">El producto resultante de este laboratorio no es solo un articulo cientifico: es un SDK de auditoria de resiliencia cognitiva que puede integrarse en cualquier plataforma web mediante un script JavaScript de captura mas una API de analisis. Ese es el componente de transferencia tecnologica del proyecto.</w:t>
      </w:r>
      <w:r w:rsidDel="00000000" w:rsidR="00000000" w:rsidRPr="00000000">
        <w:rPr>
          <w:rtl w:val="0"/>
        </w:rPr>
      </w:r>
    </w:p>
    <w:p w:rsidR="00000000" w:rsidDel="00000000" w:rsidP="00000000" w:rsidRDefault="00000000" w:rsidRPr="00000000" w14:paraId="0000005E">
      <w:pPr>
        <w:spacing w:after="140" w:before="0" w:lineRule="auto"/>
        <w:rPr/>
      </w:pPr>
      <w:r w:rsidDel="00000000" w:rsidR="00000000" w:rsidRPr="00000000">
        <w:rPr>
          <w:rtl w:val="0"/>
        </w:rPr>
      </w:r>
    </w:p>
    <w:p w:rsidR="00000000" w:rsidDel="00000000" w:rsidP="00000000" w:rsidRDefault="00000000" w:rsidRPr="00000000" w14:paraId="0000005F">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5. Score de Resiliencia del Usuario (SRU)</w:t>
      </w:r>
      <w:r w:rsidDel="00000000" w:rsidR="00000000" w:rsidRPr="00000000">
        <w:rPr>
          <w:rtl w:val="0"/>
        </w:rPr>
      </w:r>
    </w:p>
    <w:p w:rsidR="00000000" w:rsidDel="00000000" w:rsidP="00000000" w:rsidRDefault="00000000" w:rsidRPr="00000000" w14:paraId="00000060">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5.1 Definicion Operacional</w:t>
      </w:r>
      <w:r w:rsidDel="00000000" w:rsidR="00000000" w:rsidRPr="00000000">
        <w:rPr>
          <w:rtl w:val="0"/>
        </w:rPr>
      </w:r>
    </w:p>
    <w:p w:rsidR="00000000" w:rsidDel="00000000" w:rsidP="00000000" w:rsidRDefault="00000000" w:rsidRPr="00000000" w14:paraId="00000061">
      <w:pPr>
        <w:spacing w:after="100" w:before="60" w:lineRule="auto"/>
        <w:jc w:val="both"/>
        <w:rPr/>
      </w:pPr>
      <w:r w:rsidDel="00000000" w:rsidR="00000000" w:rsidRPr="00000000">
        <w:rPr>
          <w:rFonts w:ascii="Arial" w:cs="Arial" w:eastAsia="Arial" w:hAnsi="Arial"/>
          <w:color w:val="1e293b"/>
          <w:sz w:val="22"/>
          <w:szCs w:val="22"/>
          <w:rtl w:val="0"/>
        </w:rPr>
        <w:t xml:space="preserve">El SRU es el indicador cuantitativo que sintetiza el comportamiento de un usuario durante una sesion completa en una escala de 0 a 100, donde 100 representa maxima resiliencia cognitiva ante estimulos de ingenieria social. No es un promedio simple de eventos: es una funcion multivariada que pondera la frecuencia, intensidad y contexto de los episodios de Vacilacion Cognitiva.</w:t>
      </w:r>
      <w:r w:rsidDel="00000000" w:rsidR="00000000" w:rsidRPr="00000000">
        <w:rPr>
          <w:rtl w:val="0"/>
        </w:rPr>
      </w:r>
    </w:p>
    <w:p w:rsidR="00000000" w:rsidDel="00000000" w:rsidP="00000000" w:rsidRDefault="00000000" w:rsidRPr="00000000" w14:paraId="00000062">
      <w:pPr>
        <w:pBdr>
          <w:left w:color="0ea5e9" w:space="10" w:sz="14" w:val="single"/>
        </w:pBdr>
        <w:spacing w:after="120" w:before="80" w:lineRule="auto"/>
        <w:ind w:left="420" w:firstLine="0"/>
        <w:jc w:val="both"/>
        <w:rPr/>
      </w:pPr>
      <w:r w:rsidDel="00000000" w:rsidR="00000000" w:rsidRPr="00000000">
        <w:rPr>
          <w:rFonts w:ascii="Arial" w:cs="Arial" w:eastAsia="Arial" w:hAnsi="Arial"/>
          <w:i w:val="1"/>
          <w:iCs w:val="1"/>
          <w:color w:val="1e293b"/>
          <w:sz w:val="22"/>
          <w:szCs w:val="22"/>
          <w:rtl w:val="0"/>
        </w:rPr>
        <w:t xml:space="preserve">SRU = 100 * [1 - f(N_VC, T_VC, delta_max, ROT, contexto_estimulo)]</w:t>
      </w:r>
      <w:r w:rsidDel="00000000" w:rsidR="00000000" w:rsidRPr="00000000">
        <w:rPr>
          <w:rtl w:val="0"/>
        </w:rPr>
      </w:r>
    </w:p>
    <w:p w:rsidR="00000000" w:rsidDel="00000000" w:rsidP="00000000" w:rsidRDefault="00000000" w:rsidRPr="00000000" w14:paraId="00000063">
      <w:pPr>
        <w:spacing w:after="100" w:before="60" w:lineRule="auto"/>
        <w:jc w:val="both"/>
        <w:rPr/>
      </w:pPr>
      <w:r w:rsidDel="00000000" w:rsidR="00000000" w:rsidRPr="00000000">
        <w:rPr>
          <w:rFonts w:ascii="Arial" w:cs="Arial" w:eastAsia="Arial" w:hAnsi="Arial"/>
          <w:color w:val="1e293b"/>
          <w:sz w:val="22"/>
          <w:szCs w:val="22"/>
          <w:rtl w:val="0"/>
        </w:rPr>
        <w:t xml:space="preserve">Donde N_VC es el numero de episodios de Vacilacion Cognitiva en la sesion, T_VC es la duracion promedio de cada episodio en milisegundos, delta_max es la mayor divergencia coseno registrada, ROT (Rate of Toggling) mide la proporcion de elementos de riesgo que el usuario examino antes de interactuar con ellos, y contexto_estimulo es el tipo de escenario de riesgo activo en ese momento (red adversarial, formulario de credenciales, enlace externo, etc.).</w:t>
      </w:r>
      <w:r w:rsidDel="00000000" w:rsidR="00000000" w:rsidRPr="00000000">
        <w:rPr>
          <w:rtl w:val="0"/>
        </w:rPr>
      </w:r>
    </w:p>
    <w:p w:rsidR="00000000" w:rsidDel="00000000" w:rsidP="00000000" w:rsidRDefault="00000000" w:rsidRPr="00000000" w14:paraId="00000064">
      <w:pPr>
        <w:spacing w:after="100" w:before="60" w:lineRule="auto"/>
        <w:jc w:val="both"/>
        <w:rPr/>
      </w:pPr>
      <w:r w:rsidDel="00000000" w:rsidR="00000000" w:rsidRPr="00000000">
        <w:rPr>
          <w:rFonts w:ascii="Arial" w:cs="Arial" w:eastAsia="Arial" w:hAnsi="Arial"/>
          <w:color w:val="1e293b"/>
          <w:sz w:val="22"/>
          <w:szCs w:val="22"/>
          <w:rtl w:val="0"/>
        </w:rPr>
        <w:t xml:space="preserve">Un SRU alto no significa que el usuario sea impenetrable: significa que su sistema cognitivo detecta activamente las senales de riesgo y toma tiempo para procesarlas. Un SRU bajo en un contexto especifico es una alerta de diseno: esa parte de la interfaz no genera suficiente senal de alarma cognitiva en el usuario.</w:t>
      </w:r>
      <w:r w:rsidDel="00000000" w:rsidR="00000000" w:rsidRPr="00000000">
        <w:rPr>
          <w:rtl w:val="0"/>
        </w:rPr>
      </w:r>
    </w:p>
    <w:p w:rsidR="00000000" w:rsidDel="00000000" w:rsidP="00000000" w:rsidRDefault="00000000" w:rsidRPr="00000000" w14:paraId="00000065">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5.2 Validacion del SRU</w:t>
      </w:r>
      <w:r w:rsidDel="00000000" w:rsidR="00000000" w:rsidRPr="00000000">
        <w:rPr>
          <w:rtl w:val="0"/>
        </w:rPr>
      </w:r>
    </w:p>
    <w:p w:rsidR="00000000" w:rsidDel="00000000" w:rsidP="00000000" w:rsidRDefault="00000000" w:rsidRPr="00000000" w14:paraId="00000066">
      <w:pPr>
        <w:spacing w:after="100" w:before="60" w:lineRule="auto"/>
        <w:jc w:val="both"/>
        <w:rPr/>
      </w:pPr>
      <w:r w:rsidDel="00000000" w:rsidR="00000000" w:rsidRPr="00000000">
        <w:rPr>
          <w:rFonts w:ascii="Arial" w:cs="Arial" w:eastAsia="Arial" w:hAnsi="Arial"/>
          <w:color w:val="1e293b"/>
          <w:sz w:val="22"/>
          <w:szCs w:val="22"/>
          <w:rtl w:val="0"/>
        </w:rPr>
        <w:t xml:space="preserve">La validacion se hace en tres pasos durante la Fase III de la metodologia. Primero, correlacion con comportamiento real: el SRU calculado en sesiones de exposicion a phishing simulado se cruza con la tasa de clics efectivos en los estimulos. Si el SRU predice correctamente quien hace clic y quien no, el indicador tiene validez predictiva. Segundo, estabilidad temporal: el SRU del mismo usuario en dos sesiones con dos semanas de diferencia debe tener una correlacion superior a 0.70 para considerarse estable. Tercero, sensibilidad a la intervencion: los usuarios que reciben FSP durante la sesion deben mostrar SRU mas alto en sesiones subsiguientes, evidenciando que la intervencion tiene efecto de aprendizaje.</w:t>
      </w:r>
      <w:r w:rsidDel="00000000" w:rsidR="00000000" w:rsidRPr="00000000">
        <w:rPr>
          <w:rtl w:val="0"/>
        </w:rPr>
      </w:r>
    </w:p>
    <w:p w:rsidR="00000000" w:rsidDel="00000000" w:rsidP="00000000" w:rsidRDefault="00000000" w:rsidRPr="00000000" w14:paraId="00000067">
      <w:pPr>
        <w:spacing w:after="140" w:before="0" w:lineRule="auto"/>
        <w:rPr/>
      </w:pPr>
      <w:r w:rsidDel="00000000" w:rsidR="00000000" w:rsidRPr="00000000">
        <w:rPr>
          <w:rtl w:val="0"/>
        </w:rPr>
      </w:r>
    </w:p>
    <w:p w:rsidR="00000000" w:rsidDel="00000000" w:rsidP="00000000" w:rsidRDefault="00000000" w:rsidRPr="00000000" w14:paraId="00000068">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6. Estado del Arte</w:t>
      </w:r>
      <w:r w:rsidDel="00000000" w:rsidR="00000000" w:rsidRPr="00000000">
        <w:rPr>
          <w:rtl w:val="0"/>
        </w:rPr>
      </w:r>
    </w:p>
    <w:p w:rsidR="00000000" w:rsidDel="00000000" w:rsidP="00000000" w:rsidRDefault="00000000" w:rsidRPr="00000000" w14:paraId="00000069">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6.1 El Paisaje Actual de las Amenazas (2024-2026)</w:t>
      </w:r>
      <w:r w:rsidDel="00000000" w:rsidR="00000000" w:rsidRPr="00000000">
        <w:rPr>
          <w:rtl w:val="0"/>
        </w:rPr>
      </w:r>
    </w:p>
    <w:p w:rsidR="00000000" w:rsidDel="00000000" w:rsidP="00000000" w:rsidRDefault="00000000" w:rsidRPr="00000000" w14:paraId="0000006A">
      <w:pPr>
        <w:spacing w:after="100" w:before="60" w:lineRule="auto"/>
        <w:jc w:val="both"/>
        <w:rPr/>
      </w:pPr>
      <w:r w:rsidDel="00000000" w:rsidR="00000000" w:rsidRPr="00000000">
        <w:rPr>
          <w:rFonts w:ascii="Arial" w:cs="Arial" w:eastAsia="Arial" w:hAnsi="Arial"/>
          <w:color w:val="1e293b"/>
          <w:sz w:val="22"/>
          <w:szCs w:val="22"/>
          <w:rtl w:val="0"/>
        </w:rPr>
        <w:t xml:space="preserve">La literatura reciente establece un cambio de paradigma que los datos confirman: los ataques de ingenieria social ya no son campanas genericas. Son sistemas adaptativos impulsados por IA que ajustan sus estimulos en tiempo real segun el comportamiento del objetivo.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Phishing generado por IA: Heiding, Schneier y Vishwanath (Harvard, 2024) demostraron que los mensajes de phishing generados por LLMs superan en tasa de exito a los escritos manualmente en un 40%. El mismo estudio establece que los filtros linguisticos tradicionales detectan menos del 20% de estos mensajes porque no presentan los patrones lexicos que entrenaron a los filtros.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Ataques adversario-en-el-medio (AiTM): los ataques que interceptan cookies de sesion en tiempo real para evadir la autenticacion multifactor crecieron un 146% en 2024 (Zensec, 2025). Estos ataques no rompen la tecnologia: rompen la confianza del usuario en la interfaz.</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Neuro-Phishing: la ISACA documento en 2025 la emergencia de tecnicas que adaptan estimulos visuales y temporales segun las micro-hesitaciones del usuario, detectadas mediante analisis de comportamiento del cursor y tiempos de respuesta. Este proyecto propone la primera contramedida sistematica a esa clase de ataque.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Sobreconfianza del usuario: KnowBe4 (2024) reporta que el 86% de los empleados creen que pueden identificar un phishing, mientras que casi el 50% admite haber caido en uno. Esa brecha entre percepcion y capacidad real es el espacio que este proyecto busca cerrar.</w:t>
      </w:r>
      <w:r w:rsidDel="00000000" w:rsidR="00000000" w:rsidRPr="00000000">
        <w:rPr>
          <w:rtl w:val="0"/>
        </w:rPr>
      </w:r>
    </w:p>
    <w:p w:rsidR="00000000" w:rsidDel="00000000" w:rsidP="00000000" w:rsidRDefault="00000000" w:rsidRPr="00000000" w14:paraId="0000006F">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6.2 Avances en Arquitecturas de Prediccion Conductual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VL-JEPA (Meta FAIR, 2026): primer modelo vision-lenguaje no generativo que predice embeddings en espacio latente para tareas de video. Supera a CLIP, SigLIP2 y Perception Encoder en clasificacion de video con 50% menos parametros entrenables. Su capacidad de Decodificacion Selectiva reduce las operaciones de inferencia en 2.85 veces.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V-JEPA 2 (Meta FAIR, 2025): modelo autosuper visado de video que aprende representaciones temporales sin anotaciones. Su X-Encoder, disponible como checkpoint publico, constituye la columna vertebral del motor de deteccion de este proyecto.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Modelos de Lenguaje Recursivos - RLM (Zhang, Kraska y Khattab, MIT, 2026): paradigma de inferencia que permite procesar entradas dos ordenes de magnitud mas alla de la ventana de contexto del modelo base. En este proyecto, el RLM analiza la sesion completa del usuario (30 o mas minutos) de forma recursiva para generar el SRU longitudinal sin degradacion de calidad.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Security-Enhancing Friction (Distler et al., ACM NSPW, 2020): marco teorico que valida el uso de friccion disenada intencionalmente en interfaces de seguridad para reducir comportamientos de riesgo. Base teorica directa del componente de FSP de este proyecto.</w:t>
      </w:r>
      <w:r w:rsidDel="00000000" w:rsidR="00000000" w:rsidRPr="00000000">
        <w:rPr>
          <w:rtl w:val="0"/>
        </w:rPr>
      </w:r>
    </w:p>
    <w:p w:rsidR="00000000" w:rsidDel="00000000" w:rsidP="00000000" w:rsidRDefault="00000000" w:rsidRPr="00000000" w14:paraId="00000074">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6.3 Punto de Diferenciacion</w:t>
      </w:r>
      <w:r w:rsidDel="00000000" w:rsidR="00000000" w:rsidRPr="00000000">
        <w:rPr>
          <w:rtl w:val="0"/>
        </w:rPr>
      </w:r>
    </w:p>
    <w:p w:rsidR="00000000" w:rsidDel="00000000" w:rsidP="00000000" w:rsidRDefault="00000000" w:rsidRPr="00000000" w14:paraId="00000075">
      <w:pPr>
        <w:spacing w:after="100" w:before="60" w:lineRule="auto"/>
        <w:jc w:val="both"/>
        <w:rPr/>
      </w:pPr>
      <w:r w:rsidDel="00000000" w:rsidR="00000000" w:rsidRPr="00000000">
        <w:rPr>
          <w:rFonts w:ascii="Arial" w:cs="Arial" w:eastAsia="Arial" w:hAnsi="Arial"/>
          <w:color w:val="1e293b"/>
          <w:sz w:val="22"/>
          <w:szCs w:val="22"/>
          <w:rtl w:val="0"/>
        </w:rPr>
        <w:t xml:space="preserve">La revision de literatura no muestra ninguna investigacion publicada que integre los cuatro elementos siguientes en un sistema unico: (1) deteccion de estado cognitivo en tiempo real mediante embeddings de video predictivos, (2) correlacion con telemetria de interaccion DOM y estado de red, (3) intervencion activa proporcional al riesgo detectado mediante FSP, y (4) generacion de un indicador de resiliencia validado estadisticamente por usuario. Esa integracion es la contribucion original de este proyecto.</w:t>
      </w:r>
      <w:r w:rsidDel="00000000" w:rsidR="00000000" w:rsidRPr="00000000">
        <w:rPr>
          <w:rtl w:val="0"/>
        </w:rPr>
      </w:r>
    </w:p>
    <w:p w:rsidR="00000000" w:rsidDel="00000000" w:rsidP="00000000" w:rsidRDefault="00000000" w:rsidRPr="00000000" w14:paraId="00000076">
      <w:pPr>
        <w:spacing w:after="140" w:before="0" w:lineRule="auto"/>
        <w:rPr/>
      </w:pPr>
      <w:r w:rsidDel="00000000" w:rsidR="00000000" w:rsidRPr="00000000">
        <w:rPr>
          <w:rtl w:val="0"/>
        </w:rPr>
      </w:r>
    </w:p>
    <w:p w:rsidR="00000000" w:rsidDel="00000000" w:rsidP="00000000" w:rsidRDefault="00000000" w:rsidRPr="00000000" w14:paraId="00000077">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7. Metodologia</w:t>
      </w:r>
      <w:r w:rsidDel="00000000" w:rsidR="00000000" w:rsidRPr="00000000">
        <w:rPr>
          <w:rtl w:val="0"/>
        </w:rPr>
      </w:r>
    </w:p>
    <w:p w:rsidR="00000000" w:rsidDel="00000000" w:rsidP="00000000" w:rsidRDefault="00000000" w:rsidRPr="00000000" w14:paraId="00000078">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7.1 Diseno de Investigacion</w:t>
      </w:r>
      <w:r w:rsidDel="00000000" w:rsidR="00000000" w:rsidRPr="00000000">
        <w:rPr>
          <w:rtl w:val="0"/>
        </w:rPr>
      </w:r>
    </w:p>
    <w:p w:rsidR="00000000" w:rsidDel="00000000" w:rsidP="00000000" w:rsidRDefault="00000000" w:rsidRPr="00000000" w14:paraId="00000079">
      <w:pPr>
        <w:spacing w:after="100" w:before="60" w:lineRule="auto"/>
        <w:jc w:val="both"/>
        <w:rPr/>
      </w:pPr>
      <w:r w:rsidDel="00000000" w:rsidR="00000000" w:rsidRPr="00000000">
        <w:rPr>
          <w:rFonts w:ascii="Arial" w:cs="Arial" w:eastAsia="Arial" w:hAnsi="Arial"/>
          <w:color w:val="1e293b"/>
          <w:sz w:val="22"/>
          <w:szCs w:val="22"/>
          <w:rtl w:val="0"/>
        </w:rPr>
        <w:t xml:space="preserve">La investigacion tiene un diseno cuasi-experimental con enfoque mixto. El componente cuantitativo valida estadisticamente las hipotesis mediante analisis de sensibilidad, especificidad y correlacion del SRU con comportamiento real. El componente cualitativo analiza los patrones de comportamiento emergentes en las sesiones para comprender los mecanismos cognitivos que subyacen a la Vacilacion Cognitiva.</w:t>
      </w:r>
      <w:r w:rsidDel="00000000" w:rsidR="00000000" w:rsidRPr="00000000">
        <w:rPr>
          <w:rtl w:val="0"/>
        </w:rPr>
      </w:r>
    </w:p>
    <w:p w:rsidR="00000000" w:rsidDel="00000000" w:rsidP="00000000" w:rsidRDefault="00000000" w:rsidRPr="00000000" w14:paraId="0000007A">
      <w:pPr>
        <w:spacing w:after="14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2400"/>
        <w:gridCol w:w="1000"/>
        <w:gridCol w:w="2360"/>
        <w:tblGridChange w:id="0">
          <w:tblGrid>
            <w:gridCol w:w="900"/>
            <w:gridCol w:w="2700"/>
            <w:gridCol w:w="2400"/>
            <w:gridCol w:w="1000"/>
            <w:gridCol w:w="2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color w:val="ffffff"/>
                <w:sz w:val="20"/>
                <w:szCs w:val="20"/>
                <w:rtl w:val="0"/>
              </w:rPr>
              <w:t xml:space="preserve">Actividad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color w:val="ffffff"/>
                <w:sz w:val="20"/>
                <w:szCs w:val="20"/>
                <w:rtl w:val="0"/>
              </w:rPr>
              <w:t xml:space="preserve">Producto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0"/>
                <w:szCs w:val="20"/>
                <w:rtl w:val="0"/>
              </w:rPr>
              <w:t xml:space="preserve">Tiempo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color w:val="ffffff"/>
                <w:sz w:val="20"/>
                <w:szCs w:val="20"/>
                <w:rtl w:val="0"/>
              </w:rPr>
              <w:t xml:space="preserve">Recursos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0"/>
                <w:bCs w:val="0"/>
                <w:color w:val="1e293b"/>
                <w:sz w:val="20"/>
                <w:szCs w:val="20"/>
                <w:rtl w:val="0"/>
              </w:rPr>
              <w:t xml:space="preserve">IInstrumentacion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0"/>
                <w:bCs w:val="0"/>
                <w:color w:val="1e293b"/>
                <w:sz w:val="20"/>
                <w:szCs w:val="20"/>
                <w:rtl w:val="0"/>
              </w:rPr>
              <w:t xml:space="preserve">Wrapper JS para telemetria DOM sincronizada. Configuracion MediaPipe Face Mesh. Pipeline WebSocket a servidor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0"/>
                <w:bCs w:val="0"/>
                <w:color w:val="1e293b"/>
                <w:sz w:val="20"/>
                <w:szCs w:val="20"/>
                <w:rtl w:val="0"/>
              </w:rPr>
              <w:t xml:space="preserve">API de captura multimodal. Protocolo de sincronizacion ±50ms.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0"/>
                <w:bCs w:val="0"/>
                <w:color w:val="1e293b"/>
                <w:sz w:val="20"/>
                <w:szCs w:val="20"/>
                <w:rtl w:val="0"/>
              </w:rPr>
              <w:t xml:space="preserve">Meses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0"/>
                <w:bCs w:val="0"/>
                <w:color w:val="1e293b"/>
                <w:sz w:val="20"/>
                <w:szCs w:val="20"/>
                <w:rtl w:val="0"/>
              </w:rPr>
              <w:t xml:space="preserve">Laptop + servidor local. Sin GPU.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color w:val="1e293b"/>
                <w:sz w:val="20"/>
                <w:szCs w:val="20"/>
                <w:rtl w:val="0"/>
              </w:rPr>
              <w:t xml:space="preserve">IICaptura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0"/>
                <w:bCs w:val="0"/>
                <w:color w:val="1e293b"/>
                <w:sz w:val="20"/>
                <w:szCs w:val="20"/>
                <w:rtl w:val="0"/>
              </w:rPr>
              <w:t xml:space="preserve">100 participantes: 50 expuestos a phishing simulado (grupo experimental), 50 en navegacion normal (grupo control). Protocolo IRB.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0"/>
                <w:bCs w:val="0"/>
                <w:color w:val="1e293b"/>
                <w:sz w:val="20"/>
                <w:szCs w:val="20"/>
                <w:rtl w:val="0"/>
              </w:rPr>
              <w:t xml:space="preserve">Dataset conductual anonimizado. Lineas base individuales por usuario.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0"/>
                <w:bCs w:val="0"/>
                <w:color w:val="1e293b"/>
                <w:sz w:val="20"/>
                <w:szCs w:val="20"/>
                <w:rtl w:val="0"/>
              </w:rPr>
              <w:t xml:space="preserve">Meses 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0"/>
                <w:bCs w:val="0"/>
                <w:color w:val="1e293b"/>
                <w:sz w:val="20"/>
                <w:szCs w:val="20"/>
                <w:rtl w:val="0"/>
              </w:rPr>
              <w:t xml:space="preserve">Webcams HD. Google Colab T4.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0"/>
                <w:bCs w:val="0"/>
                <w:color w:val="1e293b"/>
                <w:sz w:val="20"/>
                <w:szCs w:val="20"/>
                <w:rtl w:val="0"/>
              </w:rPr>
              <w:t xml:space="preserve">IIIModelado VL-JEPA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0"/>
                <w:bCs w:val="0"/>
                <w:color w:val="1e293b"/>
                <w:sz w:val="20"/>
                <w:szCs w:val="20"/>
                <w:rtl w:val="0"/>
              </w:rPr>
              <w:t xml:space="preserve">Carga de V-JEPA 2 X-Encoder. Extraccion de embeddings. Calibracion del umbral theta. Validacion de H1 y 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1e293b"/>
                <w:sz w:val="20"/>
                <w:szCs w:val="20"/>
                <w:rtl w:val="0"/>
              </w:rPr>
              <w:t xml:space="preserve">Motor calibrado. Metricas AUC, sensibilidad, especificidad. Umbral theta validado.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0"/>
                <w:bCs w:val="0"/>
                <w:color w:val="1e293b"/>
                <w:sz w:val="20"/>
                <w:szCs w:val="20"/>
                <w:rtl w:val="0"/>
              </w:rPr>
              <w:t xml:space="preserve">Meses 4-6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1e293b"/>
                <w:sz w:val="20"/>
                <w:szCs w:val="20"/>
                <w:rtl w:val="0"/>
              </w:rPr>
              <w:t xml:space="preserve">Google Colab Pro. V-JEPA 2 checkpoint publico.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1e293b"/>
                <w:sz w:val="20"/>
                <w:szCs w:val="20"/>
                <w:rtl w:val="0"/>
              </w:rPr>
              <w:t xml:space="preserve">IVFSP y SRU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1e293b"/>
                <w:sz w:val="20"/>
                <w:szCs w:val="20"/>
                <w:rtl w:val="0"/>
              </w:rPr>
              <w:t xml:space="preserve">Implementacion de los 4 niveles de FSP. Definicion y validacion del SRU. Prueba A/B del efecto de la FSP sobre tasa de clics.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1e293b"/>
                <w:sz w:val="20"/>
                <w:szCs w:val="20"/>
                <w:rtl w:val="0"/>
              </w:rPr>
              <w:t xml:space="preserve">Algoritmo SRU validado. Efectividad de FSP medida. Validacion de H3.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1e293b"/>
                <w:sz w:val="20"/>
                <w:szCs w:val="20"/>
                <w:rtl w:val="0"/>
              </w:rPr>
              <w:t xml:space="preserve">Meses 6-8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color w:val="1e293b"/>
                <w:sz w:val="20"/>
                <w:szCs w:val="20"/>
                <w:rtl w:val="0"/>
              </w:rPr>
              <w:t xml:space="preserve">LLM API. Python REPL para RLM.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1e293b"/>
                <w:sz w:val="20"/>
                <w:szCs w:val="20"/>
                <w:rtl w:val="0"/>
              </w:rPr>
              <w:t xml:space="preserve">VValidacion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1e293b"/>
                <w:sz w:val="20"/>
                <w:szCs w:val="20"/>
                <w:rtl w:val="0"/>
              </w:rPr>
              <w:t xml:space="preserve">Evaluacion end-to-end. Analisis estadistico completo. Redaccion del articulo cientifico.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1e293b"/>
                <w:sz w:val="20"/>
                <w:szCs w:val="20"/>
                <w:rtl w:val="0"/>
              </w:rPr>
              <w:t xml:space="preserve">Articulo Q1/Q2. Prototipo. Presentacion ejecutiva.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0"/>
                <w:bCs w:val="0"/>
                <w:color w:val="1e293b"/>
                <w:sz w:val="20"/>
                <w:szCs w:val="20"/>
                <w:rtl w:val="0"/>
              </w:rPr>
              <w:t xml:space="preserve">Meses 8-10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color w:val="1e293b"/>
                <w:sz w:val="20"/>
                <w:szCs w:val="20"/>
                <w:rtl w:val="0"/>
              </w:rPr>
              <w:t xml:space="preserve">Entorno Fintech simulado. LaTeX.</w:t>
            </w:r>
            <w:r w:rsidDel="00000000" w:rsidR="00000000" w:rsidRPr="00000000">
              <w:rPr>
                <w:rtl w:val="0"/>
              </w:rPr>
            </w:r>
          </w:p>
        </w:tc>
      </w:tr>
    </w:tbl>
    <w:p w:rsidR="00000000" w:rsidDel="00000000" w:rsidP="00000000" w:rsidRDefault="00000000" w:rsidRPr="00000000" w14:paraId="00000099">
      <w:pPr>
        <w:spacing w:after="140" w:before="0" w:lineRule="auto"/>
        <w:rPr/>
      </w:pPr>
      <w:r w:rsidDel="00000000" w:rsidR="00000000" w:rsidRPr="00000000">
        <w:rPr>
          <w:rtl w:val="0"/>
        </w:rPr>
      </w:r>
    </w:p>
    <w:p w:rsidR="00000000" w:rsidDel="00000000" w:rsidP="00000000" w:rsidRDefault="00000000" w:rsidRPr="00000000" w14:paraId="0000009A">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8. Matriz de Riesgos Tecnicos y Eticos</w:t>
      </w:r>
      <w:r w:rsidDel="00000000" w:rsidR="00000000" w:rsidRPr="00000000">
        <w:rPr>
          <w:rtl w:val="0"/>
        </w:rPr>
      </w:r>
    </w:p>
    <w:p w:rsidR="00000000" w:rsidDel="00000000" w:rsidP="00000000" w:rsidRDefault="00000000" w:rsidRPr="00000000" w14:paraId="0000009B">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8.1 Riesgos Tecnicos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900"/>
        <w:gridCol w:w="4560"/>
        <w:tblGridChange w:id="0">
          <w:tblGrid>
            <w:gridCol w:w="3000"/>
            <w:gridCol w:w="900"/>
            <w:gridCol w:w="900"/>
            <w:gridCol w:w="4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1"/>
                <w:bCs w:val="1"/>
                <w:color w:val="ffffff"/>
                <w:sz w:val="20"/>
                <w:szCs w:val="20"/>
                <w:rtl w:val="0"/>
              </w:rPr>
              <w:t xml:space="preserve">Probabilidad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1"/>
                <w:bCs w:val="1"/>
                <w:color w:val="ffffff"/>
                <w:sz w:val="20"/>
                <w:szCs w:val="20"/>
                <w:rtl w:val="0"/>
              </w:rPr>
              <w:t xml:space="preserve">Medida de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color w:val="1e293b"/>
                <w:sz w:val="20"/>
                <w:szCs w:val="20"/>
                <w:rtl w:val="0"/>
              </w:rPr>
              <w:t xml:space="preserve">Variabilidad entre camaras de distintos participantes afecta la calidad de los landmarks faciales.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0"/>
                <w:bCs w:val="0"/>
                <w:color w:val="1e293b"/>
                <w:sz w:val="20"/>
                <w:szCs w:val="20"/>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0"/>
                <w:bCs w:val="0"/>
                <w:color w:val="1e293b"/>
                <w:sz w:val="20"/>
                <w:szCs w:val="20"/>
                <w:rtl w:val="0"/>
              </w:rPr>
              <w:t xml:space="preserve">Moderado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0"/>
                <w:bCs w:val="0"/>
                <w:color w:val="1e293b"/>
                <w:sz w:val="20"/>
                <w:szCs w:val="20"/>
                <w:rtl w:val="0"/>
              </w:rPr>
              <w:t xml:space="preserve">Calibracion iterativa por sesion. Normalizacion de coordenadas relativas al centroide facial.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color w:val="1e293b"/>
                <w:sz w:val="20"/>
                <w:szCs w:val="20"/>
                <w:rtl w:val="0"/>
              </w:rPr>
              <w:t xml:space="preserve">Desincronizacion entre los tres canales de captura (facial, DOM, red) genera datos inutilizables.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b w:val="0"/>
                <w:bCs w:val="0"/>
                <w:color w:val="1e293b"/>
                <w:sz w:val="20"/>
                <w:szCs w:val="20"/>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0"/>
                <w:bCs w:val="0"/>
                <w:color w:val="1e293b"/>
                <w:sz w:val="20"/>
                <w:szCs w:val="20"/>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0"/>
                <w:bCs w:val="0"/>
                <w:color w:val="1e293b"/>
                <w:sz w:val="20"/>
                <w:szCs w:val="20"/>
                <w:rtl w:val="0"/>
              </w:rPr>
              <w:t xml:space="preserve">Uso de performance.now() como reloj de referencia unico. Buffer de alineacion en el servidor con tolerancia de ±50ms.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color w:val="1e293b"/>
                <w:sz w:val="20"/>
                <w:szCs w:val="20"/>
                <w:rtl w:val="0"/>
              </w:rPr>
              <w:t xml:space="preserve">El X-Encoder de V-JEPA 2 no fue preentrenado en video de usuarios frente a pantallas, lo que puede reducir la calidad de los embeddings para este dominio.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0"/>
                <w:bCs w:val="0"/>
                <w:color w:val="1e293b"/>
                <w:sz w:val="20"/>
                <w:szCs w:val="20"/>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0"/>
                <w:bCs w:val="0"/>
                <w:color w:val="1e293b"/>
                <w:sz w:val="20"/>
                <w:szCs w:val="20"/>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0"/>
                <w:bCs w:val="0"/>
                <w:color w:val="1e293b"/>
                <w:sz w:val="20"/>
                <w:szCs w:val="20"/>
                <w:rtl w:val="0"/>
              </w:rPr>
              <w:t xml:space="preserve">Fine-tuning ligero del Predictor (no del X-Encoder) con las primeras 20 sesiones del dataset. El X-Encoder permanece congelado.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0"/>
                <w:bCs w:val="0"/>
                <w:color w:val="1e293b"/>
                <w:sz w:val="20"/>
                <w:szCs w:val="20"/>
                <w:rtl w:val="0"/>
              </w:rPr>
              <w:t xml:space="preserve">Degradacion del analisis RLM en sesiones de mas de 30 minutos por acumulacion de 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0"/>
                <w:bCs w:val="0"/>
                <w:color w:val="1e293b"/>
                <w:sz w:val="20"/>
                <w:szCs w:val="20"/>
                <w:rtl w:val="0"/>
              </w:rPr>
              <w:t xml:space="preserve">Baja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0"/>
                <w:bCs w:val="0"/>
                <w:color w:val="1e293b"/>
                <w:sz w:val="20"/>
                <w:szCs w:val="20"/>
                <w:rtl w:val="0"/>
              </w:rPr>
              <w:t xml:space="preserve">Moderado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0"/>
                <w:bCs w:val="0"/>
                <w:color w:val="1e293b"/>
                <w:sz w:val="20"/>
                <w:szCs w:val="20"/>
                <w:rtl w:val="0"/>
              </w:rPr>
              <w:t xml:space="preserve">Implementacion del patron de REPL recursivo de Zhang et al. (2026). Sub-llamadas sobre segmentos de 5 minutos con buffer de resultados.</w:t>
            </w:r>
            <w:r w:rsidDel="00000000" w:rsidR="00000000" w:rsidRPr="00000000">
              <w:rPr>
                <w:rtl w:val="0"/>
              </w:rPr>
            </w:r>
          </w:p>
        </w:tc>
      </w:tr>
    </w:tbl>
    <w:p w:rsidR="00000000" w:rsidDel="00000000" w:rsidP="00000000" w:rsidRDefault="00000000" w:rsidRPr="00000000" w14:paraId="000000B0">
      <w:pPr>
        <w:spacing w:after="140" w:before="0" w:lineRule="auto"/>
        <w:rPr/>
      </w:pPr>
      <w:r w:rsidDel="00000000" w:rsidR="00000000" w:rsidRPr="00000000">
        <w:rPr>
          <w:rtl w:val="0"/>
        </w:rPr>
      </w:r>
    </w:p>
    <w:p w:rsidR="00000000" w:rsidDel="00000000" w:rsidP="00000000" w:rsidRDefault="00000000" w:rsidRPr="00000000" w14:paraId="000000B1">
      <w:pPr>
        <w:pStyle w:val="Heading2"/>
        <w:spacing w:after="80" w:before="280" w:lineRule="auto"/>
        <w:rPr/>
      </w:pPr>
      <w:r w:rsidDel="00000000" w:rsidR="00000000" w:rsidRPr="00000000">
        <w:rPr>
          <w:rFonts w:ascii="Arial" w:cs="Arial" w:eastAsia="Arial" w:hAnsi="Arial"/>
          <w:b w:val="1"/>
          <w:bCs w:val="1"/>
          <w:color w:val="2563eb"/>
          <w:sz w:val="24"/>
          <w:szCs w:val="24"/>
          <w:rtl w:val="0"/>
        </w:rPr>
        <w:t xml:space="preserve">8.2 Riesgos Eticos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1"/>
                <w:bCs w:val="1"/>
                <w:color w:val="ffffff"/>
                <w:sz w:val="20"/>
                <w:szCs w:val="20"/>
                <w:rtl w:val="0"/>
              </w:rPr>
              <w:t xml:space="preserve">Medida de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color w:val="1e293b"/>
                <w:sz w:val="20"/>
                <w:szCs w:val="20"/>
                <w:rtl w:val="0"/>
              </w:rPr>
              <w:t xml:space="preserve">Privacidad biometrica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color w:val="1e293b"/>
                <w:sz w:val="20"/>
                <w:szCs w:val="20"/>
                <w:rtl w:val="0"/>
              </w:rPr>
              <w:t xml:space="preserve">El video facial del participante podria usarse para re-identificacion.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0"/>
                <w:bCs w:val="0"/>
                <w:color w:val="1e293b"/>
                <w:sz w:val="20"/>
                <w:szCs w:val="20"/>
                <w:rtl w:val="0"/>
              </w:rPr>
              <w:t xml:space="preserve">Anonimizacion en el edge: el video se transforma en landmarks numericos localmente. El servidor nunca recibe imagenes crudas. Cumplimiento GDPR Art. 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color w:val="1e293b"/>
                <w:sz w:val="20"/>
                <w:szCs w:val="20"/>
                <w:rtl w:val="0"/>
              </w:rPr>
              <w:t xml:space="preserve">Sesgo algoritmico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0"/>
                <w:bCs w:val="0"/>
                <w:color w:val="1e293b"/>
                <w:sz w:val="20"/>
                <w:szCs w:val="20"/>
                <w:rtl w:val="0"/>
              </w:rPr>
              <w:t xml:space="preserve">El SRU podria penalizar usuarios con distintas habilidades motoras, edad o condiciones neurologicas.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color w:val="1e293b"/>
                <w:sz w:val="20"/>
                <w:szCs w:val="20"/>
                <w:rtl w:val="0"/>
              </w:rPr>
              <w:t xml:space="preserve">Variables de control sociodemograficas en el modelo estadistico. Linea base individual, no comparacion poblacional.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0"/>
                <w:bCs w:val="0"/>
                <w:color w:val="1e293b"/>
                <w:sz w:val="20"/>
                <w:szCs w:val="20"/>
                <w:rtl w:val="0"/>
              </w:rPr>
              <w:t xml:space="preserve">Efecto Hawthorne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1e293b"/>
                <w:sz w:val="20"/>
                <w:szCs w:val="20"/>
                <w:rtl w:val="0"/>
              </w:rPr>
              <w:t xml:space="preserve">El conocimiento de ser monitoreado puede alterar el comportamiento del participante, invalidando los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color w:val="1e293b"/>
                <w:sz w:val="20"/>
                <w:szCs w:val="20"/>
                <w:rtl w:val="0"/>
              </w:rPr>
              <w:t xml:space="preserve">Consentimiento informado que informa sobre el monitoreo. Periodo de adaptacion de 5 minutos antes de iniciar la captura formal.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0"/>
                <w:bCs w:val="0"/>
                <w:color w:val="1e293b"/>
                <w:sz w:val="20"/>
                <w:szCs w:val="20"/>
                <w:rtl w:val="0"/>
              </w:rPr>
              <w:t xml:space="preserve">Uso indebido del sistema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color w:val="1e293b"/>
                <w:sz w:val="20"/>
                <w:szCs w:val="20"/>
                <w:rtl w:val="0"/>
              </w:rPr>
              <w:t xml:space="preserve">El framework podria adaptarse para vigilancia de empleados sin consentimiento.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color w:val="1e293b"/>
                <w:sz w:val="20"/>
                <w:szCs w:val="20"/>
                <w:rtl w:val="0"/>
              </w:rPr>
              <w:t xml:space="preserve">El codigo se publica bajo licencia abierta con restricciones de uso explicitas. El sistema requiere consentimiento activo del usuario para activarse.</w:t>
            </w:r>
            <w:r w:rsidDel="00000000" w:rsidR="00000000" w:rsidRPr="00000000">
              <w:rPr>
                <w:rtl w:val="0"/>
              </w:rPr>
            </w:r>
          </w:p>
        </w:tc>
      </w:tr>
    </w:tbl>
    <w:p w:rsidR="00000000" w:rsidDel="00000000" w:rsidP="00000000" w:rsidRDefault="00000000" w:rsidRPr="00000000" w14:paraId="000000C1">
      <w:pPr>
        <w:spacing w:after="140" w:before="0" w:lineRule="auto"/>
        <w:rPr/>
      </w:pPr>
      <w:r w:rsidDel="00000000" w:rsidR="00000000" w:rsidRPr="00000000">
        <w:rPr>
          <w:rtl w:val="0"/>
        </w:rPr>
      </w:r>
    </w:p>
    <w:p w:rsidR="00000000" w:rsidDel="00000000" w:rsidP="00000000" w:rsidRDefault="00000000" w:rsidRPr="00000000" w14:paraId="000000C2">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9. Resultados y Productos Esperados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Motor de deteccion VL-JEPA calibrado: algoritmo de inferencia que clasifica episodios de Vacilacion Cognitiva con sensibilidad y especificidad documentadas sobre 100 participantes.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Score de Resiliencia del Usuario (SRU): metrica multivariada con definicion operacional validada estadisticamente, calculable en menos de 500 milisegundos al cierre de cada sesion.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Sistema de Friccion de Seguridad Positiva (FSP): implementacion funcional de los 4 niveles de intervencion adaptativa, con medicion de su efecto sobre la tasa de interaccion con estimulos de phishing.</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Dataset conductual anonimizado: corpus de 100 sesiones multimodales etiquetadas, disponible para la comunidad investigativa bajo protocolo de privacidad diferencial.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Articulo cientifico: publicacion en revista indexada Q1 o Q2 en el area de Human-Computer Interaction o Cybersecurity.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SDK de auditoria: prototipo de integracion del sistema en una plataforma Fintech simulada, presentable a entidades financieras como prueba de concepto para transferencia tecnologica.</w:t>
      </w:r>
      <w:r w:rsidDel="00000000" w:rsidR="00000000" w:rsidRPr="00000000">
        <w:rPr>
          <w:rtl w:val="0"/>
        </w:rPr>
      </w:r>
    </w:p>
    <w:p w:rsidR="00000000" w:rsidDel="00000000" w:rsidP="00000000" w:rsidRDefault="00000000" w:rsidRPr="00000000" w14:paraId="000000C9">
      <w:pPr>
        <w:spacing w:after="140" w:before="0" w:lineRule="auto"/>
        <w:rPr/>
      </w:pPr>
      <w:r w:rsidDel="00000000" w:rsidR="00000000" w:rsidRPr="00000000">
        <w:rPr>
          <w:rtl w:val="0"/>
        </w:rPr>
      </w:r>
    </w:p>
    <w:p w:rsidR="00000000" w:rsidDel="00000000" w:rsidP="00000000" w:rsidRDefault="00000000" w:rsidRPr="00000000" w14:paraId="000000CA">
      <w:pPr>
        <w:pStyle w:val="Heading1"/>
        <w:pBdr>
          <w:bottom w:color="0ea5e9" w:space="4" w:sz="4" w:val="single"/>
        </w:pBdr>
        <w:spacing w:after="120" w:before="420" w:lineRule="auto"/>
        <w:rPr/>
      </w:pPr>
      <w:r w:rsidDel="00000000" w:rsidR="00000000" w:rsidRPr="00000000">
        <w:rPr>
          <w:rFonts w:ascii="Arial" w:cs="Arial" w:eastAsia="Arial" w:hAnsi="Arial"/>
          <w:b w:val="1"/>
          <w:bCs w:val="1"/>
          <w:color w:val="1b3a6b"/>
          <w:sz w:val="30"/>
          <w:szCs w:val="30"/>
          <w:rtl w:val="0"/>
        </w:rPr>
        <w:t xml:space="preserve">10. Referencias</w:t>
      </w:r>
      <w:r w:rsidDel="00000000" w:rsidR="00000000" w:rsidRPr="00000000">
        <w:rPr>
          <w:rtl w:val="0"/>
        </w:rPr>
      </w:r>
    </w:p>
    <w:p w:rsidR="00000000" w:rsidDel="00000000" w:rsidP="00000000" w:rsidRDefault="00000000" w:rsidRPr="00000000" w14:paraId="000000CB">
      <w:pPr>
        <w:spacing w:after="100" w:before="60" w:lineRule="auto"/>
        <w:jc w:val="both"/>
        <w:rPr/>
      </w:pPr>
      <w:r w:rsidDel="00000000" w:rsidR="00000000" w:rsidRPr="00000000">
        <w:rPr>
          <w:rFonts w:ascii="Arial" w:cs="Arial" w:eastAsia="Arial" w:hAnsi="Arial"/>
          <w:color w:val="1e293b"/>
          <w:sz w:val="22"/>
          <w:szCs w:val="22"/>
          <w:rtl w:val="0"/>
        </w:rPr>
        <w:t xml:space="preserve">Verizon. (2024). Data Breach Investigations Report 2024. Verizon Business. https://www.verizon.com/business/resources/reports/dbir/</w:t>
      </w:r>
      <w:r w:rsidDel="00000000" w:rsidR="00000000" w:rsidRPr="00000000">
        <w:rPr>
          <w:rtl w:val="0"/>
        </w:rPr>
      </w:r>
    </w:p>
    <w:p w:rsidR="00000000" w:rsidDel="00000000" w:rsidP="00000000" w:rsidRDefault="00000000" w:rsidRPr="00000000" w14:paraId="000000CC">
      <w:pPr>
        <w:spacing w:after="100" w:before="60" w:lineRule="auto"/>
        <w:jc w:val="both"/>
        <w:rPr/>
      </w:pPr>
      <w:r w:rsidDel="00000000" w:rsidR="00000000" w:rsidRPr="00000000">
        <w:rPr>
          <w:rFonts w:ascii="Arial" w:cs="Arial" w:eastAsia="Arial" w:hAnsi="Arial"/>
          <w:color w:val="1e293b"/>
          <w:sz w:val="22"/>
          <w:szCs w:val="22"/>
          <w:rtl w:val="0"/>
        </w:rPr>
        <w:t xml:space="preserve">Mimecast. (2024). State of Human Risk Report 2024. Mimecast Limited.</w:t>
      </w:r>
      <w:r w:rsidDel="00000000" w:rsidR="00000000" w:rsidRPr="00000000">
        <w:rPr>
          <w:rtl w:val="0"/>
        </w:rPr>
      </w:r>
    </w:p>
    <w:p w:rsidR="00000000" w:rsidDel="00000000" w:rsidP="00000000" w:rsidRDefault="00000000" w:rsidRPr="00000000" w14:paraId="000000CD">
      <w:pPr>
        <w:spacing w:after="100" w:before="60" w:lineRule="auto"/>
        <w:jc w:val="both"/>
        <w:rPr/>
      </w:pPr>
      <w:r w:rsidDel="00000000" w:rsidR="00000000" w:rsidRPr="00000000">
        <w:rPr>
          <w:rFonts w:ascii="Arial" w:cs="Arial" w:eastAsia="Arial" w:hAnsi="Arial"/>
          <w:color w:val="1e293b"/>
          <w:sz w:val="22"/>
          <w:szCs w:val="22"/>
          <w:rtl w:val="0"/>
        </w:rPr>
        <w:t xml:space="preserve">IBM Security. (2025). Cost of a Data Breach Report 2025. IBM / Ponemon Institute.</w:t>
      </w:r>
      <w:r w:rsidDel="00000000" w:rsidR="00000000" w:rsidRPr="00000000">
        <w:rPr>
          <w:rtl w:val="0"/>
        </w:rPr>
      </w:r>
    </w:p>
    <w:p w:rsidR="00000000" w:rsidDel="00000000" w:rsidP="00000000" w:rsidRDefault="00000000" w:rsidRPr="00000000" w14:paraId="000000CE">
      <w:pPr>
        <w:spacing w:after="100" w:before="60" w:lineRule="auto"/>
        <w:jc w:val="both"/>
        <w:rPr/>
      </w:pPr>
      <w:r w:rsidDel="00000000" w:rsidR="00000000" w:rsidRPr="00000000">
        <w:rPr>
          <w:rFonts w:ascii="Arial" w:cs="Arial" w:eastAsia="Arial" w:hAnsi="Arial"/>
          <w:color w:val="1e293b"/>
          <w:sz w:val="22"/>
          <w:szCs w:val="22"/>
          <w:rtl w:val="0"/>
        </w:rPr>
        <w:t xml:space="preserve">Proofpoint. (2024). 2024 State of the Phish Report. Proofpoint Inc.</w:t>
      </w:r>
      <w:r w:rsidDel="00000000" w:rsidR="00000000" w:rsidRPr="00000000">
        <w:rPr>
          <w:rtl w:val="0"/>
        </w:rPr>
      </w:r>
    </w:p>
    <w:p w:rsidR="00000000" w:rsidDel="00000000" w:rsidP="00000000" w:rsidRDefault="00000000" w:rsidRPr="00000000" w14:paraId="000000CF">
      <w:pPr>
        <w:spacing w:after="100" w:before="60" w:lineRule="auto"/>
        <w:jc w:val="both"/>
        <w:rPr/>
      </w:pPr>
      <w:r w:rsidDel="00000000" w:rsidR="00000000" w:rsidRPr="00000000">
        <w:rPr>
          <w:rFonts w:ascii="Arial" w:cs="Arial" w:eastAsia="Arial" w:hAnsi="Arial"/>
          <w:color w:val="1e293b"/>
          <w:sz w:val="22"/>
          <w:szCs w:val="22"/>
          <w:rtl w:val="0"/>
        </w:rPr>
        <w:t xml:space="preserve">KnowBe4. (2024). Security Approaches Around the Globe: The Confidence Gap. KnowBe4 Inc.</w:t>
      </w:r>
      <w:r w:rsidDel="00000000" w:rsidR="00000000" w:rsidRPr="00000000">
        <w:rPr>
          <w:rtl w:val="0"/>
        </w:rPr>
      </w:r>
    </w:p>
    <w:p w:rsidR="00000000" w:rsidDel="00000000" w:rsidP="00000000" w:rsidRDefault="00000000" w:rsidRPr="00000000" w14:paraId="000000D0">
      <w:pPr>
        <w:spacing w:after="100" w:before="60" w:lineRule="auto"/>
        <w:jc w:val="both"/>
        <w:rPr/>
      </w:pPr>
      <w:r w:rsidDel="00000000" w:rsidR="00000000" w:rsidRPr="00000000">
        <w:rPr>
          <w:rFonts w:ascii="Arial" w:cs="Arial" w:eastAsia="Arial" w:hAnsi="Arial"/>
          <w:color w:val="1e293b"/>
          <w:sz w:val="22"/>
          <w:szCs w:val="22"/>
          <w:rtl w:val="0"/>
        </w:rPr>
        <w:t xml:space="preserve">Keepnet Labs. (2025). Top Phishing Statistics and Trends 2025. https://keepnetlabs.com/blog/top-phishing-statistics-and-trends-you-must-know</w:t>
      </w:r>
      <w:r w:rsidDel="00000000" w:rsidR="00000000" w:rsidRPr="00000000">
        <w:rPr>
          <w:rtl w:val="0"/>
        </w:rPr>
      </w:r>
    </w:p>
    <w:p w:rsidR="00000000" w:rsidDel="00000000" w:rsidP="00000000" w:rsidRDefault="00000000" w:rsidRPr="00000000" w14:paraId="000000D1">
      <w:pPr>
        <w:spacing w:after="100" w:before="60" w:lineRule="auto"/>
        <w:jc w:val="both"/>
        <w:rPr/>
      </w:pPr>
      <w:r w:rsidDel="00000000" w:rsidR="00000000" w:rsidRPr="00000000">
        <w:rPr>
          <w:rFonts w:ascii="Arial" w:cs="Arial" w:eastAsia="Arial" w:hAnsi="Arial"/>
          <w:color w:val="1e293b"/>
          <w:sz w:val="22"/>
          <w:szCs w:val="22"/>
          <w:rtl w:val="0"/>
        </w:rPr>
        <w:t xml:space="preserve">Zensec. (2025). Phishing Statistics 2025-2026. https://zensec.co.uk/blog/2025-phishing-statistics-the-alarming-rise-in-attacks/</w:t>
      </w:r>
      <w:r w:rsidDel="00000000" w:rsidR="00000000" w:rsidRPr="00000000">
        <w:rPr>
          <w:rtl w:val="0"/>
        </w:rPr>
      </w:r>
    </w:p>
    <w:p w:rsidR="00000000" w:rsidDel="00000000" w:rsidP="00000000" w:rsidRDefault="00000000" w:rsidRPr="00000000" w14:paraId="000000D2">
      <w:pPr>
        <w:spacing w:after="100" w:before="60" w:lineRule="auto"/>
        <w:jc w:val="both"/>
        <w:rPr/>
      </w:pPr>
      <w:r w:rsidDel="00000000" w:rsidR="00000000" w:rsidRPr="00000000">
        <w:rPr>
          <w:rFonts w:ascii="Arial" w:cs="Arial" w:eastAsia="Arial" w:hAnsi="Arial"/>
          <w:color w:val="1e293b"/>
          <w:sz w:val="22"/>
          <w:szCs w:val="22"/>
          <w:rtl w:val="0"/>
        </w:rPr>
        <w:t xml:space="preserve">Heiding, F., Schneier, B., &amp; Vishwanath, A. (2024). Devising and Detecting Phishing: Large Language Models vs. Smaller Human Models. Harvard Kennedy School Belfer Center.</w:t>
      </w:r>
      <w:r w:rsidDel="00000000" w:rsidR="00000000" w:rsidRPr="00000000">
        <w:rPr>
          <w:rtl w:val="0"/>
        </w:rPr>
      </w:r>
    </w:p>
    <w:p w:rsidR="00000000" w:rsidDel="00000000" w:rsidP="00000000" w:rsidRDefault="00000000" w:rsidRPr="00000000" w14:paraId="000000D3">
      <w:pPr>
        <w:spacing w:after="100" w:before="60" w:lineRule="auto"/>
        <w:jc w:val="both"/>
        <w:rPr/>
      </w:pPr>
      <w:r w:rsidDel="00000000" w:rsidR="00000000" w:rsidRPr="00000000">
        <w:rPr>
          <w:rFonts w:ascii="Arial" w:cs="Arial" w:eastAsia="Arial" w:hAnsi="Arial"/>
          <w:color w:val="1e293b"/>
          <w:sz w:val="22"/>
          <w:szCs w:val="22"/>
          <w:rtl w:val="0"/>
        </w:rPr>
        <w:t xml:space="preserve">Lain, D., Kostiainen, K., &amp; Capkun, S. (2022). Phishing in Organizations: Findings from a Large-Scale and Long-Term Study. IEEE Symposium on Security and Privacy.</w:t>
      </w:r>
      <w:r w:rsidDel="00000000" w:rsidR="00000000" w:rsidRPr="00000000">
        <w:rPr>
          <w:rtl w:val="0"/>
        </w:rPr>
      </w:r>
    </w:p>
    <w:p w:rsidR="00000000" w:rsidDel="00000000" w:rsidP="00000000" w:rsidRDefault="00000000" w:rsidRPr="00000000" w14:paraId="000000D4">
      <w:pPr>
        <w:spacing w:after="100" w:before="60" w:lineRule="auto"/>
        <w:jc w:val="both"/>
        <w:rPr/>
      </w:pPr>
      <w:r w:rsidDel="00000000" w:rsidR="00000000" w:rsidRPr="00000000">
        <w:rPr>
          <w:rFonts w:ascii="Arial" w:cs="Arial" w:eastAsia="Arial" w:hAnsi="Arial"/>
          <w:color w:val="1e293b"/>
          <w:sz w:val="22"/>
          <w:szCs w:val="22"/>
          <w:rtl w:val="0"/>
        </w:rPr>
        <w:t xml:space="preserve">ISACA. (2025). From Phishing to Neuro Phishing: A New Frontier in Cognitive Tech Warfare. ISACA Now Blog.</w:t>
      </w:r>
      <w:r w:rsidDel="00000000" w:rsidR="00000000" w:rsidRPr="00000000">
        <w:rPr>
          <w:rtl w:val="0"/>
        </w:rPr>
      </w:r>
    </w:p>
    <w:p w:rsidR="00000000" w:rsidDel="00000000" w:rsidP="00000000" w:rsidRDefault="00000000" w:rsidRPr="00000000" w14:paraId="000000D5">
      <w:pPr>
        <w:spacing w:after="100" w:before="60" w:lineRule="auto"/>
        <w:jc w:val="both"/>
        <w:rPr/>
      </w:pPr>
      <w:r w:rsidDel="00000000" w:rsidR="00000000" w:rsidRPr="00000000">
        <w:rPr>
          <w:rFonts w:ascii="Arial" w:cs="Arial" w:eastAsia="Arial" w:hAnsi="Arial"/>
          <w:color w:val="1e293b"/>
          <w:sz w:val="22"/>
          <w:szCs w:val="22"/>
          <w:rtl w:val="0"/>
        </w:rPr>
        <w:t xml:space="preserve">Distler, V., Lenzini, G., Lallemand, C., &amp; Koenig, V. (2020). The Framework of Security-Enhancing Friction: How UX Can Help Users Behave More Securely. ACM New Security Paradigms Workshop (NSPW '20).</w:t>
      </w:r>
      <w:r w:rsidDel="00000000" w:rsidR="00000000" w:rsidRPr="00000000">
        <w:rPr>
          <w:rtl w:val="0"/>
        </w:rPr>
      </w:r>
    </w:p>
    <w:p w:rsidR="00000000" w:rsidDel="00000000" w:rsidP="00000000" w:rsidRDefault="00000000" w:rsidRPr="00000000" w14:paraId="000000D6">
      <w:pPr>
        <w:spacing w:after="100" w:before="60" w:lineRule="auto"/>
        <w:jc w:val="both"/>
        <w:rPr/>
      </w:pPr>
      <w:r w:rsidDel="00000000" w:rsidR="00000000" w:rsidRPr="00000000">
        <w:rPr>
          <w:rFonts w:ascii="Arial" w:cs="Arial" w:eastAsia="Arial" w:hAnsi="Arial"/>
          <w:color w:val="1e293b"/>
          <w:sz w:val="22"/>
          <w:szCs w:val="22"/>
          <w:rtl w:val="0"/>
        </w:rPr>
        <w:t xml:space="preserve">Chen, D., Shukor, M., Moutakanni, T., et al. (2026). VL-JEPA: Joint Embedding Predictive Architecture for Vision-Language. arXiv:2512.10942v2. Meta FAIR.</w:t>
      </w:r>
      <w:r w:rsidDel="00000000" w:rsidR="00000000" w:rsidRPr="00000000">
        <w:rPr>
          <w:rtl w:val="0"/>
        </w:rPr>
      </w:r>
    </w:p>
    <w:p w:rsidR="00000000" w:rsidDel="00000000" w:rsidP="00000000" w:rsidRDefault="00000000" w:rsidRPr="00000000" w14:paraId="000000D7">
      <w:pPr>
        <w:spacing w:after="100" w:before="60" w:lineRule="auto"/>
        <w:jc w:val="both"/>
        <w:rPr/>
      </w:pPr>
      <w:r w:rsidDel="00000000" w:rsidR="00000000" w:rsidRPr="00000000">
        <w:rPr>
          <w:rFonts w:ascii="Arial" w:cs="Arial" w:eastAsia="Arial" w:hAnsi="Arial"/>
          <w:color w:val="1e293b"/>
          <w:sz w:val="22"/>
          <w:szCs w:val="22"/>
          <w:rtl w:val="0"/>
        </w:rPr>
        <w:t xml:space="preserve">Assran, M., Bardes, A., Fan, D., et al. (2025). V-JEPA 2: Self-Supervised Video Models Enable Understanding, Prediction and Planning. arXiv:2506.09985. Meta FAIR.</w:t>
      </w:r>
      <w:r w:rsidDel="00000000" w:rsidR="00000000" w:rsidRPr="00000000">
        <w:rPr>
          <w:rtl w:val="0"/>
        </w:rPr>
      </w:r>
    </w:p>
    <w:p w:rsidR="00000000" w:rsidDel="00000000" w:rsidP="00000000" w:rsidRDefault="00000000" w:rsidRPr="00000000" w14:paraId="000000D8">
      <w:pPr>
        <w:spacing w:after="100" w:before="60" w:lineRule="auto"/>
        <w:jc w:val="both"/>
        <w:rPr/>
      </w:pPr>
      <w:r w:rsidDel="00000000" w:rsidR="00000000" w:rsidRPr="00000000">
        <w:rPr>
          <w:rFonts w:ascii="Arial" w:cs="Arial" w:eastAsia="Arial" w:hAnsi="Arial"/>
          <w:color w:val="1e293b"/>
          <w:sz w:val="22"/>
          <w:szCs w:val="22"/>
          <w:rtl w:val="0"/>
        </w:rPr>
        <w:t xml:space="preserve">Zhang, A. L., Kraska, T., &amp; Khattab, O. (2026). Recursive Language Models. arXiv:2512.24601v2. MIT CSAIL.</w:t>
      </w:r>
      <w:r w:rsidDel="00000000" w:rsidR="00000000" w:rsidRPr="00000000">
        <w:rPr>
          <w:rtl w:val="0"/>
        </w:rPr>
      </w:r>
    </w:p>
    <w:p w:rsidR="00000000" w:rsidDel="00000000" w:rsidP="00000000" w:rsidRDefault="00000000" w:rsidRPr="00000000" w14:paraId="000000D9">
      <w:pPr>
        <w:spacing w:after="100" w:before="60" w:lineRule="auto"/>
        <w:jc w:val="both"/>
        <w:rPr/>
      </w:pPr>
      <w:r w:rsidDel="00000000" w:rsidR="00000000" w:rsidRPr="00000000">
        <w:rPr>
          <w:rFonts w:ascii="Arial" w:cs="Arial" w:eastAsia="Arial" w:hAnsi="Arial"/>
          <w:color w:val="1e293b"/>
          <w:sz w:val="22"/>
          <w:szCs w:val="22"/>
          <w:rtl w:val="0"/>
        </w:rPr>
        <w:t xml:space="preserve">Kahneman, D. (2011). Thinking, Fast and Slow. Farrar, Straus and Giroux.</w:t>
      </w:r>
      <w:r w:rsidDel="00000000" w:rsidR="00000000" w:rsidRPr="00000000">
        <w:rPr>
          <w:rtl w:val="0"/>
        </w:rPr>
      </w:r>
    </w:p>
    <w:p w:rsidR="00000000" w:rsidDel="00000000" w:rsidP="00000000" w:rsidRDefault="00000000" w:rsidRPr="00000000" w14:paraId="000000DA">
      <w:pPr>
        <w:spacing w:after="100" w:before="60" w:lineRule="auto"/>
        <w:jc w:val="both"/>
        <w:rPr/>
      </w:pPr>
      <w:r w:rsidDel="00000000" w:rsidR="00000000" w:rsidRPr="00000000">
        <w:rPr>
          <w:rFonts w:ascii="Arial" w:cs="Arial" w:eastAsia="Arial" w:hAnsi="Arial"/>
          <w:color w:val="1e293b"/>
          <w:sz w:val="22"/>
          <w:szCs w:val="22"/>
          <w:rtl w:val="0"/>
        </w:rPr>
        <w:t xml:space="preserve">Superintendencia Financiera de Colombia. (2025). Informe de Riesgos Ciberneticos en el Ecosistema Financiero Digital.</w:t>
      </w:r>
      <w:r w:rsidDel="00000000" w:rsidR="00000000" w:rsidRPr="00000000">
        <w:rPr>
          <w:rtl w:val="0"/>
        </w:rPr>
      </w:r>
    </w:p>
    <w:sectPr>
      <w:headerReference r:id="rId6" w:type="default"/>
      <w:footerReference r:id="rId7" w:type="default"/>
      <w:type w:val="nextPage"/>
      <w:pgSz w:h="16838" w:w="11906"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color="cbd5e1" w:space="4" w:sz="4" w:val="single"/>
      </w:pBdr>
      <w:spacing w:after="0" w:before="80" w:lineRule="auto"/>
      <w:rPr/>
    </w:pPr>
    <w:r w:rsidDel="00000000" w:rsidR="00000000" w:rsidRPr="00000000">
      <w:rPr>
        <w:rFonts w:ascii="Arial" w:cs="Arial" w:eastAsia="Arial" w:hAnsi="Arial"/>
        <w:color w:val="64748b"/>
        <w:sz w:val="16"/>
        <w:szCs w:val="16"/>
        <w:rtl w:val="0"/>
      </w:rPr>
      <w:t xml:space="preserve">Yanten Santacruz / Quijano Jacome  |  Pag.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bottom w:color="cbd5e1" w:space="4" w:sz="4" w:val="single"/>
      </w:pBdr>
      <w:spacing w:after="100" w:before="0" w:lineRule="auto"/>
      <w:rPr/>
    </w:pPr>
    <w:r w:rsidDel="00000000" w:rsidR="00000000" w:rsidRPr="00000000">
      <w:rPr>
        <w:rFonts w:ascii="Arial" w:cs="Arial" w:eastAsia="Arial" w:hAnsi="Arial"/>
        <w:color w:val="64748b"/>
        <w:sz w:val="18"/>
        <w:szCs w:val="18"/>
        <w:rtl w:val="0"/>
      </w:rPr>
      <w:t xml:space="preserve">Trust &amp; Security Behavioral Lab  |  Propuesta de Investigacion Integral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20" w:line="240" w:lineRule="auto"/>
      <w:ind w:left="0" w:right="0" w:firstLine="0"/>
      <w:jc w:val="left"/>
    </w:pPr>
    <w:rPr>
      <w:rFonts w:ascii="Arial" w:cs="Arial" w:eastAsia="Arial" w:hAnsi="Arial"/>
      <w:b w:val="1"/>
      <w:bCs w:val="1"/>
      <w:i w:val="0"/>
      <w:iCs w:val="0"/>
      <w:smallCaps w:val="0"/>
      <w:strike w:val="0"/>
      <w:color w:val="1b3a6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415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