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B365D"/>
          <w:sz w:val="44"/>
        </w:rPr>
        <w:t>Structured Meeting Minutes &amp; Action Plan</w:t>
      </w:r>
    </w:p>
    <w:p>
      <w:pPr>
        <w:spacing w:after="360"/>
      </w:pPr>
      <w:r>
        <w:rPr>
          <w:rFonts w:ascii="Calibri" w:hAnsi="Calibri"/>
          <w:i/>
          <w:color w:val="555555"/>
          <w:sz w:val="24"/>
        </w:rPr>
        <w:t>AI-Powered Text-to-Minutes Transformation Framework</w:t>
      </w:r>
    </w:p>
    <w:p>
      <w:pPr>
        <w:keepNext/>
        <w:spacing w:before="360" w:after="120"/>
      </w:pPr>
      <w:r>
        <w:rPr>
          <w:rFonts w:ascii="Calibri" w:hAnsi="Calibri"/>
          <w:b/>
          <w:color w:val="1B365D"/>
          <w:sz w:val="32"/>
        </w:rPr>
        <w:t>1. Original Raw Discussion / Paragraph</w:t>
      </w:r>
    </w:p>
    <w:p>
      <w:pPr>
        <w:spacing w:after="120" w:line="276" w:lineRule="auto"/>
      </w:pPr>
      <w:r>
        <w:rPr>
          <w:rFonts w:ascii="Calibri" w:hAnsi="Calibri"/>
          <w:i w:val="0"/>
          <w:color w:val="333333"/>
          <w:sz w:val="22"/>
        </w:rPr>
        <w:t>Below is the unstructured transcript/paragraph from a team sync meeting provided as input to the AI tool:</w:t>
      </w:r>
    </w:p>
    <w:p>
      <w:pPr>
        <w:spacing w:after="240" w:line="276" w:lineRule="auto"/>
        <w:ind w:left="360" w:right="360"/>
      </w:pPr>
      <w:r>
        <w:rPr>
          <w:rFonts w:ascii="Calibri" w:hAnsi="Calibri"/>
          <w:i/>
          <w:color w:val="444444"/>
          <w:sz w:val="21"/>
        </w:rPr>
        <w:t>"We met on Wednesday morning at 10 AM to discuss the launch of our new website redesign. Mark mentioned that the front-end designs are 90% ready, but we still need final graphics from Sarah by Friday. Jason raised a concern that the backend database migration is taking longer than expected and might delay our launch date if we don't complete testing by October 20th. We decided to keep the launch date as November 1st, provided database testing finishes on time. Sarah agreed to send the final graphic assets by Friday afternoon, Jason will deploy a staging database for QA by Monday, and Mark will complete the remaining front-end integrations by next Wednesday. Everyone agreed to meet again next Thursday for a final pre-launch check."</w:t>
      </w:r>
    </w:p>
    <w:p>
      <w:pPr>
        <w:keepNext/>
        <w:spacing w:before="360" w:after="120"/>
      </w:pPr>
      <w:r>
        <w:rPr>
          <w:rFonts w:ascii="Calibri" w:hAnsi="Calibri"/>
          <w:b/>
          <w:color w:val="1B365D"/>
          <w:sz w:val="32"/>
        </w:rPr>
        <w:t>2. Meeting Overview &amp; Metadata</w:t>
      </w:r>
    </w:p>
    <w:tbl>
      <w:tblPr>
        <w:tblW w:type="auto" w:w="0"/>
        <w:jc w:val="center"/>
        <w:tblLook w:firstColumn="1" w:firstRow="1" w:lastColumn="0" w:lastRow="0" w:noHBand="0" w:noVBand="1" w:val="04A0"/>
      </w:tblPr>
      <w:tblGrid>
        <w:gridCol w:w="4680"/>
        <w:gridCol w:w="4680"/>
      </w:tblGrid>
      <w:tr>
        <w:tc>
          <w:tcPr>
            <w:tcW w:type="dxa" w:w="4680"/>
            <w:shd w:val="clear" w:color="auto" w:fill="FFFFFF"/>
            <w:tcMar>
              <w:top w:w="80" w:type="dxa"/>
              <w:bottom w:w="80" w:type="dxa"/>
              <w:left w:w="120" w:type="dxa"/>
              <w:right w:w="120" w:type="dxa"/>
            </w:tcMar>
          </w:tcPr>
          <w:p>
            <w:r>
              <w:rPr>
                <w:rFonts w:ascii="Calibri" w:hAnsi="Calibri"/>
                <w:b/>
                <w:color w:val="1B365D"/>
                <w:sz w:val="20"/>
              </w:rPr>
              <w:t>Meeting Subject:</w:t>
            </w:r>
          </w:p>
        </w:tc>
        <w:tc>
          <w:tcPr>
            <w:tcW w:type="dxa" w:w="4680"/>
            <w:shd w:val="clear" w:color="auto" w:fill="FFFFFF"/>
            <w:tcMar>
              <w:top w:w="80" w:type="dxa"/>
              <w:bottom w:w="80" w:type="dxa"/>
              <w:left w:w="120" w:type="dxa"/>
              <w:right w:w="120" w:type="dxa"/>
            </w:tcMar>
          </w:tcPr>
          <w:p>
            <w:r>
              <w:rPr>
                <w:rFonts w:ascii="Calibri" w:hAnsi="Calibri"/>
                <w:color w:val="333333"/>
                <w:sz w:val="20"/>
              </w:rPr>
              <w:t>Website Redesign Pre-Launch Sync</w:t>
            </w:r>
          </w:p>
        </w:tc>
      </w:tr>
      <w:tr>
        <w:tc>
          <w:tcPr>
            <w:tcW w:type="dxa" w:w="4680"/>
            <w:shd w:val="clear" w:color="auto" w:fill="F2F5F9"/>
            <w:tcMar>
              <w:top w:w="80" w:type="dxa"/>
              <w:bottom w:w="80" w:type="dxa"/>
              <w:left w:w="120" w:type="dxa"/>
              <w:right w:w="120" w:type="dxa"/>
            </w:tcMar>
          </w:tcPr>
          <w:p>
            <w:r>
              <w:rPr>
                <w:rFonts w:ascii="Calibri" w:hAnsi="Calibri"/>
                <w:b/>
                <w:color w:val="1B365D"/>
                <w:sz w:val="20"/>
              </w:rPr>
              <w:t>Date &amp; Time:</w:t>
            </w:r>
          </w:p>
        </w:tc>
        <w:tc>
          <w:tcPr>
            <w:tcW w:type="dxa" w:w="4680"/>
            <w:shd w:val="clear" w:color="auto" w:fill="F2F5F9"/>
            <w:tcMar>
              <w:top w:w="80" w:type="dxa"/>
              <w:bottom w:w="80" w:type="dxa"/>
              <w:left w:w="120" w:type="dxa"/>
              <w:right w:w="120" w:type="dxa"/>
            </w:tcMar>
          </w:tcPr>
          <w:p>
            <w:r>
              <w:rPr>
                <w:rFonts w:ascii="Calibri" w:hAnsi="Calibri"/>
                <w:color w:val="333333"/>
                <w:sz w:val="20"/>
              </w:rPr>
              <w:t>Wednesday, October 7, 2026 | 10:00 AM EST</w:t>
            </w:r>
          </w:p>
        </w:tc>
      </w:tr>
      <w:tr>
        <w:tc>
          <w:tcPr>
            <w:tcW w:type="dxa" w:w="4680"/>
            <w:shd w:val="clear" w:color="auto" w:fill="FFFFFF"/>
            <w:tcMar>
              <w:top w:w="80" w:type="dxa"/>
              <w:bottom w:w="80" w:type="dxa"/>
              <w:left w:w="120" w:type="dxa"/>
              <w:right w:w="120" w:type="dxa"/>
            </w:tcMar>
          </w:tcPr>
          <w:p>
            <w:r>
              <w:rPr>
                <w:rFonts w:ascii="Calibri" w:hAnsi="Calibri"/>
                <w:b/>
                <w:color w:val="1B365D"/>
                <w:sz w:val="20"/>
              </w:rPr>
              <w:t>Participants:</w:t>
            </w:r>
          </w:p>
        </w:tc>
        <w:tc>
          <w:tcPr>
            <w:tcW w:type="dxa" w:w="4680"/>
            <w:shd w:val="clear" w:color="auto" w:fill="FFFFFF"/>
            <w:tcMar>
              <w:top w:w="80" w:type="dxa"/>
              <w:bottom w:w="80" w:type="dxa"/>
              <w:left w:w="120" w:type="dxa"/>
              <w:right w:w="120" w:type="dxa"/>
            </w:tcMar>
          </w:tcPr>
          <w:p>
            <w:r>
              <w:rPr>
                <w:rFonts w:ascii="Calibri" w:hAnsi="Calibri"/>
                <w:color w:val="333333"/>
                <w:sz w:val="20"/>
              </w:rPr>
              <w:t>Mark (Front-end Lead), Sarah (Design Lead), Jason (Database/Backend Lead)</w:t>
            </w:r>
          </w:p>
        </w:tc>
      </w:tr>
      <w:tr>
        <w:tc>
          <w:tcPr>
            <w:tcW w:type="dxa" w:w="4680"/>
            <w:shd w:val="clear" w:color="auto" w:fill="F2F5F9"/>
            <w:tcMar>
              <w:top w:w="80" w:type="dxa"/>
              <w:bottom w:w="80" w:type="dxa"/>
              <w:left w:w="120" w:type="dxa"/>
              <w:right w:w="120" w:type="dxa"/>
            </w:tcMar>
          </w:tcPr>
          <w:p>
            <w:r>
              <w:rPr>
                <w:rFonts w:ascii="Calibri" w:hAnsi="Calibri"/>
                <w:b/>
                <w:color w:val="1B365D"/>
                <w:sz w:val="20"/>
              </w:rPr>
              <w:t>Target Launch Date:</w:t>
            </w:r>
          </w:p>
        </w:tc>
        <w:tc>
          <w:tcPr>
            <w:tcW w:type="dxa" w:w="4680"/>
            <w:shd w:val="clear" w:color="auto" w:fill="F2F5F9"/>
            <w:tcMar>
              <w:top w:w="80" w:type="dxa"/>
              <w:bottom w:w="80" w:type="dxa"/>
              <w:left w:w="120" w:type="dxa"/>
              <w:right w:w="120" w:type="dxa"/>
            </w:tcMar>
          </w:tcPr>
          <w:p>
            <w:r>
              <w:rPr>
                <w:rFonts w:ascii="Calibri" w:hAnsi="Calibri"/>
                <w:color w:val="333333"/>
                <w:sz w:val="20"/>
              </w:rPr>
              <w:t>November 1, 2026</w:t>
            </w:r>
          </w:p>
        </w:tc>
      </w:tr>
      <w:tr>
        <w:tc>
          <w:tcPr>
            <w:tcW w:type="dxa" w:w="4680"/>
            <w:shd w:val="clear" w:color="auto" w:fill="FFFFFF"/>
            <w:tcMar>
              <w:top w:w="80" w:type="dxa"/>
              <w:bottom w:w="80" w:type="dxa"/>
              <w:left w:w="120" w:type="dxa"/>
              <w:right w:w="120" w:type="dxa"/>
            </w:tcMar>
          </w:tcPr>
          <w:p>
            <w:r>
              <w:rPr>
                <w:rFonts w:ascii="Calibri" w:hAnsi="Calibri"/>
                <w:b/>
                <w:color w:val="1B365D"/>
                <w:sz w:val="20"/>
              </w:rPr>
              <w:t>Status:</w:t>
            </w:r>
          </w:p>
        </w:tc>
        <w:tc>
          <w:tcPr>
            <w:tcW w:type="dxa" w:w="4680"/>
            <w:shd w:val="clear" w:color="auto" w:fill="FFFFFF"/>
            <w:tcMar>
              <w:top w:w="80" w:type="dxa"/>
              <w:bottom w:w="80" w:type="dxa"/>
              <w:left w:w="120" w:type="dxa"/>
              <w:right w:w="120" w:type="dxa"/>
            </w:tcMar>
          </w:tcPr>
          <w:p>
            <w:r>
              <w:rPr>
                <w:rFonts w:ascii="Calibri" w:hAnsi="Calibri"/>
                <w:color w:val="333333"/>
                <w:sz w:val="20"/>
              </w:rPr>
              <w:t>On Track (Pending Testing Milestones)</w:t>
            </w:r>
          </w:p>
        </w:tc>
      </w:tr>
    </w:tbl>
    <w:p>
      <w:pPr>
        <w:keepNext/>
        <w:spacing w:before="360" w:after="120"/>
      </w:pPr>
      <w:r>
        <w:rPr>
          <w:rFonts w:ascii="Calibri" w:hAnsi="Calibri"/>
          <w:b/>
          <w:color w:val="1B365D"/>
          <w:sz w:val="32"/>
        </w:rPr>
        <w:t>3. Meeting Agenda</w:t>
      </w:r>
    </w:p>
    <w:p>
      <w:pPr>
        <w:pStyle w:val="ListBullet"/>
        <w:spacing w:after="80"/>
      </w:pPr>
      <w:r>
        <w:rPr>
          <w:b/>
        </w:rPr>
        <w:t xml:space="preserve">1. Front-end Design &amp; Component Readiness: </w:t>
      </w:r>
      <w:r>
        <w:t>Review status of current UI assets and remaining page integrations.</w:t>
      </w:r>
    </w:p>
    <w:p>
      <w:pPr>
        <w:pStyle w:val="ListBullet"/>
        <w:spacing w:after="80"/>
      </w:pPr>
      <w:r>
        <w:rPr>
          <w:b/>
        </w:rPr>
        <w:t xml:space="preserve">2. Database Migration &amp; Backend Constraints: </w:t>
      </w:r>
      <w:r>
        <w:t>Address delay risks associated with database testing and staging.</w:t>
      </w:r>
    </w:p>
    <w:p>
      <w:pPr>
        <w:pStyle w:val="ListBullet"/>
        <w:spacing w:after="80"/>
      </w:pPr>
      <w:r>
        <w:rPr>
          <w:b/>
        </w:rPr>
        <w:t xml:space="preserve">3. Launch Timeline Alignment: </w:t>
      </w:r>
      <w:r>
        <w:t>Reconfirm November 1st target launch date and key critical-path milestones.</w:t>
      </w:r>
    </w:p>
    <w:p>
      <w:pPr>
        <w:keepNext/>
        <w:spacing w:before="360" w:after="120"/>
      </w:pPr>
      <w:r>
        <w:rPr>
          <w:rFonts w:ascii="Calibri" w:hAnsi="Calibri"/>
          <w:b/>
          <w:color w:val="1B365D"/>
          <w:sz w:val="32"/>
        </w:rPr>
        <w:t>4. Executive Summary &amp; Key Discussion Points</w:t>
      </w:r>
    </w:p>
    <w:p>
      <w:pPr>
        <w:pStyle w:val="ListBullet"/>
        <w:spacing w:after="80"/>
      </w:pPr>
      <w:r>
        <w:rPr>
          <w:b/>
        </w:rPr>
        <w:t xml:space="preserve">Front-End Status: </w:t>
      </w:r>
      <w:r>
        <w:t>Front-end development is currently 90% complete. Final completion is pending graphics delivery from design.</w:t>
      </w:r>
    </w:p>
    <w:p>
      <w:pPr>
        <w:pStyle w:val="ListBullet"/>
        <w:spacing w:after="80"/>
      </w:pPr>
      <w:r>
        <w:rPr>
          <w:b/>
        </w:rPr>
        <w:t xml:space="preserve">Backend Risk &amp; Testing: </w:t>
      </w:r>
      <w:r>
        <w:t>Database migration is taking longer than expected. QA testing must complete by October 20th to prevent launch delays.</w:t>
      </w:r>
    </w:p>
    <w:p>
      <w:pPr>
        <w:pStyle w:val="ListBullet"/>
        <w:spacing w:after="240"/>
      </w:pPr>
      <w:r>
        <w:rPr>
          <w:b/>
        </w:rPr>
        <w:t xml:space="preserve">Launch Schedule Decision: </w:t>
      </w:r>
      <w:r>
        <w:t>The official launch date remains set for November 1st, contingent upon completing database testing on schedule.</w:t>
      </w:r>
    </w:p>
    <w:p>
      <w:pPr>
        <w:keepNext/>
        <w:spacing w:before="360" w:after="120"/>
      </w:pPr>
      <w:r>
        <w:rPr>
          <w:rFonts w:ascii="Calibri" w:hAnsi="Calibri"/>
          <w:b/>
          <w:color w:val="1B365D"/>
          <w:sz w:val="32"/>
        </w:rPr>
        <w:t>5. Action Items &amp; Task Assignment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Task Description</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Assignee</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Deadline</w:t>
            </w:r>
          </w:p>
        </w:tc>
        <w:tc>
          <w:tcPr>
            <w:tcW w:type="dxa" w:w="2340"/>
            <w:shd w:val="clear" w:color="auto" w:fill="1B365D"/>
            <w:tcMar>
              <w:top w:w="120" w:type="dxa"/>
              <w:bottom w:w="120" w:type="dxa"/>
              <w:left w:w="150" w:type="dxa"/>
              <w:right w:w="150" w:type="dxa"/>
            </w:tcMar>
          </w:tcPr>
          <w:p>
            <w:pPr>
              <w:jc w:val="center"/>
            </w:pPr>
            <w:r>
              <w:rPr>
                <w:rFonts w:ascii="Calibri" w:hAnsi="Calibri"/>
                <w:b/>
                <w:color w:val="FFFFFF"/>
                <w:sz w:val="20"/>
              </w:rPr>
              <w:t>Priority / Impact</w:t>
            </w:r>
          </w:p>
        </w:tc>
      </w:tr>
      <w:tr>
        <w:tc>
          <w:tcPr>
            <w:tcW w:type="dxa" w:w="2340"/>
            <w:shd w:val="clear" w:color="auto" w:fill="FFFFFF"/>
            <w:tcMar>
              <w:top w:w="100" w:type="dxa"/>
              <w:bottom w:w="100" w:type="dxa"/>
              <w:left w:w="150" w:type="dxa"/>
              <w:right w:w="150" w:type="dxa"/>
            </w:tcMar>
          </w:tcPr>
          <w:p>
            <w:pPr>
              <w:jc w:val="left"/>
            </w:pPr>
            <w:r>
              <w:rPr>
                <w:rFonts w:ascii="Calibri" w:hAnsi="Calibri"/>
                <w:color w:val="333333"/>
                <w:sz w:val="19"/>
              </w:rPr>
              <w:t>Deliver final graphic assets for front-end integration</w:t>
            </w:r>
          </w:p>
        </w:tc>
        <w:tc>
          <w:tcPr>
            <w:tcW w:type="dxa" w:w="2340"/>
            <w:shd w:val="clear" w:color="auto" w:fill="FFFFFF"/>
            <w:tcMar>
              <w:top w:w="100" w:type="dxa"/>
              <w:bottom w:w="100" w:type="dxa"/>
              <w:left w:w="150" w:type="dxa"/>
              <w:right w:w="150" w:type="dxa"/>
            </w:tcMar>
          </w:tcPr>
          <w:p>
            <w:pPr>
              <w:jc w:val="center"/>
            </w:pPr>
            <w:r>
              <w:rPr>
                <w:rFonts w:ascii="Calibri" w:hAnsi="Calibri"/>
                <w:b/>
                <w:color w:val="333333"/>
                <w:sz w:val="19"/>
              </w:rPr>
              <w:t>Sarah (Design Lead)</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Friday Afternoon</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High (Blocks UI Finalization)</w:t>
            </w:r>
          </w:p>
        </w:tc>
      </w:tr>
      <w:tr>
        <w:tc>
          <w:tcPr>
            <w:tcW w:type="dxa" w:w="2340"/>
            <w:shd w:val="clear" w:color="auto" w:fill="F2F5F9"/>
            <w:tcMar>
              <w:top w:w="100" w:type="dxa"/>
              <w:bottom w:w="100" w:type="dxa"/>
              <w:left w:w="150" w:type="dxa"/>
              <w:right w:w="150" w:type="dxa"/>
            </w:tcMar>
          </w:tcPr>
          <w:p>
            <w:pPr>
              <w:jc w:val="left"/>
            </w:pPr>
            <w:r>
              <w:rPr>
                <w:rFonts w:ascii="Calibri" w:hAnsi="Calibri"/>
                <w:color w:val="333333"/>
                <w:sz w:val="19"/>
              </w:rPr>
              <w:t>Deploy staging database environment for QA testing</w:t>
            </w:r>
          </w:p>
        </w:tc>
        <w:tc>
          <w:tcPr>
            <w:tcW w:type="dxa" w:w="2340"/>
            <w:shd w:val="clear" w:color="auto" w:fill="F2F5F9"/>
            <w:tcMar>
              <w:top w:w="100" w:type="dxa"/>
              <w:bottom w:w="100" w:type="dxa"/>
              <w:left w:w="150" w:type="dxa"/>
              <w:right w:w="150" w:type="dxa"/>
            </w:tcMar>
          </w:tcPr>
          <w:p>
            <w:pPr>
              <w:jc w:val="center"/>
            </w:pPr>
            <w:r>
              <w:rPr>
                <w:rFonts w:ascii="Calibri" w:hAnsi="Calibri"/>
                <w:b/>
                <w:color w:val="333333"/>
                <w:sz w:val="19"/>
              </w:rPr>
              <w:t>Jason (Database Lead)</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Monday</w:t>
            </w:r>
          </w:p>
        </w:tc>
        <w:tc>
          <w:tcPr>
            <w:tcW w:type="dxa" w:w="2340"/>
            <w:shd w:val="clear" w:color="auto" w:fill="F2F5F9"/>
            <w:tcMar>
              <w:top w:w="100" w:type="dxa"/>
              <w:bottom w:w="100" w:type="dxa"/>
              <w:left w:w="150" w:type="dxa"/>
              <w:right w:w="150" w:type="dxa"/>
            </w:tcMar>
          </w:tcPr>
          <w:p>
            <w:pPr>
              <w:jc w:val="center"/>
            </w:pPr>
            <w:r>
              <w:rPr>
                <w:rFonts w:ascii="Calibri" w:hAnsi="Calibri"/>
                <w:color w:val="333333"/>
                <w:sz w:val="19"/>
              </w:rPr>
              <w:t>Critical (Blocks QA Testing)</w:t>
            </w:r>
          </w:p>
        </w:tc>
      </w:tr>
      <w:tr>
        <w:tc>
          <w:tcPr>
            <w:tcW w:type="dxa" w:w="2340"/>
            <w:shd w:val="clear" w:color="auto" w:fill="FFFFFF"/>
            <w:tcMar>
              <w:top w:w="100" w:type="dxa"/>
              <w:bottom w:w="100" w:type="dxa"/>
              <w:left w:w="150" w:type="dxa"/>
              <w:right w:w="150" w:type="dxa"/>
            </w:tcMar>
          </w:tcPr>
          <w:p>
            <w:pPr>
              <w:jc w:val="left"/>
            </w:pPr>
            <w:r>
              <w:rPr>
                <w:rFonts w:ascii="Calibri" w:hAnsi="Calibri"/>
                <w:color w:val="333333"/>
                <w:sz w:val="19"/>
              </w:rPr>
              <w:t>Complete remaining front-end component integrations</w:t>
            </w:r>
          </w:p>
        </w:tc>
        <w:tc>
          <w:tcPr>
            <w:tcW w:type="dxa" w:w="2340"/>
            <w:shd w:val="clear" w:color="auto" w:fill="FFFFFF"/>
            <w:tcMar>
              <w:top w:w="100" w:type="dxa"/>
              <w:bottom w:w="100" w:type="dxa"/>
              <w:left w:w="150" w:type="dxa"/>
              <w:right w:w="150" w:type="dxa"/>
            </w:tcMar>
          </w:tcPr>
          <w:p>
            <w:pPr>
              <w:jc w:val="center"/>
            </w:pPr>
            <w:r>
              <w:rPr>
                <w:rFonts w:ascii="Calibri" w:hAnsi="Calibri"/>
                <w:b/>
                <w:color w:val="333333"/>
                <w:sz w:val="19"/>
              </w:rPr>
              <w:t>Mark (Front-end Lead)</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Next Wednesday</w:t>
            </w:r>
          </w:p>
        </w:tc>
        <w:tc>
          <w:tcPr>
            <w:tcW w:type="dxa" w:w="2340"/>
            <w:shd w:val="clear" w:color="auto" w:fill="FFFFFF"/>
            <w:tcMar>
              <w:top w:w="100" w:type="dxa"/>
              <w:bottom w:w="100" w:type="dxa"/>
              <w:left w:w="150" w:type="dxa"/>
              <w:right w:w="150" w:type="dxa"/>
            </w:tcMar>
          </w:tcPr>
          <w:p>
            <w:pPr>
              <w:jc w:val="center"/>
            </w:pPr>
            <w:r>
              <w:rPr>
                <w:rFonts w:ascii="Calibri" w:hAnsi="Calibri"/>
                <w:color w:val="333333"/>
                <w:sz w:val="19"/>
              </w:rPr>
              <w:t>Medium (Final UI Polish)</w:t>
            </w:r>
          </w:p>
        </w:tc>
      </w:tr>
    </w:tbl>
    <w:p>
      <w:pPr>
        <w:keepNext/>
        <w:spacing w:before="360" w:after="120"/>
      </w:pPr>
      <w:r>
        <w:rPr>
          <w:rFonts w:ascii="Calibri" w:hAnsi="Calibri"/>
          <w:b/>
          <w:color w:val="1B365D"/>
          <w:sz w:val="32"/>
        </w:rPr>
        <w:t>6. Next Steps &amp; Next Meeting</w:t>
      </w:r>
    </w:p>
    <w:p>
      <w:pPr>
        <w:spacing w:after="120" w:line="276" w:lineRule="auto"/>
      </w:pPr>
      <w:r>
        <w:rPr>
          <w:rFonts w:ascii="Calibri" w:hAnsi="Calibri"/>
          <w:b/>
          <w:color w:val="222222"/>
          <w:sz w:val="22"/>
        </w:rPr>
        <w:t xml:space="preserve">Follow-up Meeting: </w:t>
      </w:r>
      <w:r>
        <w:rPr>
          <w:rFonts w:ascii="Calibri" w:hAnsi="Calibri"/>
          <w:i w:val="0"/>
          <w:color w:val="333333"/>
          <w:sz w:val="22"/>
        </w:rPr>
        <w:t>Next Pre-Launch Alignment Meeting: Next Thursday | 10:00 AM EST</w:t>
      </w:r>
    </w:p>
    <w:p>
      <w:pPr>
        <w:spacing w:after="120" w:line="276" w:lineRule="auto"/>
      </w:pPr>
      <w:r>
        <w:rPr>
          <w:rFonts w:ascii="Calibri" w:hAnsi="Calibri"/>
          <w:b/>
          <w:color w:val="222222"/>
          <w:sz w:val="22"/>
        </w:rPr>
        <w:t xml:space="preserve">Primary Focus: </w:t>
      </w:r>
      <w:r>
        <w:rPr>
          <w:rFonts w:ascii="Calibri" w:hAnsi="Calibri"/>
          <w:i w:val="0"/>
          <w:color w:val="333333"/>
          <w:sz w:val="22"/>
        </w:rPr>
        <w:t>Verify QA database testing progress, review final UI graphics integration, and confirm go-live readiness.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