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JASPER</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DE BRAEKELEER</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 xml:space="preserve">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 xml:space="preserve">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xml:space="preserve"/>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 xml:space="preserve">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 xml:space="preserve">Education</w:t>
            </w:r>
          </w:p>
        </w:tc>
      </w:tr>
      <w:tr w:rsidR="00224EAC" w14:paraId="15D3954C" w14:textId="77777777" w:rsidTr="00DA07F6">
        <w:trPr>
          <w:cantSplit/>
        </w:trPr>
        <w:tc>
          <w:tcPr>
            <w:tcW w:w="8529" w:type="dxa"/>
            <w:gridSpan w:val="5"/>
          </w:tcPr>
          <w:p w14:paraId="05EAA549" w14:textId="2DEEB02E" w:rsidR="00224EAC" w:rsidRDefault="007A460A" w:rsidP="00DA07F6">
            <w:r>
              <w:t xml:space="preserve"/>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 xml:space="preserve">Certifications</w:t>
            </w:r>
          </w:p>
        </w:tc>
      </w:tr>
      <w:tr w:rsidR="0005088A" w:rsidRPr="00C63E91" w14:paraId="34E9C93B" w14:textId="77777777" w:rsidTr="0042202D">
        <w:trPr>
          <w:cantSplit/>
        </w:trPr>
        <w:tc>
          <w:tcPr>
            <w:tcW w:w="8529" w:type="dxa"/>
            <w:gridSpan w:val="5"/>
            <w:shd w:val="clear" w:color="auto" w:fill="auto"/>
          </w:tcPr>
          <w:p w14:paraId="5F149D77" w14:textId="3857C8A0" w:rsidR="0005088A" w:rsidRPr="007A460A" w:rsidRDefault="007A460A" w:rsidP="005C237E">
            <w: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 xml:space="preserve">Spoken</w:t>
            </w:r>
          </w:p>
        </w:tc>
        <w:tc>
          <w:tcPr>
            <w:tcW w:w="2304" w:type="dxa"/>
          </w:tcPr>
          <w:p w14:paraId="2A701F08" w14:textId="0D26191D" w:rsidR="00826086" w:rsidRDefault="007A460A">
            <w:r>
              <w:t xml:space="preserve"/>
            </w:r>
          </w:p>
        </w:tc>
        <w:tc>
          <w:tcPr>
            <w:tcW w:w="2304" w:type="dxa"/>
          </w:tcPr>
          <w:p w14:paraId="2A635059" w14:textId="1049F71C" w:rsidR="00826086" w:rsidRDefault="007A460A">
            <w:r>
              <w:t xml:space="preserve"> </w:t>
            </w:r>
          </w:p>
        </w:tc>
        <w:tc>
          <w:tcPr>
            <w:tcW w:w="2305" w:type="dxa"/>
          </w:tcPr>
          <w:p w14:paraId="3F0E2306" w14:textId="588CFDE2" w:rsidR="00826086" w:rsidRDefault="007A460A">
            <w:r>
              <w:t xml:space="preserve"/>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1CDC404C" w:rsidR="00826086" w:rsidRDefault="007A460A">
            <w:r>
              <w:t xml:space="preserve"/>
            </w:r>
          </w:p>
        </w:tc>
        <w:tc>
          <w:tcPr>
            <w:tcW w:w="2304" w:type="dxa"/>
          </w:tcPr>
          <w:p w14:paraId="7FE12414" w14:textId="23AD361C" w:rsidR="00826086" w:rsidRDefault="007A460A">
            <w:r>
              <w:t xml:space="preserve"> </w:t>
            </w:r>
          </w:p>
        </w:tc>
        <w:tc>
          <w:tcPr>
            <w:tcW w:w="2305" w:type="dxa"/>
          </w:tcPr>
          <w:p w14:paraId="7B320321" w14:textId="6B18A3D5" w:rsidR="00826086" w:rsidRDefault="007A460A">
            <w:r>
              <w:t xml:space="preserve"/>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111D9082" w:rsidR="00826086" w:rsidRDefault="007A460A">
            <w:r>
              <w:t xml:space="preserve"/>
            </w:r>
          </w:p>
        </w:tc>
        <w:tc>
          <w:tcPr>
            <w:tcW w:w="2304" w:type="dxa"/>
          </w:tcPr>
          <w:p w14:paraId="11A6CF52" w14:textId="436910FA" w:rsidR="00826086" w:rsidRDefault="007A460A">
            <w:r>
              <w:t xml:space="preserve"/>
            </w:r>
          </w:p>
        </w:tc>
        <w:tc>
          <w:tcPr>
            <w:tcW w:w="2305" w:type="dxa"/>
          </w:tcPr>
          <w:p w14:paraId="476C4911" w14:textId="23191C30" w:rsidR="00826086" w:rsidRDefault="007A460A">
            <w:r>
              <w:t xml:space="preserve"/>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COLRUYT</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 xml:space="preserve">03/2021 - </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INTEGRATION ANALYST</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Assisting Business Communication Team in the analysis and implementation of highly performant, high available solutions to meet the company’s B2B compliance goals. Development in and analysis for webMethods Integration Server &amp; Trading Networks Analysis of current relevant message specifications for the retail business of Colruyt. Assisting Colruyt in being compliant in communication with governmental instances. EDI Standards : EANCOM, EDIFACT, UBL Assisting the customer in supporting the production environment of their business critical B2B interfaces. Introducing a standardized way of working in the analysis discipline, using Sparx Enterprise Architect. Guiding the customer in their journey towards operational excellence.</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SCANIA</w:t>
            </w:r>
          </w:p>
        </w:tc>
      </w:tr>
      <w:tr>
        <w:tc>
          <w:tcPr>
            <w:tcW w:type="dxa" w:w="1606"/>
          </w:tcPr>
          <w:p>
            <w:r>
              <w:t>Period</w:t>
            </w:r>
          </w:p>
        </w:tc>
        <w:tc>
          <w:tcPr>
            <w:tcW w:type="dxa" w:w="6697"/>
          </w:tcPr>
          <w:p>
            <w:r>
              <w:t>11/2018 - 02/2019</w:t>
            </w:r>
          </w:p>
        </w:tc>
      </w:tr>
      <w:tr>
        <w:tc>
          <w:tcPr>
            <w:tcW w:type="dxa" w:w="1606"/>
          </w:tcPr>
          <w:p>
            <w:r>
              <w:t>Role</w:t>
            </w:r>
          </w:p>
        </w:tc>
        <w:tc>
          <w:tcPr>
            <w:tcW w:type="dxa" w:w="6697"/>
          </w:tcPr>
          <w:p>
            <w:r>
              <w:t>PROJECT “CHATBOT - EARLING”</w:t>
            </w:r>
          </w:p>
        </w:tc>
      </w:tr>
      <w:tr>
        <w:tc>
          <w:tcPr>
            <w:tcW w:type="dxa" w:w="1606"/>
          </w:tcPr>
          <w:p>
            <w:r>
              <w:t>Tasks</w:t>
            </w:r>
          </w:p>
        </w:tc>
        <w:tc>
          <w:tcPr>
            <w:tcW w:type="dxa" w:w="6697"/>
          </w:tcPr>
          <w:p>
            <w:r>
              <w:t>Virtual teacher and guide integrated into Enterprise Architect. This Chatbot has the expanding knowledge and ability to guide, present and explain anything with the area of EA. It is the “Single point of wisdom” Creating an Enterprise Architect AddIn that connects to an AWS Chatbot application performing numerous actions inside the Enterprise Architect application. Creating a Springboot application that exposed a numerous API’s that were able to search information on the different components in Enterprise Architect, such as diagrams, projects etc.</w:t>
            </w:r>
          </w:p>
        </w:tc>
      </w:tr>
      <w:tr>
        <w:tc>
          <w:tcPr>
            <w:tcW w:type="dxa" w:w="1606"/>
          </w:tcPr>
          <w:p>
            <w:r>
              <w:t>Tools</w:t>
            </w:r>
          </w:p>
        </w:tc>
        <w:tc>
          <w:tcPr>
            <w:tcW w:type="dxa" w:w="6697"/>
          </w:tcPr>
          <w:p>
            <w:r>
              <w:t>AWS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04/2018 - 03/2021</w:t>
            </w:r>
          </w:p>
        </w:tc>
      </w:tr>
      <w:tr>
        <w:tc>
          <w:tcPr>
            <w:tcW w:type="dxa" w:w="1606"/>
          </w:tcPr>
          <w:p>
            <w:r>
              <w:t>Role</w:t>
            </w:r>
          </w:p>
        </w:tc>
        <w:tc>
          <w:tcPr>
            <w:tcW w:type="dxa" w:w="6697"/>
          </w:tcPr>
          <w:p>
            <w:r>
              <w:t>PROJECT IIB</w:t>
            </w:r>
          </w:p>
        </w:tc>
      </w:tr>
      <w:tr>
        <w:tc>
          <w:tcPr>
            <w:tcW w:type="dxa" w:w="1606"/>
          </w:tcPr>
          <w:p>
            <w:r>
              <w:t>Tasks</w:t>
            </w:r>
          </w:p>
        </w:tc>
        <w:tc>
          <w:tcPr>
            <w:tcW w:type="dxa" w:w="6697"/>
          </w:tcPr>
          <w:p>
            <w:r>
              <w:t>Role: Integration Architect &amp; Scrum Lead Full SOA architecture, technical analysis of ESB services and defining the service catalogue. Creating the SOA architecture for the IIB webservices, EAI services and applications. Creating the technical analysis for the IIB developers through the use of Enterprise Architect. Scrum lead of the IIB team and responsible for setting up a service estimation system with Code reviews on the IIB code to detect as soon as possible problems and help prevent future errors. Support on a technical and logical level to the developers when creating (web) services (e.g. monitoring framework)</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t>Scrum</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11/2017 - 04/2018</w:t>
            </w:r>
          </w:p>
        </w:tc>
      </w:tr>
      <w:tr>
        <w:tc>
          <w:tcPr>
            <w:tcW w:type="dxa" w:w="1606"/>
          </w:tcPr>
          <w:p>
            <w:r>
              <w:t>Role</w:t>
            </w:r>
          </w:p>
        </w:tc>
        <w:tc>
          <w:tcPr>
            <w:tcW w:type="dxa" w:w="6697"/>
          </w:tcPr>
          <w:p>
            <w:r>
              <w:t>PROJECT “ELASTICSEARCH – LOGSTASH – KIBANA”</w:t>
            </w:r>
          </w:p>
        </w:tc>
      </w:tr>
      <w:tr>
        <w:tc>
          <w:tcPr>
            <w:tcW w:type="dxa" w:w="1606"/>
          </w:tcPr>
          <w:p>
            <w:r>
              <w:t>Tasks</w:t>
            </w:r>
          </w:p>
        </w:tc>
        <w:tc>
          <w:tcPr>
            <w:tcW w:type="dxa" w:w="6697"/>
          </w:tcPr>
          <w:p>
            <w:r>
              <w:t>The installation, configuration and documentation of the ELK stack at FMSB. Searching and building dashboards based on the transaction logs of the different FMSB service providers. Make large amounts of data available for front-end queries from different sources IIB ESB and the Mainframe. Automated push to the development machine, with Git and Jenkins.</w:t>
            </w:r>
          </w:p>
        </w:tc>
      </w:tr>
      <w:tr>
        <w:tc>
          <w:tcPr>
            <w:tcW w:type="dxa" w:w="1606"/>
          </w:tcPr>
          <w:p>
            <w:r>
              <w:t>Tools</w:t>
            </w:r>
          </w:p>
        </w:tc>
        <w:tc>
          <w:tcPr>
            <w:tcW w:type="dxa" w:w="6697"/>
          </w:tcPr>
          <w:p>
            <w:r>
              <w:t>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07/2017 - 04/2018</w:t>
            </w:r>
          </w:p>
        </w:tc>
      </w:tr>
      <w:tr>
        <w:tc>
          <w:tcPr>
            <w:tcW w:type="dxa" w:w="1606"/>
          </w:tcPr>
          <w:p>
            <w:r>
              <w:t>Role</w:t>
            </w:r>
          </w:p>
        </w:tc>
        <w:tc>
          <w:tcPr>
            <w:tcW w:type="dxa" w:w="6697"/>
          </w:tcPr>
          <w:p>
            <w:r>
              <w:t>PROJECT CENTURYPLUS</w:t>
            </w:r>
          </w:p>
        </w:tc>
      </w:tr>
      <w:tr>
        <w:tc>
          <w:tcPr>
            <w:tcW w:type="dxa" w:w="1606"/>
          </w:tcPr>
          <w:p>
            <w:r>
              <w:t>Tasks</w:t>
            </w:r>
          </w:p>
        </w:tc>
        <w:tc>
          <w:tcPr>
            <w:tcW w:type="dxa" w:w="6697"/>
          </w:tcPr>
          <w:p>
            <w:r>
              <w:t>Project CenturyPlus Full technical analysis of ESB services and defining the service catalogue. Century+ is the backend process to create the connections between web services such as ESB, mainframe and other external systems (e.g. Salesforce, ODS, …).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 Mediator and 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10/2016 - 06/2017</w:t>
            </w:r>
          </w:p>
        </w:tc>
      </w:tr>
      <w:tr>
        <w:tc>
          <w:tcPr>
            <w:tcW w:type="dxa" w:w="1606"/>
          </w:tcPr>
          <w:p>
            <w:r>
              <w:t>Role</w:t>
            </w:r>
          </w:p>
        </w:tc>
        <w:tc>
          <w:tcPr>
            <w:tcW w:type="dxa" w:w="6697"/>
          </w:tcPr>
          <w:p>
            <w:r>
              <w:t>PROJECT CENTURY</w:t>
            </w:r>
          </w:p>
        </w:tc>
      </w:tr>
      <w:tr>
        <w:tc>
          <w:tcPr>
            <w:tcW w:type="dxa" w:w="1606"/>
          </w:tcPr>
          <w:p>
            <w:r>
              <w:t>Tasks</w:t>
            </w:r>
          </w:p>
        </w:tc>
        <w:tc>
          <w:tcPr>
            <w:tcW w:type="dxa" w:w="6697"/>
          </w:tcPr>
          <w:p>
            <w:r>
              <w:t>Full analyse of ESB services and defining the service catalogue to connect Ethias with GuideWire. Century is the backend system between Ethias and GuideWire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ESBMediator andCentrasite.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DEVELOPMENT OF COMMON COMPONENTS</w:t>
            </w:r>
          </w:p>
        </w:tc>
      </w:tr>
      <w:tr>
        <w:tc>
          <w:tcPr>
            <w:tcW w:type="dxa" w:w="1606"/>
          </w:tcPr>
          <w:p>
            <w:r>
              <w:t>Tasks</w:t>
            </w:r>
          </w:p>
        </w:tc>
        <w:tc>
          <w:tcPr>
            <w:tcW w:type="dxa" w:w="6697"/>
          </w:tcPr>
          <w:p>
            <w:r>
              <w:t>Design and analysis work to simplify and standardize to process of adding web service definition to Centrasite, from an excel template. Through the use VBA language, the excel template could transform the data from within the file to a standardized file readable by ESB service. This standardized datafile is uploaded over passive sftp on a specific port opened on the enterprise service bus to trigger the Centrasite common component service. Development of a service that receives a datafile (csv) over passive sftp, transforming it to the structure readable by Centrasite.</w:t>
            </w:r>
          </w:p>
        </w:tc>
      </w:tr>
      <w:tr>
        <w:tc>
          <w:tcPr>
            <w:tcW w:type="dxa" w:w="1606"/>
          </w:tcPr>
          <w:p>
            <w:r>
              <w:t>Tools</w:t>
            </w:r>
          </w:p>
        </w:tc>
        <w:tc>
          <w:tcPr>
            <w:tcW w:type="dxa" w:w="6697"/>
          </w:tcPr>
          <w:p>
            <w:r>
              <w:t>excel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PROJECT FERROLOGIC SPARX ENTERPRISE ARCHITECT PLUGIN</w:t>
            </w:r>
          </w:p>
        </w:tc>
      </w:tr>
      <w:tr>
        <w:tc>
          <w:tcPr>
            <w:tcW w:type="dxa" w:w="1606"/>
          </w:tcPr>
          <w:p>
            <w:r>
              <w:t>Tasks</w:t>
            </w:r>
          </w:p>
        </w:tc>
        <w:tc>
          <w:tcPr>
            <w:tcW w:type="dxa" w:w="6697"/>
          </w:tcPr>
          <w:p>
            <w:r>
              <w:t>Development of EA Plugin (C#) Development of a standardized and automated add-in to design service in Sparx Enterprise Architect, in such way that the analyst and the architects can work faster and way more efficient without being slowed down by repetitive work. Work closely with analysts and architects to find and create functional and useful features to even speed up the work more. Collaborating with a third-party add-in developer, to gain as much extra knowledge of Sparx Enterprise Architect and find new ways of working and thinking. Creating an easy way to deploy and install the add-in on a end-users Sparx enterprise architect client. Building a friendly GUI, easy to use, and tailormade for the client. Using the Sparx enterprise architect API to query the database of enterprise architect directly to speed up the work within an enterprise architect, such as searching for specific services/keywords and if needed replace it by another value, creating a WSDL automatically, …</w:t>
            </w:r>
          </w:p>
        </w:tc>
      </w:tr>
      <w:tr>
        <w:tc>
          <w:tcPr>
            <w:tcW w:type="dxa" w:w="1606"/>
          </w:tcPr>
          <w:p>
            <w:r>
              <w:t>Tools</w:t>
            </w:r>
          </w:p>
        </w:tc>
        <w:tc>
          <w:tcPr>
            <w:tcW w:type="dxa" w:w="6697"/>
          </w:tcPr>
          <w:p>
            <w:r>
              <w:t>C, C#</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Eager To Learn, Problem-solving, Client-Centric, Coaching</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br/>
              <w:t xml:space="preserve"/>
              <w:br/>
              <w:t xml:space="preserve">Sparx Enterprise Architect, Excellent, 5 years.</w:t>
              <w:br/>
              <w:t xml:space="preserve"/>
              <w:br/>
              <w:t xml:space="preserve"/>
              <w:br/>
              <w:t xml:space="preserve">Sparx Enterprise Architect Excellent 5 years</w:t>
              <w:br/>
              <w:t xml:space="preserve">Teamwork, Good, 5 years.</w:t>
              <w:br/>
              <w:t xml:space="preserve"/>
              <w:br/>
              <w:t xml:space="preserve">BPMN, Excellent, 4 years.</w:t>
              <w:br/>
              <w:t xml:space="preserve"/>
              <w:br/>
              <w:t xml:space="preserve">Sparx Enterprise Architect Automation, Good, 4 years.</w:t>
              <w:br/>
              <w:t xml:space="preserve"/>
              <w:br/>
              <w:t xml:space="preserve">Integration, Good, 4 years.</w:t>
              <w:br/>
              <w:t xml:space="preserve"/>
              <w:br/>
              <w:t xml:space="preserve">SOA, Excellent, 4 years.</w:t>
              <w:br/>
              <w:t xml:space="preserve"/>
              <w:br/>
              <w:t xml:space="preserve">Agile  Scrum, Moderate, 4 years.</w:t>
              <w:br/>
              <w:t xml:space="preserve"/>
              <w:br/>
              <w:t xml:space="preserve">Technical Analysis, Good, 4 years.</w:t>
              <w:br/>
              <w:t xml:space="preserve"/>
              <w:br/>
              <w:t xml:space="preserve">Databases  SQL, Good, 4 years.</w:t>
              <w:br/>
              <w:t xml:space="preserve"/>
              <w:br/>
              <w:t xml:space="preserve">SOAP /Webservice, Excellent, 4 years.</w:t>
              <w:br/>
              <w:t xml:space="preserve"/>
              <w:br/>
              <w:t xml:space="preserve">SoapUI, Good, 4 years.</w:t>
              <w:br/>
              <w:t xml:space="preserve"/>
              <w:br/>
              <w:t xml:space="preserve">Protocols (HTTP, REST, SOAP, FTP), Good, 4 years.</w:t>
              <w:br/>
              <w:t xml:space="preserve"/>
              <w:br/>
              <w:t xml:space="preserve">IBM Integration Bus, Good, 3 years.</w:t>
              <w:br/>
              <w:t xml:space="preserve"/>
              <w:br/>
              <w:t xml:space="preserve">IBM MQ, Good, 3 years.</w:t>
              <w:br/>
              <w:t xml:space="preserve"/>
              <w:br/>
              <w:t xml:space="preserve">webMethods, Moderate, 2 years.</w:t>
              <w:br/>
              <w:t xml:space="preserve"/>
              <w:br/>
              <w:t xml:space="preserve">JDBC, Moderate, 4 years.</w:t>
              <w:br/>
              <w:t xml:space="preserve"/>
              <w:br/>
              <w:t xml:space="preserve">Trading Networks, Basics, 2 years.</w:t>
              <w:br/>
              <w:t xml:space="preserve"/>
              <w:br/>
              <w:t xml:space="preserve">JAVA, Moderate, 1 year.</w:t>
              <w:br/>
              <w:t xml:space="preserve"/>
              <w:br/>
              <w:t xml:space="preserve">.NET / C#, Moderate, 3 years.</w:t>
              <w:br/>
              <w:t xml:space="preserve"/>
              <w:br/>
              <w:t xml:space="preserve">Python, Basics, 1 year.</w:t>
              <w:br/>
              <w:t xml:space="preserve"/>
              <w:br/>
              <w:t xml:space="preserve">Git / Gitlab / Github / Bitbucket, Moderate, 3 years.</w:t>
              <w:br/>
              <w:t xml:space="preserve"/>
              <w:br/>
              <w:t xml:space="preserve">SVN, Basics, 2 years.</w:t>
              <w:br/>
              <w:t xml:space="preserve"/>
              <w:br/>
              <w:t xml:space="preserve">Relational Databases (Mysql/Mariadb, PostgreSQL, Oracle, DB2, SqlServer)</w:t>
              <w:br/>
              <w:t xml:space="preserve">, Moderate, 4 years.</w:t>
              <w:br/>
              <w:t xml:space="preserve"/>
              <w:br/>
              <w:t xml:space="preserve">Kibana, Good, 4 years.</w:t>
              <w:br/>
              <w:t xml:space="preserve"/>
              <w:br/>
              <w:t xml:space="preserve">Elasticsearch, Good, 4 years.</w:t>
              <w:br/>
              <w:t xml:space="preserve"/>
              <w:br/>
              <w:t xml:space="preserve">Logstash, Moderate, 4 years.</w:t>
              <w:br/>
              <w:t xml:space="preserve"/>
              <w:br/>
              <w:t xml:space="preserve">Filebeat, Moderate, 3 years.</w:t>
              <w:br/>
              <w:t xml:space="preserve"/>
              <w:br/>
              <w:t xml:space="preserve">Metricbeat, Moderate, 3 years.</w:t>
              <w:br/>
              <w:t xml:space="preserve"/>
              <w:br/>
              <w:t xml:space="preserve">ElastAlert, Basics, 3 years.</w:t>
              <w:br/>
              <w:t xml:space="preserve"/>
              <w:br/>
              <w:t xml:space="preserve">Gravitee.io, Basics, 1 year.</w:t>
              <w:br/>
              <w:t xml:space="preserve"/>
              <w:br/>
              <w:t xml:space="preserve">ARIS (Software AG), Moderate, 2 years.</w:t>
              <w:b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954A" w14:textId="77777777" w:rsidR="00DD79ED" w:rsidRDefault="00DD79ED">
      <w:r>
        <w:separator/>
      </w:r>
    </w:p>
  </w:endnote>
  <w:endnote w:type="continuationSeparator" w:id="0">
    <w:p w14:paraId="556E92B5" w14:textId="77777777" w:rsidR="00DD79ED" w:rsidRDefault="00DD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DA68" w14:textId="77777777" w:rsidR="00DD79ED" w:rsidRDefault="00DD79ED">
      <w:r>
        <w:separator/>
      </w:r>
    </w:p>
  </w:footnote>
  <w:footnote w:type="continuationSeparator" w:id="0">
    <w:p w14:paraId="223D7DB5" w14:textId="77777777" w:rsidR="00DD79ED" w:rsidRDefault="00DD7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6</cp:revision>
  <dcterms:created xsi:type="dcterms:W3CDTF">2022-06-14T09:52:00Z</dcterms:created>
  <dcterms:modified xsi:type="dcterms:W3CDTF">2022-07-07T14:30:00Z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