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All of the material, including the full interactive game, that will presented to partipants, will be online only, on the following website: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hyperlink r:id="rId2">
        <w:r>
          <w:rPr>
            <w:rStyle w:val="InternetLink"/>
            <w:rFonts w:ascii="Calibri" w:hAnsi="Calibri"/>
            <w:sz w:val="22"/>
            <w:szCs w:val="22"/>
          </w:rPr>
          <w:t>https://ochil-ds.co.uk/shiny/GMSEGAME/</w:t>
        </w:r>
      </w:hyperlink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acts as the equivalent of a questionnaire, combined with online consent form. The participant information sheet will also be available and downloadable from the above website.</w:t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chil-ds.co.uk/shiny/GMSEGAME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50</Words>
  <Characters>310</Characters>
  <CharactersWithSpaces>358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2021-05-18T14:07:34Z</dcterms:created>
  <dc:creator>Jeroen Minderman</dc:creator>
  <dc:description/>
  <dc:language>en-GB</dc:language>
  <cp:lastModifiedBy>Jeroen Minderman</cp:lastModifiedBy>
  <dcterms:modified xsi:type="dcterms:W3CDTF">2021-05-18T14:10:45Z</dcterms:modified>
  <cp:revision>1</cp:revision>
  <dc:subject/>
  <dc:title/>
</cp:coreProperties>
</file>