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as</w:t>
      </w:r>
      <w:r>
        <w:t xml:space="preserve"> </w:t>
      </w:r>
      <w:r>
        <w:t xml:space="preserve">games:</w:t>
      </w:r>
      <w:r>
        <w:t xml:space="preserve"> </w:t>
      </w:r>
      <w:r>
        <w:t xml:space="preserve">a</w:t>
      </w:r>
      <w:r>
        <w:t xml:space="preserve"> </w:t>
      </w:r>
      <w:r>
        <w:t xml:space="preserve">novel</w:t>
      </w:r>
      <w:r>
        <w:t xml:space="preserve"> </w:t>
      </w:r>
      <w:r>
        <w:t xml:space="preserve">approach</w:t>
      </w:r>
      <w:r>
        <w:t xml:space="preserve"> </w:t>
      </w:r>
      <w:r>
        <w:t xml:space="preserve">for</w:t>
      </w:r>
      <w:r>
        <w:t xml:space="preserve"> </w:t>
      </w:r>
      <w:r>
        <w:t xml:space="preserve">‘</w:t>
      </w:r>
      <w:r>
        <w:t xml:space="preserve">gamesourcing</w:t>
      </w:r>
      <w:r>
        <w:t xml:space="preserve">’</w:t>
      </w:r>
      <w:r>
        <w:t xml:space="preserve"> </w:t>
      </w:r>
      <w:r>
        <w:t xml:space="preserve">parameter</w:t>
      </w:r>
      <w:r>
        <w:t xml:space="preserve"> </w:t>
      </w:r>
      <w:r>
        <w:t xml:space="preserve">data</w:t>
      </w:r>
      <w:r>
        <w:t xml:space="preserve"> </w:t>
      </w:r>
      <w:r>
        <w:t xml:space="preserve">and</w:t>
      </w:r>
      <w:r>
        <w:t xml:space="preserve"> </w:t>
      </w:r>
      <w:r>
        <w:t xml:space="preserve">communicating</w:t>
      </w:r>
      <w:r>
        <w:t xml:space="preserve"> </w:t>
      </w:r>
      <w:r>
        <w:t xml:space="preserve">complex</w:t>
      </w:r>
      <w:r>
        <w:t xml:space="preserve"> </w:t>
      </w:r>
      <w:r>
        <w:t xml:space="preserve">models</w:t>
      </w:r>
    </w:p>
    <w:p>
      <w:pPr>
        <w:pStyle w:val="FirstParagraph"/>
      </w:pPr>
      <w:r>
        <w:rPr>
          <w:iCs/>
          <w:i/>
        </w:rPr>
        <w:t xml:space="preserve">Jeroen Minderman</w:t>
      </w:r>
      <w:r>
        <w:rPr>
          <w:vertAlign w:val="superscript"/>
          <w:iCs/>
          <w:i/>
        </w:rPr>
        <w:t xml:space="preserve">1</w:t>
      </w:r>
      <w:r>
        <w:rPr>
          <w:iCs/>
          <w:i/>
        </w:rPr>
        <w:t xml:space="preserve">, A. Bradley Duthie</w:t>
      </w:r>
      <w:r>
        <w:rPr>
          <w:vertAlign w:val="superscript"/>
          <w:iCs/>
          <w:i/>
        </w:rPr>
        <w:t xml:space="preserve">1</w:t>
      </w:r>
      <w:r>
        <w:rPr>
          <w:iCs/>
          <w:i/>
        </w:rPr>
        <w:t xml:space="preserve">, Nils Bunnefeld</w:t>
      </w:r>
      <w:r>
        <w:rPr>
          <w:vertAlign w:val="superscript"/>
          <w:iCs/>
          <w:i/>
        </w:rPr>
        <w:t xml:space="preserve">1</w:t>
      </w:r>
    </w:p>
    <w:p>
      <w:pPr>
        <w:pStyle w:val="TextBody"/>
      </w:pPr>
      <w:r>
        <w:rPr>
          <w:vertAlign w:val="superscript"/>
        </w:rPr>
        <w:t xml:space="preserve">1</w:t>
      </w:r>
      <w:r>
        <w:t xml:space="preserve">ConFooBio, Biological &amp; Environmental Sciences, University of Stirling, Stirling, FK10 3BA</w:t>
      </w:r>
    </w:p>
    <w:bookmarkStart w:id="20" w:name="summary"/>
    <w:p>
      <w:pPr>
        <w:pStyle w:val="Heading1"/>
      </w:pPr>
      <w:r>
        <w:t xml:space="preserve">Summary</w:t>
      </w:r>
    </w:p>
    <w:bookmarkEnd w:id="20"/>
    <w:bookmarkStart w:id="21"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t xml:space="preserve">(IPCC 2021)</w:t>
      </w:r>
      <w:r>
        <w:t xml:space="preserve"> </w:t>
      </w:r>
      <w:r>
        <w:t xml:space="preserve">to supporting the understanding of fundamental processes in natural resource management</w:t>
      </w:r>
      <w:r>
        <w:t xml:space="preserve"> </w:t>
      </w:r>
      <w:r>
        <w:t xml:space="preserve">(e.g. Fryxell et al. 2010; Cusack et al. 2020)</w:t>
      </w:r>
      <w:r>
        <w:t xml:space="preserve">. Given the continued rapid global loss of biodiversity</w:t>
      </w:r>
      <w:r>
        <w:t xml:space="preserve"> </w:t>
      </w:r>
      <w:r>
        <w:t xml:space="preserve">(Ceballos et al. 2015; Ceballos, Ehrlich, and Dirzo 2017)</w:t>
      </w:r>
      <w:r>
        <w:t xml:space="preserve">, understanding the mechanisms and consequences of such loss is vital. Although a number of drivers of biodiversity loss have been identified</w:t>
      </w:r>
      <w:r>
        <w:t xml:space="preserve"> </w:t>
      </w:r>
      <w:r>
        <w:t xml:space="preserve">(e.g. Maxwell et al. 2016)</w:t>
      </w:r>
      <w:r>
        <w:t xml:space="preserve">,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 Wilting et al. 2017)</w:t>
      </w:r>
      <w:r>
        <w:t xml:space="preserve">. Because resource use is fundamentally driven by economic and social processes, it has long been recognised that accurate predictions thereof is reliant as much on understanding resource dynamics as it is on understanding human behaviour and decision-making</w:t>
      </w:r>
      <w:r>
        <w:t xml:space="preserve"> </w:t>
      </w:r>
      <w:r>
        <w:t xml:space="preserve">(Milner-Gulland 2012; Schlüter et al. 2012)</w:t>
      </w:r>
      <w:r>
        <w:t xml:space="preserve">.</w:t>
      </w:r>
      <w:r>
        <w:t xml:space="preserve"> </w:t>
      </w:r>
      <w:r>
        <w:t xml:space="preserve">Thus, the development of socio-ecological models in which natural resource dynamics and human decision making interact is becoming increasingly urgent.</w:t>
      </w:r>
    </w:p>
    <w:p>
      <w:pPr>
        <w:pStyle w:val="TextBody"/>
      </w:pPr>
      <w:r>
        <w:t xml:space="preserve">Cutting-edge modelling approaches have made significant progress towards this goal.</w:t>
      </w:r>
      <w:r>
        <w:t xml:space="preserve"> </w:t>
      </w:r>
      <w:r>
        <w:t xml:space="preserve">For example,</w:t>
      </w:r>
      <w:r>
        <w:t xml:space="preserve"> </w:t>
      </w:r>
      <w:r>
        <w:t xml:space="preserve">Orach, Duit, and Schlüter (2020)</w:t>
      </w:r>
      <w:r>
        <w:t xml:space="preserve"> </w:t>
      </w:r>
      <w:r>
        <w:t xml:space="preserve">used an agent-based model to show how coalitions of interest groups can stabilise natural resource dynamics, whereas</w:t>
      </w:r>
      <w:r>
        <w:t xml:space="preserve"> </w:t>
      </w:r>
      <w:r>
        <w:t xml:space="preserve">Cusack et al. (2020)</w:t>
      </w:r>
      <w:r>
        <w:t xml:space="preserve"> </w:t>
      </w:r>
      <w:r>
        <w:t xml:space="preserve">used a novel agent-based modelling framework</w:t>
      </w:r>
      <w:r>
        <w:t xml:space="preserve"> </w:t>
      </w:r>
      <w:r>
        <w:t xml:space="preserve">(Duthie et al. 2018)</w:t>
      </w:r>
      <w:r>
        <w:t xml:space="preserve"> </w:t>
      </w:r>
      <w:r>
        <w:t xml:space="preserve">to assess the effect of lobbying on species extinction risk. Although such modelling efforts represent significant progress in modelling complex socio-ecological systems, their increased complexity poses to two, interlinked, challenges. First, models are often difficult to communicate clearly to non-specialist audiences in the first place [</w:t>
      </w:r>
      <w:r>
        <w:rPr>
          <w:bCs/>
          <w:b/>
        </w:rPr>
        <w:t xml:space="preserve">REF?</w:t>
      </w:r>
      <w:r>
        <w:t xml:space="preserve">], and this challenge increases with model complexity. This is particularly important for models for resource use in socio-ecological systems, as they are often specifically intended for use by managers or stakeholders who may lack technical expertise. Much has been said about improving the uptake of models in such settings</w:t>
      </w:r>
      <w:r>
        <w:t xml:space="preserve"> </w:t>
      </w:r>
      <w:r>
        <w:t xml:space="preserve">(e.g. Addison et al. 2013; Schuwirth et al. 2019; Will et al. 2021)</w:t>
      </w:r>
      <w:r>
        <w:t xml:space="preserve">, and detailed documentation of the purpose, organisation and predictions has been highlighted as particularly important</w:t>
      </w:r>
      <w:r>
        <w:t xml:space="preserve"> </w:t>
      </w:r>
      <w:r>
        <w:t xml:space="preserve">(Grimm et al. 2020)</w:t>
      </w:r>
      <w:r>
        <w:t xml:space="preserve">. Even so, often the evidence for practical uptake of many models is limited</w:t>
      </w:r>
      <w:r>
        <w:t xml:space="preserve"> </w:t>
      </w:r>
      <w:r>
        <w:t xml:space="preserve">(Addison et al. 2013; Zasada et al. 2017)</w:t>
      </w:r>
      <w:r>
        <w:t xml:space="preserve">.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w:t>
      </w:r>
      <w:r>
        <w:t xml:space="preserve"> </w:t>
      </w:r>
      <w:r>
        <w:t xml:space="preserve">(Groeneveld et al. 2017)</w:t>
      </w:r>
      <w:r>
        <w:t xml:space="preserve">. Not only may this lead to limited predictive power, a perceived lack of empirical basis may negatively affect their acceptance by stakeholders</w:t>
      </w:r>
      <w:r>
        <w:t xml:space="preserve"> </w:t>
      </w:r>
      <w:r>
        <w:t xml:space="preserve">(cf. model</w:t>
      </w:r>
      <w:r>
        <w:t xml:space="preserve"> </w:t>
      </w:r>
      <w:r>
        <w:t xml:space="preserve">“quality”</w:t>
      </w:r>
      <w:r>
        <w:t xml:space="preserve"> </w:t>
      </w:r>
      <w:r>
        <w:t xml:space="preserve">as in Kolkman et al. 2016)</w:t>
      </w:r>
      <w:r>
        <w:t xml:space="preserve">.</w:t>
      </w:r>
      <w:r>
        <w:t xml:space="preserve"> </w:t>
      </w:r>
      <w:r>
        <w:t xml:space="preserve">To maximise the adoption of complex socio-ecological models as management tools, both appropriate representation of human decision-making and effective communication are therefore key.</w:t>
      </w:r>
    </w:p>
    <w:p>
      <w:pPr>
        <w:pStyle w:val="TextBody"/>
      </w:pPr>
      <w:r>
        <w:t xml:space="preserve">Games have a long history of being used as research tools, particularly for aiding the communication of complex ideas and processes to non-specialists, and increasing stakeholder engagement.</w:t>
      </w:r>
      <w:r>
        <w:t xml:space="preserve"> </w:t>
      </w:r>
      <w:r>
        <w:t xml:space="preserve">[</w:t>
      </w:r>
      <w:r>
        <w:rPr>
          <w:bCs/>
          <w:b/>
        </w:rPr>
        <w:t xml:space="preserve">For example, XXX , XXX, XXX</w:t>
      </w:r>
      <w:r>
        <w:t xml:space="preserve">].</w:t>
      </w:r>
      <w:r>
        <w:t xml:space="preserve"> </w:t>
      </w:r>
      <w:r>
        <w:t xml:space="preserve">Given this long history, it is striking that the parallels between games (particularly videogames)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usually relies on technical expertise.</w:t>
      </w:r>
      <w:r>
        <w:t xml:space="preserve"> </w:t>
      </w:r>
      <w:r>
        <w:t xml:space="preserve">Casting models as games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TextBody"/>
      </w:pPr>
      <w:r>
        <w:t xml:space="preserve">In addition, presenting a model as a game provides an opportunity to empirically collect data on how stakeholders make decisions in the modelled environment.</w:t>
      </w:r>
      <w:r>
        <w:t xml:space="preserve"> </w:t>
      </w:r>
      <w:r>
        <w:t xml:space="preserve">Games have already been widely used for data collection to answer specific questions</w:t>
      </w:r>
      <w:r>
        <w:t xml:space="preserve"> </w:t>
      </w:r>
      <w:r>
        <w:t xml:space="preserve">(e.g. Meinzen-Dick et al. 2016; Villamor and Badmos 2016; S. Rakotonarivo et al. 2021; O. S. Rakotonarivo et al. 2021)</w:t>
      </w:r>
      <w:r>
        <w:t xml:space="preserve"> </w:t>
      </w:r>
      <w:r>
        <w:t xml:space="preserve">on what affects decision-making in socio-ecological systems. A less well-explored potential of using this approach is using in-game decisions directly as a</w:t>
      </w:r>
      <w:r>
        <w:t xml:space="preserve"> </w:t>
      </w:r>
      <w:r>
        <w:t xml:space="preserve">“</w:t>
      </w:r>
      <w:r>
        <w:t xml:space="preserve">big data</w:t>
      </w:r>
      <w:r>
        <w:t xml:space="preserve">”</w:t>
      </w:r>
      <w:r>
        <w:t xml:space="preserve"> </w:t>
      </w:r>
      <w:r>
        <w:t xml:space="preserve">source to improve the parameterisation of the underlying model itself. Many existing models represent human decision-making by relatively crude algorithms (e.g. fully rational utility maximisation) despite widespread recognition that this does not reflects real-world decision-making</w:t>
      </w:r>
      <w:r>
        <w:t xml:space="preserve"> </w:t>
      </w:r>
      <w:r>
        <w:t xml:space="preserve">(Groeneveld et al. 2017)</w:t>
      </w:r>
      <w:r>
        <w:t xml:space="preserve">.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 It is notable that this</w:t>
      </w:r>
      <w:r>
        <w:t xml:space="preserve"> </w:t>
      </w:r>
      <w:r>
        <w:t xml:space="preserve">“</w:t>
      </w:r>
      <w:r>
        <w:t xml:space="preserve">gamesourcing</w:t>
      </w:r>
      <w:r>
        <w:t xml:space="preserve">”</w:t>
      </w:r>
      <w:r>
        <w:t xml:space="preserve"> </w:t>
      </w:r>
      <w:r>
        <w:t xml:space="preserve">or</w:t>
      </w:r>
      <w:r>
        <w:t xml:space="preserve"> </w:t>
      </w:r>
      <w:r>
        <w:t xml:space="preserve">“</w:t>
      </w:r>
      <w:r>
        <w:t xml:space="preserve">Gamorithm</w:t>
      </w:r>
      <w:r>
        <w:t xml:space="preserve">”</w:t>
      </w:r>
      <w:r>
        <w:t xml:space="preserve"> </w:t>
      </w:r>
      <w:r>
        <w:t xml:space="preserve">Sipper and Moore (2020)</w:t>
      </w:r>
      <w:r>
        <w:t xml:space="preserve"> </w:t>
      </w:r>
      <w:r>
        <w:t xml:space="preserve">approach has already been used in a number of other fields (e.g. crowdsourcing accurate protein-structure models</w:t>
      </w:r>
      <w:r>
        <w:t xml:space="preserve"> </w:t>
      </w:r>
      <w:r>
        <w:t xml:space="preserve">(Khatib et al. 2011)</w:t>
      </w:r>
      <w:r>
        <w:t xml:space="preserve"> </w:t>
      </w:r>
      <w:r>
        <w:t xml:space="preserve">and classification of fluorescence microscopy images</w:t>
      </w:r>
      <w:r>
        <w:t xml:space="preserve"> </w:t>
      </w:r>
      <w:r>
        <w:t xml:space="preserve">(Sullivan et al. 2018)</w:t>
      </w:r>
      <w:r>
        <w:t xml:space="preserve">) but not yet in conservation science. Thus, model-games can be considered</w:t>
      </w:r>
      <w:r>
        <w:t xml:space="preserve"> </w:t>
      </w:r>
      <w:r>
        <w:t xml:space="preserve">“</w:t>
      </w:r>
      <w:r>
        <w:t xml:space="preserve">virtual laboratories</w:t>
      </w:r>
      <w:r>
        <w:t xml:space="preserve">”</w:t>
      </w:r>
      <w:r>
        <w:t xml:space="preserve"> </w:t>
      </w:r>
      <w:r>
        <w:t xml:space="preserve">(Duthie et al. 2021)</w:t>
      </w:r>
      <w:r>
        <w:t xml:space="preserve"> </w:t>
      </w:r>
      <w:r>
        <w:t xml:space="preserve">to not only test specific hypotheses or predictions, but potentially also as an effective method to source data to parameterise the underlying models, based on in-game decisions by real humans.</w:t>
      </w:r>
    </w:p>
    <w:p>
      <w:pPr>
        <w:pStyle w:val="TextBody"/>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using test player feedback as a basis, we discuss both the limitations of this approach as well as its wider potential.</w:t>
      </w:r>
    </w:p>
    <w:bookmarkEnd w:id="21"/>
    <w:bookmarkStart w:id="29" w:name="outline-of-approach"/>
    <w:p>
      <w:pPr>
        <w:pStyle w:val="Heading1"/>
      </w:pPr>
      <w:r>
        <w:t xml:space="preserve">Outline of approach</w:t>
      </w:r>
    </w:p>
    <w:bookmarkStart w:id="24" w:name="underlying-model-gmse"/>
    <w:p>
      <w:pPr>
        <w:pStyle w:val="Heading2"/>
      </w:pPr>
      <w:r>
        <w:t xml:space="preserve">Underlying model: GMSE</w:t>
      </w:r>
    </w:p>
    <w:bookmarkStart w:id="22" w:name="X661808d150ab65b64bbf7eca0b36a8bee1a312a"/>
    <w:p>
      <w:pPr>
        <w:pStyle w:val="Heading3"/>
      </w:pPr>
      <w:r>
        <w:t xml:space="preserve">Basic introduction of GMSE principles and structures</w:t>
      </w:r>
    </w:p>
    <w:bookmarkEnd w:id="22"/>
    <w:bookmarkStart w:id="23" w:name="brief-discussion-of-limitations-of-gmse"/>
    <w:p>
      <w:pPr>
        <w:pStyle w:val="Heading3"/>
      </w:pPr>
      <w:r>
        <w:t xml:space="preserve">Brief discussion of limitations of GMSE</w:t>
      </w:r>
    </w:p>
    <w:bookmarkEnd w:id="23"/>
    <w:bookmarkEnd w:id="24"/>
    <w:bookmarkStart w:id="28" w:name="animalfarm"/>
    <w:p>
      <w:pPr>
        <w:pStyle w:val="Heading2"/>
      </w:pPr>
      <w:r>
        <w:t xml:space="preserve">Animal&amp;Farm</w:t>
      </w:r>
    </w:p>
    <w:bookmarkStart w:id="25" w:name="structure-as-relating-to-gmse"/>
    <w:p>
      <w:pPr>
        <w:pStyle w:val="Heading3"/>
      </w:pPr>
      <w:r>
        <w:t xml:space="preserve">Structure as relating to GMSE</w:t>
      </w:r>
    </w:p>
    <w:bookmarkEnd w:id="25"/>
    <w:bookmarkStart w:id="26" w:name="database-back-end"/>
    <w:p>
      <w:pPr>
        <w:pStyle w:val="Heading3"/>
      </w:pPr>
      <w:r>
        <w:t xml:space="preserve">Database</w:t>
      </w:r>
      <w:r>
        <w:t xml:space="preserve"> </w:t>
      </w:r>
      <w:r>
        <w:t xml:space="preserve">“</w:t>
      </w:r>
      <w:r>
        <w:t xml:space="preserve">back end</w:t>
      </w:r>
      <w:r>
        <w:t xml:space="preserve">”</w:t>
      </w:r>
    </w:p>
    <w:bookmarkEnd w:id="26"/>
    <w:bookmarkStart w:id="27" w:name="sandbox-for-in-silico-experiments"/>
    <w:p>
      <w:pPr>
        <w:pStyle w:val="Heading3"/>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Expandability of parameter variation</w:t>
      </w:r>
    </w:p>
    <w:p>
      <w:pPr>
        <w:pStyle w:val="TextBody"/>
      </w:pPr>
      <w:r>
        <w:t xml:space="preserve">Setting up</w:t>
      </w:r>
      <w:r>
        <w:t xml:space="preserve"> </w:t>
      </w:r>
      <w:r>
        <w:t xml:space="preserve">“</w:t>
      </w:r>
      <w:r>
        <w:t xml:space="preserve">scenarios</w:t>
      </w:r>
      <w:r>
        <w:t xml:space="preserve">”</w:t>
      </w:r>
      <w:r>
        <w:t xml:space="preserve"> </w:t>
      </w:r>
      <w:r>
        <w:t xml:space="preserve">to test specific hypotheses/predictions</w:t>
      </w:r>
    </w:p>
    <w:bookmarkEnd w:id="27"/>
    <w:bookmarkEnd w:id="28"/>
    <w:bookmarkEnd w:id="29"/>
    <w:bookmarkStart w:id="34" w:name="example-application"/>
    <w:p>
      <w:pPr>
        <w:pStyle w:val="Heading1"/>
      </w:pPr>
      <w:r>
        <w:t xml:space="preserve">Example application</w:t>
      </w:r>
    </w:p>
    <w:bookmarkStart w:id="30" w:name="methodsrationale-for-scenario-set-up"/>
    <w:p>
      <w:pPr>
        <w:pStyle w:val="Heading2"/>
      </w:pPr>
      <w:r>
        <w:t xml:space="preserve">Methods/rationale for scenario set up</w:t>
      </w:r>
    </w:p>
    <w:bookmarkEnd w:id="30"/>
    <w:bookmarkStart w:id="31" w:name="illustrative-results"/>
    <w:p>
      <w:pPr>
        <w:pStyle w:val="Heading2"/>
      </w:pPr>
      <w:r>
        <w:t xml:space="preserve">Illustrative results</w:t>
      </w:r>
    </w:p>
    <w:bookmarkEnd w:id="31"/>
    <w:bookmarkStart w:id="33" w:name="summary-of-player-feedback"/>
    <w:p>
      <w:pPr>
        <w:pStyle w:val="Heading2"/>
      </w:pPr>
      <w:r>
        <w:t xml:space="preserve">Summary of player feedback</w:t>
      </w:r>
    </w:p>
    <w:bookmarkStart w:id="32" w:name="section"/>
    <w:p>
      <w:pPr>
        <w:pStyle w:val="Heading3"/>
      </w:pPr>
    </w:p>
    <w:bookmarkEnd w:id="32"/>
    <w:bookmarkEnd w:id="33"/>
    <w:bookmarkEnd w:id="34"/>
    <w:bookmarkStart w:id="97" w:name="discussion"/>
    <w:p>
      <w:pPr>
        <w:pStyle w:val="Heading1"/>
      </w:pPr>
      <w:r>
        <w:t xml:space="preserve">Discussion</w:t>
      </w:r>
    </w:p>
    <w:bookmarkStart w:id="35" w:name="Xa9535846b2adfd25e25fac9f5c27e9bf4361617"/>
    <w:p>
      <w:pPr>
        <w:pStyle w:val="Heading2"/>
      </w:pPr>
      <w:r>
        <w:t xml:space="preserve">Brief summary of aims, process and outcome of example scenarios</w:t>
      </w:r>
    </w:p>
    <w:bookmarkEnd w:id="35"/>
    <w:bookmarkStart w:id="36" w:name="revisit-player-feedback"/>
    <w:p>
      <w:pPr>
        <w:pStyle w:val="Heading2"/>
      </w:pPr>
      <w:r>
        <w:t xml:space="preserve">Revisit player feedback</w:t>
      </w:r>
    </w:p>
    <w:bookmarkEnd w:id="36"/>
    <w:bookmarkStart w:id="37" w:name="Xf0fe130512899828161ec518a4f286486541478"/>
    <w:p>
      <w:pPr>
        <w:pStyle w:val="Heading2"/>
      </w:pPr>
      <w:r>
        <w:t xml:space="preserve">Discussion of limitations of overall approach, with reference to player feedback</w:t>
      </w:r>
    </w:p>
    <w:bookmarkEnd w:id="37"/>
    <w:bookmarkStart w:id="38" w:name="X3f20906c92819e45bf354eb538df34603a1721f"/>
    <w:p>
      <w:pPr>
        <w:pStyle w:val="Heading2"/>
      </w:pPr>
      <w:r>
        <w:t xml:space="preserve">(Potentially general discussion of issues with games approach?)</w:t>
      </w:r>
    </w:p>
    <w:bookmarkEnd w:id="38"/>
    <w:bookmarkStart w:id="42" w:name="discussion-of-potential"/>
    <w:p>
      <w:pPr>
        <w:pStyle w:val="Heading2"/>
      </w:pPr>
      <w:r>
        <w:t xml:space="preserve">Discussion of potential</w:t>
      </w:r>
    </w:p>
    <w:bookmarkStart w:id="39" w:name="X02b85aca5402857f548d73fbc28a4cbb84b051f"/>
    <w:p>
      <w:pPr>
        <w:pStyle w:val="Heading3"/>
      </w:pPr>
      <w:r>
        <w:t xml:space="preserve">Communication/education: highlight player feedback as very point of approach: game may be abstract, restrictive and not representative of reality, but this is case for any model, yet latter point often</w:t>
      </w:r>
      <w:r>
        <w:t xml:space="preserve"> </w:t>
      </w:r>
      <w:r>
        <w:t xml:space="preserve">“</w:t>
      </w:r>
      <w:r>
        <w:t xml:space="preserve">hidden.</w:t>
      </w:r>
      <w:r>
        <w:t xml:space="preserve">”</w:t>
      </w:r>
      <w:r>
        <w:t xml:space="preserve"> </w:t>
      </w:r>
      <w:r>
        <w:t xml:space="preserve">By taking game approach, shortcomings more obvious to non-specialists.</w:t>
      </w:r>
    </w:p>
    <w:bookmarkEnd w:id="39"/>
    <w:bookmarkStart w:id="40" w:name="Xdd946997f7007cf539ea75c2dc05801b1d23efe"/>
    <w:p>
      <w:pPr>
        <w:pStyle w:val="Heading3"/>
      </w:pPr>
      <w:r>
        <w:t xml:space="preserve">Yes, problematic when expecting direct application to real life, but again this is/should be clear for all models.</w:t>
      </w:r>
    </w:p>
    <w:bookmarkEnd w:id="40"/>
    <w:bookmarkStart w:id="41" w:name="X7e54ea71f1e27e050e97c54af9b9f891788b8b0"/>
    <w:p>
      <w:pPr>
        <w:pStyle w:val="Heading3"/>
      </w:pPr>
      <w:r>
        <w:t xml:space="preserve">Highlight expandability of approach, sandboxing ideas in flexible simulated environment</w:t>
      </w:r>
    </w:p>
    <w:bookmarkEnd w:id="41"/>
    <w:bookmarkEnd w:id="42"/>
    <w:bookmarkStart w:id="96" w:name="section-1"/>
    <w:p>
      <w:pPr>
        <w:pStyle w:val="Heading2"/>
      </w:pPr>
    </w:p>
    <w:bookmarkStart w:id="95" w:name="refs"/>
    <w:bookmarkStart w:id="44" w:name="ref-addison2013"/>
    <w:p>
      <w:pPr>
        <w:pStyle w:val="Bibliography"/>
      </w:pPr>
      <w:r>
        <w:t xml:space="preserve">Addison, Prue F. E., Libby Rumpff, S. Sana Bau, Janet M. Carey, Yung En Chee, Frith C. Jarrad, Marissa F. McBride, and Mark A. Burgman. 2013.</w:t>
      </w:r>
      <w:r>
        <w:t xml:space="preserve"> </w:t>
      </w:r>
      <w:r>
        <w:t xml:space="preserve">“Practical Solutions for Making Models Indispensable in Conservation Decision-Making.”</w:t>
      </w:r>
      <w:r>
        <w:t xml:space="preserve"> </w:t>
      </w:r>
      <w:r>
        <w:rPr>
          <w:iCs/>
          <w:i/>
        </w:rPr>
        <w:t xml:space="preserve">Diversity and Distributions</w:t>
      </w:r>
      <w:r>
        <w:t xml:space="preserve"> </w:t>
      </w:r>
      <w:r>
        <w:t xml:space="preserve">19 (5-6): 490–502.</w:t>
      </w:r>
      <w:r>
        <w:t xml:space="preserve"> </w:t>
      </w:r>
      <w:hyperlink r:id="rId43">
        <w:r>
          <w:rPr>
            <w:rStyle w:val="InternetLink"/>
          </w:rPr>
          <w:t xml:space="preserve">https://doi.org/10.1111/ddi.12054</w:t>
        </w:r>
      </w:hyperlink>
      <w:r>
        <w:t xml:space="preserve">.</w:t>
      </w:r>
    </w:p>
    <w:bookmarkEnd w:id="44"/>
    <w:bookmarkStart w:id="46" w:name="ref-ceballos2015"/>
    <w:p>
      <w:pPr>
        <w:pStyle w:val="Bibliography"/>
      </w:pPr>
      <w:r>
        <w:t xml:space="preserve">Ceballos, Gerardo, Paul R. Ehrlich, Anthony D. Barnosky, Andrés García, Robert M. Pringle, and Todd M. Palmer. 2015.</w:t>
      </w:r>
      <w:r>
        <w:t xml:space="preserve"> </w:t>
      </w:r>
      <w:r>
        <w:t xml:space="preserve">“Accelerated Modern Human</w:t>
      </w:r>
      <w:r>
        <w:t xml:space="preserve">induced Species Losses: Entering the Sixth Mass Extinction.”</w:t>
      </w:r>
      <w:r>
        <w:t xml:space="preserve"> </w:t>
      </w:r>
      <w:r>
        <w:rPr>
          <w:iCs/>
          <w:i/>
        </w:rPr>
        <w:t xml:space="preserve">Science Advances</w:t>
      </w:r>
      <w:r>
        <w:t xml:space="preserve"> </w:t>
      </w:r>
      <w:r>
        <w:t xml:space="preserve">1 (5): e1400253.</w:t>
      </w:r>
      <w:r>
        <w:t xml:space="preserve"> </w:t>
      </w:r>
      <w:hyperlink r:id="rId45">
        <w:r>
          <w:rPr>
            <w:rStyle w:val="InternetLink"/>
          </w:rPr>
          <w:t xml:space="preserve">https://doi.org/10.1126/sciadv.1400253</w:t>
        </w:r>
      </w:hyperlink>
      <w:r>
        <w:t xml:space="preserve">.</w:t>
      </w:r>
    </w:p>
    <w:bookmarkEnd w:id="46"/>
    <w:bookmarkStart w:id="48" w:name="ref-ceballos2017"/>
    <w:p>
      <w:pPr>
        <w:pStyle w:val="Bibliography"/>
      </w:pPr>
      <w:r>
        <w:t xml:space="preserve">Ceballos, Gerardo, Paul R. Ehrlich, and Rodolfo Dirzo. 2017.</w:t>
      </w:r>
      <w:r>
        <w:t xml:space="preserve"> </w:t>
      </w:r>
      <w:r>
        <w:t xml:space="preserve">“Biological Annihilation via the Ongoing Sixth Mass Extinction Signaled by Vertebrate Population Losses and Declines.”</w:t>
      </w:r>
      <w:r>
        <w:t xml:space="preserve"> </w:t>
      </w:r>
      <w:r>
        <w:rPr>
          <w:iCs/>
          <w:i/>
        </w:rPr>
        <w:t xml:space="preserve">Proceedings of the National Academy of Sciences</w:t>
      </w:r>
      <w:r>
        <w:t xml:space="preserve"> </w:t>
      </w:r>
      <w:r>
        <w:t xml:space="preserve">114 (30): E6089–96.</w:t>
      </w:r>
      <w:r>
        <w:t xml:space="preserve"> </w:t>
      </w:r>
      <w:hyperlink r:id="rId47">
        <w:r>
          <w:rPr>
            <w:rStyle w:val="InternetLink"/>
          </w:rPr>
          <w:t xml:space="preserve">https://doi.org/10.1073/pnas.1704949114</w:t>
        </w:r>
      </w:hyperlink>
      <w:r>
        <w:t xml:space="preserve">.</w:t>
      </w:r>
    </w:p>
    <w:bookmarkEnd w:id="48"/>
    <w:bookmarkStart w:id="50" w:name="ref-cusack2020"/>
    <w:p>
      <w:pPr>
        <w:pStyle w:val="Bibliography"/>
      </w:pPr>
      <w:r>
        <w:t xml:space="preserve">Cusack, Jeremy, A. Duthie, Jeroen Minderman, Isabel Jones, Rocío Pozo, O. Rakotonarivo, Steve Redpath, and Nils Bunnefeld. 2020.</w:t>
      </w:r>
      <w:r>
        <w:t xml:space="preserve"> </w:t>
      </w:r>
      <w:r>
        <w:t xml:space="preserve">“Integrating Conflict, Lobbying, and Compliance to Predict the Sustainability of Natural Resource Use.”</w:t>
      </w:r>
      <w:r>
        <w:t xml:space="preserve"> </w:t>
      </w:r>
      <w:r>
        <w:rPr>
          <w:iCs/>
          <w:i/>
        </w:rPr>
        <w:t xml:space="preserve">Ecology and Society</w:t>
      </w:r>
      <w:r>
        <w:t xml:space="preserve"> </w:t>
      </w:r>
      <w:r>
        <w:t xml:space="preserve">25 (2).</w:t>
      </w:r>
      <w:r>
        <w:t xml:space="preserve"> </w:t>
      </w:r>
      <w:hyperlink r:id="rId49">
        <w:r>
          <w:rPr>
            <w:rStyle w:val="InternetLink"/>
          </w:rPr>
          <w:t xml:space="preserve">https://doi.org/10.5751/ES-11552-250213</w:t>
        </w:r>
      </w:hyperlink>
      <w:r>
        <w:t xml:space="preserve">.</w:t>
      </w:r>
    </w:p>
    <w:bookmarkEnd w:id="50"/>
    <w:bookmarkStart w:id="52" w:name="ref-duthie2018"/>
    <w:p>
      <w:pPr>
        <w:pStyle w:val="Bibliography"/>
      </w:pPr>
      <w:r>
        <w:t xml:space="preserve">Duthie, A. Bradley, Jeremy J. Cusack, Isabel L. Jones, Jeroen Minderman, Erlend B. Nilsen, Rocío A. Pozo, O. Sarobidy Rakotonarivo, Bram Van Moorter, and Nils Bunnefeld. 2018.</w:t>
      </w:r>
      <w:r>
        <w:t xml:space="preserve"> </w:t>
      </w:r>
      <w:r>
        <w:t xml:space="preserve">“GMSE: An R Package for Generalised Management Strategy Evaluation.”</w:t>
      </w:r>
      <w:r>
        <w:t xml:space="preserve"> </w:t>
      </w:r>
      <w:r>
        <w:t xml:space="preserve">Edited by Samantha Price.</w:t>
      </w:r>
      <w:r>
        <w:t xml:space="preserve"> </w:t>
      </w:r>
      <w:r>
        <w:rPr>
          <w:iCs/>
          <w:i/>
        </w:rPr>
        <w:t xml:space="preserve">Methods in Ecology and Evolution</w:t>
      </w:r>
      <w:r>
        <w:t xml:space="preserve">, October.</w:t>
      </w:r>
      <w:r>
        <w:t xml:space="preserve"> </w:t>
      </w:r>
      <w:hyperlink r:id="rId51">
        <w:r>
          <w:rPr>
            <w:rStyle w:val="InternetLink"/>
          </w:rPr>
          <w:t xml:space="preserve">https://doi.org/10.1111/2041-210X.13091</w:t>
        </w:r>
      </w:hyperlink>
      <w:r>
        <w:t xml:space="preserve">.</w:t>
      </w:r>
    </w:p>
    <w:bookmarkEnd w:id="52"/>
    <w:bookmarkStart w:id="54" w:name="ref-duthie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53">
        <w:r>
          <w:rPr>
            <w:rStyle w:val="InternetLink"/>
          </w:rPr>
          <w:t xml:space="preserve">https://doi.org/10.1111/cobi.13633</w:t>
        </w:r>
      </w:hyperlink>
      <w:r>
        <w:t xml:space="preserve">.</w:t>
      </w:r>
    </w:p>
    <w:bookmarkEnd w:id="54"/>
    <w:bookmarkStart w:id="56" w:name="ref-fryxell2010"/>
    <w:p>
      <w:pPr>
        <w:pStyle w:val="Bibliography"/>
      </w:pPr>
      <w:r>
        <w:t xml:space="preserve">Fryxell, J. M., C. Packer, K. McCann, E. J. Solberg, and B.-E. Saether. 2010.</w:t>
      </w:r>
      <w:r>
        <w:t xml:space="preserve"> </w:t>
      </w:r>
      <w:r>
        <w:t xml:space="preserve">“Resource Management Cycles and the Sustainability of Harvested Wildlife Populations.”</w:t>
      </w:r>
      <w:r>
        <w:t xml:space="preserve"> </w:t>
      </w:r>
      <w:r>
        <w:rPr>
          <w:iCs/>
          <w:i/>
        </w:rPr>
        <w:t xml:space="preserve">Science</w:t>
      </w:r>
      <w:r>
        <w:t xml:space="preserve"> </w:t>
      </w:r>
      <w:r>
        <w:t xml:space="preserve">328 (5980): 903–6.</w:t>
      </w:r>
      <w:r>
        <w:t xml:space="preserve"> </w:t>
      </w:r>
      <w:hyperlink r:id="rId55">
        <w:r>
          <w:rPr>
            <w:rStyle w:val="InternetLink"/>
          </w:rPr>
          <w:t xml:space="preserve">https://doi.org/10.1126/science.1185802</w:t>
        </w:r>
      </w:hyperlink>
      <w:r>
        <w:t xml:space="preserve">.</w:t>
      </w:r>
    </w:p>
    <w:bookmarkEnd w:id="56"/>
    <w:bookmarkStart w:id="58" w:name="ref-grimm2020"/>
    <w:p>
      <w:pPr>
        <w:pStyle w:val="Bibliography"/>
      </w:pPr>
      <w:r>
        <w:t xml:space="preserve">Grimm, Volker, Alice S. A. Johnston, H.-H. Thulke, V. E. Forbes, and P. Thorbek. 2020.</w:t>
      </w:r>
      <w:r>
        <w:t xml:space="preserve"> </w:t>
      </w:r>
      <w:r>
        <w:t xml:space="preserve">“Three Questions to Ask Before Using Model Outputs for Decision Support.”</w:t>
      </w:r>
      <w:r>
        <w:t xml:space="preserve"> </w:t>
      </w:r>
      <w:r>
        <w:rPr>
          <w:iCs/>
          <w:i/>
        </w:rPr>
        <w:t xml:space="preserve">Nature Communications</w:t>
      </w:r>
      <w:r>
        <w:t xml:space="preserve"> </w:t>
      </w:r>
      <w:r>
        <w:t xml:space="preserve">11 (1): 4959.</w:t>
      </w:r>
      <w:r>
        <w:t xml:space="preserve"> </w:t>
      </w:r>
      <w:hyperlink r:id="rId57">
        <w:r>
          <w:rPr>
            <w:rStyle w:val="InternetLink"/>
          </w:rPr>
          <w:t xml:space="preserve">https://doi.org/10.1038/s41467-020-17785-2</w:t>
        </w:r>
      </w:hyperlink>
      <w:r>
        <w:t xml:space="preserve">.</w:t>
      </w:r>
    </w:p>
    <w:bookmarkEnd w:id="58"/>
    <w:bookmarkStart w:id="60" w:name="ref-groeneveld2017"/>
    <w:p>
      <w:pPr>
        <w:pStyle w:val="Bibliography"/>
      </w:pPr>
      <w:r>
        <w:t xml:space="preserve">Groeneveld, J., B. Müller, C. M. Buchmann, G. Dressler, C. Guo, N. Hase, F. Hoffmann, et al. 2017.</w:t>
      </w:r>
      <w:r>
        <w:t xml:space="preserve"> </w:t>
      </w:r>
      <w:r>
        <w:t xml:space="preserve">“Theoretical Foundations of Human Decision-Making in Agent-Based Land Use Models</w:t>
      </w:r>
      <w:r>
        <w:t xml:space="preserve"> </w:t>
      </w:r>
      <w:r>
        <w:t xml:space="preserve"> </w:t>
      </w:r>
      <w:r>
        <w:t xml:space="preserve">A Review.”</w:t>
      </w:r>
      <w:r>
        <w:t xml:space="preserve"> </w:t>
      </w:r>
      <w:r>
        <w:rPr>
          <w:iCs/>
          <w:i/>
        </w:rPr>
        <w:t xml:space="preserve">Environmental Modelling &amp; Software</w:t>
      </w:r>
      <w:r>
        <w:t xml:space="preserve"> </w:t>
      </w:r>
      <w:r>
        <w:t xml:space="preserve">87 (January): 39–48.</w:t>
      </w:r>
      <w:r>
        <w:t xml:space="preserve"> </w:t>
      </w:r>
      <w:hyperlink r:id="rId59">
        <w:r>
          <w:rPr>
            <w:rStyle w:val="InternetLink"/>
          </w:rPr>
          <w:t xml:space="preserve">https://doi.org/10.1016/j.envsoft.2016.10.008</w:t>
        </w:r>
      </w:hyperlink>
      <w:r>
        <w:t xml:space="preserve">.</w:t>
      </w:r>
    </w:p>
    <w:bookmarkEnd w:id="60"/>
    <w:bookmarkStart w:id="62" w:name="ref-ipcc2021"/>
    <w:p>
      <w:pPr>
        <w:pStyle w:val="Bibliography"/>
      </w:pPr>
      <w:r>
        <w:t xml:space="preserve">IPCC. 2021.</w:t>
      </w:r>
      <w:r>
        <w:t xml:space="preserve"> </w:t>
      </w:r>
      <w:r>
        <w:t xml:space="preserve">“Climate Change 2021: The Physical Science Basis. Contribution of Working Group i to the Sixth Assessment Report of the Intergovernmental Panel on Climate Change.”</w:t>
      </w:r>
      <w:r>
        <w:t xml:space="preserve"> </w:t>
      </w:r>
      <w:hyperlink r:id="rId61">
        <w:r>
          <w:rPr>
            <w:rStyle w:val="InternetLink"/>
          </w:rPr>
          <w:t xml:space="preserve">https://www.ipcc.ch/report/ar6/wg1/</w:t>
        </w:r>
      </w:hyperlink>
      <w:r>
        <w:t xml:space="preserve">.</w:t>
      </w:r>
    </w:p>
    <w:bookmarkEnd w:id="62"/>
    <w:bookmarkStart w:id="64" w:name="ref-khatib2011"/>
    <w:p>
      <w:pPr>
        <w:pStyle w:val="Bibliography"/>
      </w:pPr>
      <w:r>
        <w:t xml:space="preserve">Khatib, Firas, Seth Cooper, Michael D. Tyka, Kefan Xu, Ilya Makedon, Zoran Popović, David Baker, and Foldit Players. 2011.</w:t>
      </w:r>
      <w:r>
        <w:t xml:space="preserve"> </w:t>
      </w:r>
      <w:r>
        <w:t xml:space="preserve">“Algorithm Discovery by Protein Folding Game Players.”</w:t>
      </w:r>
      <w:r>
        <w:t xml:space="preserve"> </w:t>
      </w:r>
      <w:r>
        <w:rPr>
          <w:iCs/>
          <w:i/>
        </w:rPr>
        <w:t xml:space="preserve">Proceedings of the National Academy of Sciences</w:t>
      </w:r>
      <w:r>
        <w:t xml:space="preserve"> </w:t>
      </w:r>
      <w:r>
        <w:t xml:space="preserve">108 (47): 18949–53.</w:t>
      </w:r>
      <w:r>
        <w:t xml:space="preserve"> </w:t>
      </w:r>
      <w:hyperlink r:id="rId63">
        <w:r>
          <w:rPr>
            <w:rStyle w:val="InternetLink"/>
          </w:rPr>
          <w:t xml:space="preserve">https://doi.org/10.1073/pnas.1115898108</w:t>
        </w:r>
      </w:hyperlink>
      <w:r>
        <w:t xml:space="preserve">.</w:t>
      </w:r>
    </w:p>
    <w:bookmarkEnd w:id="64"/>
    <w:bookmarkStart w:id="66" w:name="ref-kolkman2016"/>
    <w:p>
      <w:pPr>
        <w:pStyle w:val="Bibliography"/>
      </w:pPr>
      <w:r>
        <w:t xml:space="preserve">Kolkman, Daniel Antony, Paolo Campo, Tina Balke-Visser, and Nigel Gilbert. 2016.</w:t>
      </w:r>
      <w:r>
        <w:t xml:space="preserve"> </w:t>
      </w:r>
      <w:r>
        <w:t xml:space="preserve">“How to Build Models for Government: Criteria Driving Model Acceptance in Policymaking.”</w:t>
      </w:r>
      <w:r>
        <w:t xml:space="preserve"> </w:t>
      </w:r>
      <w:r>
        <w:rPr>
          <w:iCs/>
          <w:i/>
        </w:rPr>
        <w:t xml:space="preserve">Policy Sciences</w:t>
      </w:r>
      <w:r>
        <w:t xml:space="preserve"> </w:t>
      </w:r>
      <w:r>
        <w:t xml:space="preserve">49 (4): 489–504.</w:t>
      </w:r>
      <w:r>
        <w:t xml:space="preserve"> </w:t>
      </w:r>
      <w:hyperlink r:id="rId65">
        <w:r>
          <w:rPr>
            <w:rStyle w:val="InternetLink"/>
          </w:rPr>
          <w:t xml:space="preserve">https://doi.org/10.1007/s11077-016-9250-4</w:t>
        </w:r>
      </w:hyperlink>
      <w:r>
        <w:t xml:space="preserve">.</w:t>
      </w:r>
    </w:p>
    <w:bookmarkEnd w:id="66"/>
    <w:bookmarkStart w:id="68"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67">
        <w:r>
          <w:rPr>
            <w:rStyle w:val="InternetLink"/>
          </w:rPr>
          <w:t xml:space="preserve">https://doi.org/10.1038/536143a</w:t>
        </w:r>
      </w:hyperlink>
      <w:r>
        <w:t xml:space="preserve">.</w:t>
      </w:r>
    </w:p>
    <w:bookmarkEnd w:id="68"/>
    <w:bookmarkStart w:id="70" w:name="ref-meinzen-dick2016"/>
    <w:p>
      <w:pPr>
        <w:pStyle w:val="Bibliography"/>
      </w:pPr>
      <w:r>
        <w:t xml:space="preserve">Meinzen-Dick, Ruth, Rahul Chaturvedi, Laia Domènech, Rucha Ghate, Marco Janssen, Nathan Rollins, and K. Sandeep. 2016.</w:t>
      </w:r>
      <w:r>
        <w:t xml:space="preserve"> </w:t>
      </w:r>
      <w:r>
        <w:t xml:space="preserve">“Games for Groundwater Governance: Field Experiments in Andhra Pradesh, India.”</w:t>
      </w:r>
      <w:r>
        <w:t xml:space="preserve"> </w:t>
      </w:r>
      <w:r>
        <w:rPr>
          <w:iCs/>
          <w:i/>
        </w:rPr>
        <w:t xml:space="preserve">Ecology and Society</w:t>
      </w:r>
      <w:r>
        <w:t xml:space="preserve"> </w:t>
      </w:r>
      <w:r>
        <w:t xml:space="preserve">21 (3).</w:t>
      </w:r>
      <w:r>
        <w:t xml:space="preserve"> </w:t>
      </w:r>
      <w:hyperlink r:id="rId69">
        <w:r>
          <w:rPr>
            <w:rStyle w:val="InternetLink"/>
          </w:rPr>
          <w:t xml:space="preserve">https://doi.org/10.5751/ES-08416-210338</w:t>
        </w:r>
      </w:hyperlink>
      <w:r>
        <w:t xml:space="preserve">.</w:t>
      </w:r>
    </w:p>
    <w:bookmarkEnd w:id="70"/>
    <w:bookmarkStart w:id="72" w:name="ref-milner-gulland2012"/>
    <w:p>
      <w:pPr>
        <w:pStyle w:val="Bibliography"/>
      </w:pPr>
      <w:r>
        <w:t xml:space="preserve">Milner-Gulland, E. J. 2012.</w:t>
      </w:r>
      <w:r>
        <w:t xml:space="preserve"> </w:t>
      </w:r>
      <w:r>
        <w:t xml:space="preserve">“Interactions Between Human Behaviour and Ecological Systems.”</w:t>
      </w:r>
      <w:r>
        <w:t xml:space="preserve"> </w:t>
      </w:r>
      <w:r>
        <w:rPr>
          <w:iCs/>
          <w:i/>
        </w:rPr>
        <w:t xml:space="preserve">Philosophical Transactions of the Royal Society B: Biological Sciences</w:t>
      </w:r>
      <w:r>
        <w:t xml:space="preserve"> </w:t>
      </w:r>
      <w:r>
        <w:t xml:space="preserve">367 (1586): 270–78.</w:t>
      </w:r>
      <w:r>
        <w:t xml:space="preserve"> </w:t>
      </w:r>
      <w:hyperlink r:id="rId71">
        <w:r>
          <w:rPr>
            <w:rStyle w:val="InternetLink"/>
          </w:rPr>
          <w:t xml:space="preserve">https://doi.org/10.1098/rstb.2011.0175</w:t>
        </w:r>
      </w:hyperlink>
      <w:r>
        <w:t xml:space="preserve">.</w:t>
      </w:r>
    </w:p>
    <w:bookmarkEnd w:id="72"/>
    <w:bookmarkStart w:id="74" w:name="ref-orach2020"/>
    <w:p>
      <w:pPr>
        <w:pStyle w:val="Bibliography"/>
      </w:pPr>
      <w:r>
        <w:t xml:space="preserve">Orach, Kirill, Andreas Duit, and Maja Schlüter. 2020.</w:t>
      </w:r>
      <w:r>
        <w:t xml:space="preserve"> </w:t>
      </w:r>
      <w:r>
        <w:t xml:space="preserve">“Sustainable Natural Resource Governance Under Interest Group Competition in Policy-Making.”</w:t>
      </w:r>
      <w:r>
        <w:t xml:space="preserve"> </w:t>
      </w:r>
      <w:r>
        <w:rPr>
          <w:iCs/>
          <w:i/>
        </w:rPr>
        <w:t xml:space="preserve">Nature Human Behaviour</w:t>
      </w:r>
      <w:r>
        <w:t xml:space="preserve"> </w:t>
      </w:r>
      <w:r>
        <w:t xml:space="preserve">4 (9): 898–909.</w:t>
      </w:r>
      <w:r>
        <w:t xml:space="preserve"> </w:t>
      </w:r>
      <w:hyperlink r:id="rId73">
        <w:r>
          <w:rPr>
            <w:rStyle w:val="InternetLink"/>
          </w:rPr>
          <w:t xml:space="preserve">https://doi.org/10.1038/s41562-020-0885-y</w:t>
        </w:r>
      </w:hyperlink>
      <w:r>
        <w:t xml:space="preserve">.</w:t>
      </w:r>
    </w:p>
    <w:bookmarkEnd w:id="74"/>
    <w:bookmarkStart w:id="76" w:name="ref-rakotonarivo2021a"/>
    <w:p>
      <w:pPr>
        <w:pStyle w:val="Bibliography"/>
      </w:pPr>
      <w:r>
        <w:t xml:space="preserve">Rakotonarivo, Onjamirindra S., Isabel L. Jones, Andrew Bell, Alexander B. Duthie, Jeremy Cusack, Jeroen Minderman, Jessica Hogan, Isla Hodgson, and Nils Bunnefeld. 2021.</w:t>
      </w:r>
      <w:r>
        <w:t xml:space="preserve"> </w:t>
      </w:r>
      <w:r>
        <w:t xml:space="preserve">“Experimental Evidence for Conservation Conflict Interventions: The Importance of Financial Payments, Community Trust and Equity Attitudes.”</w:t>
      </w:r>
      <w:r>
        <w:t xml:space="preserve"> </w:t>
      </w:r>
      <w:r>
        <w:rPr>
          <w:iCs/>
          <w:i/>
        </w:rPr>
        <w:t xml:space="preserve">People and Nature</w:t>
      </w:r>
      <w:r>
        <w:t xml:space="preserve"> </w:t>
      </w:r>
      <w:r>
        <w:t xml:space="preserve">3 (1): 162–75.</w:t>
      </w:r>
      <w:r>
        <w:t xml:space="preserve"> </w:t>
      </w:r>
      <w:hyperlink r:id="rId75">
        <w:r>
          <w:rPr>
            <w:rStyle w:val="InternetLink"/>
          </w:rPr>
          <w:t xml:space="preserve">https://doi.org/10.1002/pan3.10155</w:t>
        </w:r>
      </w:hyperlink>
      <w:r>
        <w:t xml:space="preserve">.</w:t>
      </w:r>
    </w:p>
    <w:bookmarkEnd w:id="76"/>
    <w:bookmarkStart w:id="78" w:name="ref-rakotonarivo2021"/>
    <w:p>
      <w:pPr>
        <w:pStyle w:val="Bibliography"/>
      </w:pPr>
      <w:r>
        <w:t xml:space="preserve">Rakotonarivo, Sarobidy, Andrew Bell, Katharine Abernethy, Jeroen Minderman, A. Duthie, Steve Redpath, Aidan Keane, et al. 2021.</w:t>
      </w:r>
      <w:r>
        <w:t xml:space="preserve"> </w:t>
      </w:r>
      <w:r>
        <w:t xml:space="preserve">“The Role of Incentive-Based Instruments and Social Equity in Conservation Conflict Interventions.”</w:t>
      </w:r>
      <w:r>
        <w:t xml:space="preserve"> </w:t>
      </w:r>
      <w:r>
        <w:rPr>
          <w:iCs/>
          <w:i/>
        </w:rPr>
        <w:t xml:space="preserve">Ecology and Society</w:t>
      </w:r>
      <w:r>
        <w:t xml:space="preserve"> </w:t>
      </w:r>
      <w:r>
        <w:t xml:space="preserve">26 (2).</w:t>
      </w:r>
      <w:r>
        <w:t xml:space="preserve"> </w:t>
      </w:r>
      <w:hyperlink r:id="rId77">
        <w:r>
          <w:rPr>
            <w:rStyle w:val="InternetLink"/>
          </w:rPr>
          <w:t xml:space="preserve">https://doi.org/10.5751/ES-12306-260208</w:t>
        </w:r>
      </w:hyperlink>
      <w:r>
        <w:t xml:space="preserve">.</w:t>
      </w:r>
    </w:p>
    <w:bookmarkEnd w:id="78"/>
    <w:bookmarkStart w:id="80" w:name="ref-schlüter2012"/>
    <w:p>
      <w:pPr>
        <w:pStyle w:val="Bibliography"/>
      </w:pPr>
      <w:r>
        <w:t xml:space="preserve">Schlüter, M., R. R. J. Mcallister, R. Arlinghaus, N. Bunnefeld, K. Eisenack, F. Hölker, E. J. Milner-Gulland, et al. 2012.</w:t>
      </w:r>
      <w:r>
        <w:t xml:space="preserve"> </w:t>
      </w:r>
      <w:r>
        <w:t xml:space="preserve">“New Horizons for Managing the Environment: A Review of Coupled Social-Ecological Systems Modeling.”</w:t>
      </w:r>
      <w:r>
        <w:t xml:space="preserve"> </w:t>
      </w:r>
      <w:r>
        <w:rPr>
          <w:iCs/>
          <w:i/>
        </w:rPr>
        <w:t xml:space="preserve">Natural Resource Modeling</w:t>
      </w:r>
      <w:r>
        <w:t xml:space="preserve"> </w:t>
      </w:r>
      <w:r>
        <w:t xml:space="preserve">25 (1): 219–72.</w:t>
      </w:r>
      <w:r>
        <w:t xml:space="preserve"> </w:t>
      </w:r>
      <w:hyperlink r:id="rId79">
        <w:r>
          <w:rPr>
            <w:rStyle w:val="InternetLink"/>
          </w:rPr>
          <w:t xml:space="preserve">https://doi.org/10.1111/j.1939-7445.2011.00108.x</w:t>
        </w:r>
      </w:hyperlink>
      <w:r>
        <w:t xml:space="preserve">.</w:t>
      </w:r>
    </w:p>
    <w:bookmarkEnd w:id="80"/>
    <w:bookmarkStart w:id="82" w:name="ref-schuwirth2019"/>
    <w:p>
      <w:pPr>
        <w:pStyle w:val="Bibliography"/>
      </w:pPr>
      <w:r>
        <w:t xml:space="preserve">Schuwirth, Nele, Florian Borgwardt, Sami Domisch, Martin Friedrichs, Mira Kattwinkel, David Kneis, Mathias Kuemmerlen, Simone D. Langhans, Javier Martínez-López, and Peter Vermeiren. 2019.</w:t>
      </w:r>
      <w:r>
        <w:t xml:space="preserve"> </w:t>
      </w:r>
      <w:r>
        <w:t xml:space="preserve">“How to Make Ecological Models Useful for Environmental Management.”</w:t>
      </w:r>
      <w:r>
        <w:t xml:space="preserve"> </w:t>
      </w:r>
      <w:r>
        <w:rPr>
          <w:iCs/>
          <w:i/>
        </w:rPr>
        <w:t xml:space="preserve">Ecological Modelling</w:t>
      </w:r>
      <w:r>
        <w:t xml:space="preserve"> </w:t>
      </w:r>
      <w:r>
        <w:t xml:space="preserve">411 (November): 108784.</w:t>
      </w:r>
      <w:r>
        <w:t xml:space="preserve"> </w:t>
      </w:r>
      <w:hyperlink r:id="rId81">
        <w:r>
          <w:rPr>
            <w:rStyle w:val="InternetLink"/>
          </w:rPr>
          <w:t xml:space="preserve">https://doi.org/10.1016/j.ecolmodel.2019.108784</w:t>
        </w:r>
      </w:hyperlink>
      <w:r>
        <w:t xml:space="preserve">.</w:t>
      </w:r>
    </w:p>
    <w:bookmarkEnd w:id="82"/>
    <w:bookmarkStart w:id="84" w:name="ref-sipper2020"/>
    <w:p>
      <w:pPr>
        <w:pStyle w:val="Bibliography"/>
      </w:pPr>
      <w:r>
        <w:t xml:space="preserve">Sipper, Moshe, and Jason H. Moore. 2020.</w:t>
      </w:r>
      <w:r>
        <w:t xml:space="preserve"> </w:t>
      </w:r>
      <w:r>
        <w:t xml:space="preserve">“Gamorithm.”</w:t>
      </w:r>
      <w:r>
        <w:t xml:space="preserve"> </w:t>
      </w:r>
      <w:r>
        <w:rPr>
          <w:iCs/>
          <w:i/>
        </w:rPr>
        <w:t xml:space="preserve">IEEE Transactions on Games</w:t>
      </w:r>
      <w:r>
        <w:t xml:space="preserve"> </w:t>
      </w:r>
      <w:r>
        <w:t xml:space="preserve">12 (1): 115–18.</w:t>
      </w:r>
      <w:r>
        <w:t xml:space="preserve"> </w:t>
      </w:r>
      <w:hyperlink r:id="rId83">
        <w:r>
          <w:rPr>
            <w:rStyle w:val="InternetLink"/>
          </w:rPr>
          <w:t xml:space="preserve">https://doi.org/10.1109/TG.2018.2867743</w:t>
        </w:r>
      </w:hyperlink>
      <w:r>
        <w:t xml:space="preserve">.</w:t>
      </w:r>
    </w:p>
    <w:bookmarkEnd w:id="84"/>
    <w:bookmarkStart w:id="86" w:name="ref-sullivan2018"/>
    <w:p>
      <w:pPr>
        <w:pStyle w:val="Bibliography"/>
      </w:pPr>
      <w:r>
        <w:t xml:space="preserve">Sullivan, Devin P., Casper F. Winsnes, Lovisa Akesson, Martin Hjelmare, Mikaela Wiking, Rutger Schutten, Linzi Campbell, et al. 2018.</w:t>
      </w:r>
      <w:r>
        <w:t xml:space="preserve"> </w:t>
      </w:r>
      <w:r>
        <w:t xml:space="preserve">“Deep Learning Is Combined with Massive-Scale Citizen Science to Improve Large-Scale Image Classification.”</w:t>
      </w:r>
      <w:r>
        <w:t xml:space="preserve"> </w:t>
      </w:r>
      <w:r>
        <w:rPr>
          <w:iCs/>
          <w:i/>
        </w:rPr>
        <w:t xml:space="preserve">Nature Biotechnology</w:t>
      </w:r>
      <w:r>
        <w:t xml:space="preserve"> </w:t>
      </w:r>
      <w:r>
        <w:t xml:space="preserve">36 (9): 820–+.</w:t>
      </w:r>
      <w:r>
        <w:t xml:space="preserve"> </w:t>
      </w:r>
      <w:hyperlink r:id="rId85">
        <w:r>
          <w:rPr>
            <w:rStyle w:val="InternetLink"/>
          </w:rPr>
          <w:t xml:space="preserve">https://doi.org/10.1038/nbt.4225</w:t>
        </w:r>
      </w:hyperlink>
      <w:r>
        <w:t xml:space="preserve">.</w:t>
      </w:r>
    </w:p>
    <w:bookmarkEnd w:id="86"/>
    <w:bookmarkStart w:id="88" w:name="ref-villamor2016"/>
    <w:p>
      <w:pPr>
        <w:pStyle w:val="Bibliography"/>
      </w:pPr>
      <w:r>
        <w:t xml:space="preserve">Villamor, Grace, and Biola Badmos. 2016.</w:t>
      </w:r>
      <w:r>
        <w:t xml:space="preserve"> </w:t>
      </w:r>
      <w:r>
        <w:t xml:space="preserve">“Grazing Game: A Learning Tool for Adaptive Management in Response to Climate Variability in Semiarid Areas of Ghana.”</w:t>
      </w:r>
      <w:r>
        <w:t xml:space="preserve"> </w:t>
      </w:r>
      <w:r>
        <w:rPr>
          <w:iCs/>
          <w:i/>
        </w:rPr>
        <w:t xml:space="preserve">Ecology and Society</w:t>
      </w:r>
      <w:r>
        <w:t xml:space="preserve"> </w:t>
      </w:r>
      <w:r>
        <w:t xml:space="preserve">21 (1).</w:t>
      </w:r>
      <w:r>
        <w:t xml:space="preserve"> </w:t>
      </w:r>
      <w:hyperlink r:id="rId87">
        <w:r>
          <w:rPr>
            <w:rStyle w:val="InternetLink"/>
          </w:rPr>
          <w:t xml:space="preserve">https://doi.org/10.5751/ES-08139-210139</w:t>
        </w:r>
      </w:hyperlink>
      <w:r>
        <w:t xml:space="preserve">.</w:t>
      </w:r>
    </w:p>
    <w:bookmarkEnd w:id="88"/>
    <w:bookmarkStart w:id="90" w:name="ref-will2021"/>
    <w:p>
      <w:pPr>
        <w:pStyle w:val="Bibliography"/>
      </w:pPr>
      <w:r>
        <w:t xml:space="preserve">Will, Meike, Gunnar Dressler, David Kreuer, Hans-Hermann Thulke, Adrienne Grêt-Regamey, and Birgit Müller. 2021.</w:t>
      </w:r>
      <w:r>
        <w:t xml:space="preserve"> </w:t>
      </w:r>
      <w:r>
        <w:t xml:space="preserve">“How to Make Socio-Environmental Modelling More Useful to Support Policy and Management?”</w:t>
      </w:r>
      <w:r>
        <w:t xml:space="preserve"> </w:t>
      </w:r>
      <w:r>
        <w:rPr>
          <w:iCs/>
          <w:i/>
        </w:rPr>
        <w:t xml:space="preserve">People and Nature</w:t>
      </w:r>
      <w:r>
        <w:t xml:space="preserve"> </w:t>
      </w:r>
      <w:r>
        <w:t xml:space="preserve">3 (3): 560–72.</w:t>
      </w:r>
      <w:r>
        <w:t xml:space="preserve"> </w:t>
      </w:r>
      <w:hyperlink r:id="rId89">
        <w:r>
          <w:rPr>
            <w:rStyle w:val="InternetLink"/>
          </w:rPr>
          <w:t xml:space="preserve">https://doi.org/10.1002/pan3.10207</w:t>
        </w:r>
      </w:hyperlink>
      <w:r>
        <w:t xml:space="preserve">.</w:t>
      </w:r>
    </w:p>
    <w:bookmarkEnd w:id="90"/>
    <w:bookmarkStart w:id="92"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91">
        <w:r>
          <w:rPr>
            <w:rStyle w:val="InternetLink"/>
          </w:rPr>
          <w:t xml:space="preserve">https://doi.org/10.1021/acs.est.6b05296</w:t>
        </w:r>
      </w:hyperlink>
      <w:r>
        <w:t xml:space="preserve">.</w:t>
      </w:r>
    </w:p>
    <w:bookmarkEnd w:id="92"/>
    <w:bookmarkStart w:id="94" w:name="ref-zasada2017"/>
    <w:p>
      <w:pPr>
        <w:pStyle w:val="Bibliography"/>
      </w:pPr>
      <w:r>
        <w:t xml:space="preserve">Zasada, Ingo, Annette Piorr, Paula Novo, Anastasio J. Villanueva, and István Valánszki. 2017.</w:t>
      </w:r>
      <w:r>
        <w:t xml:space="preserve"> </w:t>
      </w:r>
      <w:r>
        <w:t xml:space="preserve">“What Do We Know about Decision Support Systems for Landscape and Environmental Management? A Review and Expert Survey Within EU Research Projects.”</w:t>
      </w:r>
      <w:r>
        <w:t xml:space="preserve"> </w:t>
      </w:r>
      <w:r>
        <w:rPr>
          <w:iCs/>
          <w:i/>
        </w:rPr>
        <w:t xml:space="preserve">Environmental Modelling &amp; Software</w:t>
      </w:r>
      <w:r>
        <w:t xml:space="preserve"> </w:t>
      </w:r>
      <w:r>
        <w:t xml:space="preserve">98 (December): 63–74.</w:t>
      </w:r>
      <w:r>
        <w:t xml:space="preserve"> </w:t>
      </w:r>
      <w:hyperlink r:id="rId93">
        <w:r>
          <w:rPr>
            <w:rStyle w:val="InternetLink"/>
          </w:rPr>
          <w:t xml:space="preserve">https://doi.org/10.1016/j.envsoft.2017.09.012</w:t>
        </w:r>
      </w:hyperlink>
      <w:r>
        <w:t xml:space="preserve">.</w:t>
      </w:r>
    </w:p>
    <w:bookmarkEnd w:id="94"/>
    <w:bookmarkEnd w:id="95"/>
    <w:bookmarkEnd w:id="96"/>
    <w:bookmarkEnd w:id="97"/>
    <w:sectPr>
      <w:footerReference w:type="default" r:id="rId9"/>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6</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5" Target="https://doi.org/10.1002/pan3.10155" TargetMode="External" /><Relationship Type="http://schemas.openxmlformats.org/officeDocument/2006/relationships/hyperlink" Id="rId89" Target="https://doi.org/10.1002/pan3.10207" TargetMode="External" /><Relationship Type="http://schemas.openxmlformats.org/officeDocument/2006/relationships/hyperlink" Id="rId65" Target="https://doi.org/10.1007/s11077-016-9250-4" TargetMode="External" /><Relationship Type="http://schemas.openxmlformats.org/officeDocument/2006/relationships/hyperlink" Id="rId81" Target="https://doi.org/10.1016/j.ecolmodel.2019.108784" TargetMode="External" /><Relationship Type="http://schemas.openxmlformats.org/officeDocument/2006/relationships/hyperlink" Id="rId59" Target="https://doi.org/10.1016/j.envsoft.2016.10.008" TargetMode="External" /><Relationship Type="http://schemas.openxmlformats.org/officeDocument/2006/relationships/hyperlink" Id="rId93" Target="https://doi.org/10.1016/j.envsoft.2017.09.012" TargetMode="External" /><Relationship Type="http://schemas.openxmlformats.org/officeDocument/2006/relationships/hyperlink" Id="rId91" Target="https://doi.org/10.1021/acs.est.6b05296" TargetMode="External" /><Relationship Type="http://schemas.openxmlformats.org/officeDocument/2006/relationships/hyperlink" Id="rId67" Target="https://doi.org/10.1038/536143a" TargetMode="External" /><Relationship Type="http://schemas.openxmlformats.org/officeDocument/2006/relationships/hyperlink" Id="rId85" Target="https://doi.org/10.1038/nbt.4225" TargetMode="External" /><Relationship Type="http://schemas.openxmlformats.org/officeDocument/2006/relationships/hyperlink" Id="rId57" Target="https://doi.org/10.1038/s41467-020-17785-2" TargetMode="External" /><Relationship Type="http://schemas.openxmlformats.org/officeDocument/2006/relationships/hyperlink" Id="rId73" Target="https://doi.org/10.1038/s41562-020-0885-y" TargetMode="External" /><Relationship Type="http://schemas.openxmlformats.org/officeDocument/2006/relationships/hyperlink" Id="rId63" Target="https://doi.org/10.1073/pnas.1115898108" TargetMode="External" /><Relationship Type="http://schemas.openxmlformats.org/officeDocument/2006/relationships/hyperlink" Id="rId47" Target="https://doi.org/10.1073/pnas.1704949114" TargetMode="External" /><Relationship Type="http://schemas.openxmlformats.org/officeDocument/2006/relationships/hyperlink" Id="rId71" Target="https://doi.org/10.1098/rstb.2011.0175" TargetMode="External" /><Relationship Type="http://schemas.openxmlformats.org/officeDocument/2006/relationships/hyperlink" Id="rId83" Target="https://doi.org/10.1109/TG.2018.2867743" TargetMode="External" /><Relationship Type="http://schemas.openxmlformats.org/officeDocument/2006/relationships/hyperlink" Id="rId51" Target="https://doi.org/10.1111/2041-210X.13091" TargetMode="External" /><Relationship Type="http://schemas.openxmlformats.org/officeDocument/2006/relationships/hyperlink" Id="rId53" Target="https://doi.org/10.1111/cobi.13633" TargetMode="External" /><Relationship Type="http://schemas.openxmlformats.org/officeDocument/2006/relationships/hyperlink" Id="rId43" Target="https://doi.org/10.1111/ddi.12054" TargetMode="External" /><Relationship Type="http://schemas.openxmlformats.org/officeDocument/2006/relationships/hyperlink" Id="rId79" Target="https://doi.org/10.1111/j.1939-7445.2011.00108.x" TargetMode="External" /><Relationship Type="http://schemas.openxmlformats.org/officeDocument/2006/relationships/hyperlink" Id="rId45" Target="https://doi.org/10.1126/sciadv.1400253" TargetMode="External" /><Relationship Type="http://schemas.openxmlformats.org/officeDocument/2006/relationships/hyperlink" Id="rId55" Target="https://doi.org/10.1126/science.1185802" TargetMode="External" /><Relationship Type="http://schemas.openxmlformats.org/officeDocument/2006/relationships/hyperlink" Id="rId87" Target="https://doi.org/10.5751/ES-08139-210139" TargetMode="External" /><Relationship Type="http://schemas.openxmlformats.org/officeDocument/2006/relationships/hyperlink" Id="rId69" Target="https://doi.org/10.5751/ES-08416-210338" TargetMode="External" /><Relationship Type="http://schemas.openxmlformats.org/officeDocument/2006/relationships/hyperlink" Id="rId49" Target="https://doi.org/10.5751/ES-11552-250213" TargetMode="External" /><Relationship Type="http://schemas.openxmlformats.org/officeDocument/2006/relationships/hyperlink" Id="rId77" Target="https://doi.org/10.5751/ES-12306-260208" TargetMode="External" /><Relationship Type="http://schemas.openxmlformats.org/officeDocument/2006/relationships/hyperlink" Id="rId61" Target="https://www.ipcc.ch/report/ar6/wg1/" TargetMode="External" /></Relationships>
</file>

<file path=word/_rels/footnotes.xml.rels><?xml version="1.0" encoding="UTF-8"?>
<Relationships xmlns="http://schemas.openxmlformats.org/package/2006/relationships"><Relationship Type="http://schemas.openxmlformats.org/officeDocument/2006/relationships/hyperlink" Id="rId75" Target="https://doi.org/10.1002/pan3.10155" TargetMode="External" /><Relationship Type="http://schemas.openxmlformats.org/officeDocument/2006/relationships/hyperlink" Id="rId89" Target="https://doi.org/10.1002/pan3.10207" TargetMode="External" /><Relationship Type="http://schemas.openxmlformats.org/officeDocument/2006/relationships/hyperlink" Id="rId65" Target="https://doi.org/10.1007/s11077-016-9250-4" TargetMode="External" /><Relationship Type="http://schemas.openxmlformats.org/officeDocument/2006/relationships/hyperlink" Id="rId81" Target="https://doi.org/10.1016/j.ecolmodel.2019.108784" TargetMode="External" /><Relationship Type="http://schemas.openxmlformats.org/officeDocument/2006/relationships/hyperlink" Id="rId59" Target="https://doi.org/10.1016/j.envsoft.2016.10.008" TargetMode="External" /><Relationship Type="http://schemas.openxmlformats.org/officeDocument/2006/relationships/hyperlink" Id="rId93" Target="https://doi.org/10.1016/j.envsoft.2017.09.012" TargetMode="External" /><Relationship Type="http://schemas.openxmlformats.org/officeDocument/2006/relationships/hyperlink" Id="rId91" Target="https://doi.org/10.1021/acs.est.6b05296" TargetMode="External" /><Relationship Type="http://schemas.openxmlformats.org/officeDocument/2006/relationships/hyperlink" Id="rId67" Target="https://doi.org/10.1038/536143a" TargetMode="External" /><Relationship Type="http://schemas.openxmlformats.org/officeDocument/2006/relationships/hyperlink" Id="rId85" Target="https://doi.org/10.1038/nbt.4225" TargetMode="External" /><Relationship Type="http://schemas.openxmlformats.org/officeDocument/2006/relationships/hyperlink" Id="rId57" Target="https://doi.org/10.1038/s41467-020-17785-2" TargetMode="External" /><Relationship Type="http://schemas.openxmlformats.org/officeDocument/2006/relationships/hyperlink" Id="rId73" Target="https://doi.org/10.1038/s41562-020-0885-y" TargetMode="External" /><Relationship Type="http://schemas.openxmlformats.org/officeDocument/2006/relationships/hyperlink" Id="rId63" Target="https://doi.org/10.1073/pnas.1115898108" TargetMode="External" /><Relationship Type="http://schemas.openxmlformats.org/officeDocument/2006/relationships/hyperlink" Id="rId47" Target="https://doi.org/10.1073/pnas.1704949114" TargetMode="External" /><Relationship Type="http://schemas.openxmlformats.org/officeDocument/2006/relationships/hyperlink" Id="rId71" Target="https://doi.org/10.1098/rstb.2011.0175" TargetMode="External" /><Relationship Type="http://schemas.openxmlformats.org/officeDocument/2006/relationships/hyperlink" Id="rId83" Target="https://doi.org/10.1109/TG.2018.2867743" TargetMode="External" /><Relationship Type="http://schemas.openxmlformats.org/officeDocument/2006/relationships/hyperlink" Id="rId51" Target="https://doi.org/10.1111/2041-210X.13091" TargetMode="External" /><Relationship Type="http://schemas.openxmlformats.org/officeDocument/2006/relationships/hyperlink" Id="rId53" Target="https://doi.org/10.1111/cobi.13633" TargetMode="External" /><Relationship Type="http://schemas.openxmlformats.org/officeDocument/2006/relationships/hyperlink" Id="rId43" Target="https://doi.org/10.1111/ddi.12054" TargetMode="External" /><Relationship Type="http://schemas.openxmlformats.org/officeDocument/2006/relationships/hyperlink" Id="rId79" Target="https://doi.org/10.1111/j.1939-7445.2011.00108.x" TargetMode="External" /><Relationship Type="http://schemas.openxmlformats.org/officeDocument/2006/relationships/hyperlink" Id="rId45" Target="https://doi.org/10.1126/sciadv.1400253" TargetMode="External" /><Relationship Type="http://schemas.openxmlformats.org/officeDocument/2006/relationships/hyperlink" Id="rId55" Target="https://doi.org/10.1126/science.1185802" TargetMode="External" /><Relationship Type="http://schemas.openxmlformats.org/officeDocument/2006/relationships/hyperlink" Id="rId87" Target="https://doi.org/10.5751/ES-08139-210139" TargetMode="External" /><Relationship Type="http://schemas.openxmlformats.org/officeDocument/2006/relationships/hyperlink" Id="rId69" Target="https://doi.org/10.5751/ES-08416-210338" TargetMode="External" /><Relationship Type="http://schemas.openxmlformats.org/officeDocument/2006/relationships/hyperlink" Id="rId49" Target="https://doi.org/10.5751/ES-11552-250213" TargetMode="External" /><Relationship Type="http://schemas.openxmlformats.org/officeDocument/2006/relationships/hyperlink" Id="rId77" Target="https://doi.org/10.5751/ES-12306-260208" TargetMode="External" /><Relationship Type="http://schemas.openxmlformats.org/officeDocument/2006/relationships/hyperlink" Id="rId61" Target="https://www.ipcc.ch/report/ar6/w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creator/>
  <cp:keywords/>
  <dcterms:created xsi:type="dcterms:W3CDTF">2021-08-11T17:41:25Z</dcterms:created>
  <dcterms:modified xsi:type="dcterms:W3CDTF">2021-08-11T17:41:25Z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