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20"/>
        </w:rPr>
        <w:t>AXIS FLEET MANAGEMENT • DIVIZIA LEASING OPERAȚIONAL</w:t>
        <w:br/>
      </w:r>
      <w:r>
        <w:rPr>
          <w:rFonts w:ascii="Calibri" w:hAnsi="Calibri"/>
          <w:b/>
          <w:color w:val="0E7490"/>
          <w:sz w:val="30"/>
        </w:rPr>
        <w:t>CONTRACT DE ÎNCHIRIERE AUTO / LEASING OPERAȚIONAL</w:t>
        <w:br/>
        <w:t>CU ANGAJAMENT DE FIDEJUSIUNE SOLIDARĂ</w:t>
      </w:r>
    </w:p>
    <w:p>
      <w:pPr>
        <w:jc w:val="center"/>
      </w:pPr>
      <w:r>
        <w:rPr>
          <w:rFonts w:ascii="Calibri" w:hAnsi="Calibri"/>
          <w:i/>
          <w:color w:val="64748B"/>
          <w:sz w:val="20"/>
        </w:rPr>
        <w:t>Nr. Înregistrare: {{nr_contract}} / Data: {{data_contract}}</w:t>
      </w:r>
    </w:p>
    <w:p>
      <w:pPr>
        <w:spacing w:after="120"/>
      </w:pPr>
    </w:p>
    <w:p>
      <w:r>
        <w:rPr>
          <w:rFonts w:ascii="Calibri" w:hAnsi="Calibri"/>
          <w:b/>
          <w:color w:val="0F172A"/>
          <w:sz w:val="24"/>
        </w:rPr>
        <w:t>CAPITOLUL I. PĂRȚILE CONTRACTANTE</w:t>
      </w:r>
    </w:p>
    <w:p>
      <w:pPr>
        <w:spacing w:line="276" w:lineRule="auto" w:after="160"/>
      </w:pPr>
      <w:r>
        <w:t>1.1. S.C. AXIS RENT S.R.L., societate comercială de drept român, cu sediul social în București, înregistrată la Registrul Comerțului sub nr. J40/12345/2020, Cod Unic de Înregistrare RO12345678, reprezentată legal de Director General, denumită în continuare „LOCATOR” sau „AXIS”;</w:t>
        <w:br/>
        <w:br/>
        <w:t>1.2. {{client_name}}, cu sediul social / domiciliul în {{client_address}}, Cod de Înregistrare Fiscală / CUI / CNP {{client_cui}}, înregistrată la Registrul Comerțului sub nr. {{client_reg_com}}, reprezentată legal prin {{client_representative}}, având calitatea de {{client_representative_quality}}, identificat(ă) prin CI seria {{client_id_card_series}} nr. {{client_id_card_number}}, denumită în continuare „LOCATAR” sau „BENEFICIAR”;</w:t>
        <w:br/>
        <w:br/>
        <w:t>1.3. {{fidejusor_name}}, cetățean român, domiciliat(ă) în {{fidejusor_address}}, identificat(ă) prin CNP {{fidejusor_cnp}}, posesor al C.I. seria/nr. {{fidejusor_id_card}}, având calitatea de {{fidejusor_quality}} în cadrul Locatarului, intervenind în prezentul contract în nume personal, în calitate de „FIDEJUSOR / GARANT SOLIDAR”.</w:t>
      </w:r>
    </w:p>
    <w:p>
      <w:r>
        <w:rPr>
          <w:rFonts w:ascii="Calibri" w:hAnsi="Calibri"/>
          <w:b/>
          <w:color w:val="0F172A"/>
          <w:sz w:val="24"/>
        </w:rPr>
        <w:t>CAPITOLUL II. OBIECTUL CONTRACTULUI ȘI DESCRIEREA AUTOVEHICULULUI</w:t>
      </w:r>
    </w:p>
    <w:p>
      <w:pPr>
        <w:spacing w:line="276" w:lineRule="auto" w:after="160"/>
      </w:pPr>
      <w:r>
        <w:t>2.1. Locatorul transmite Locatarului dreptul de folosință exclusivă asupra autovehiculului descris în tabelul de mai jos, iar Locatarul acceptă folosința autovehiculului și se obligă să achite chiria contractuală lunară și toate costurile aferente exploatării:</w:t>
      </w:r>
    </w:p>
    <w:tbl>
      <w:tblPr>
        <w:tblW w:type="auto" w:w="0"/>
        <w:jc w:val="center"/>
        <w:tblLayout w:type="fixed"/>
        <w:tblLook w:firstColumn="1" w:firstRow="1" w:lastColumn="0" w:lastRow="0" w:noHBand="0" w:noVBand="1" w:val="04A0"/>
      </w:tblPr>
      <w:tblGrid>
        <w:gridCol w:w="4968"/>
        <w:gridCol w:w="4968"/>
      </w:tblGrid>
      <w:tr>
        <w:tc>
          <w:tcPr>
            <w:tcW w:type="dxa" w:w="3600"/>
            <w:shd w:fill="F1F5F9"/>
            <w:tcMar>
              <w:top w:w="80" w:type="dxa"/>
              <w:bottom w:w="80" w:type="dxa"/>
              <w:left w:w="120" w:type="dxa"/>
              <w:right w:w="120" w:type="dxa"/>
            </w:tcMar>
          </w:tcPr>
          <w:p>
            <w:r>
              <w:rPr>
                <w:rFonts w:ascii="Calibri" w:hAnsi="Calibri"/>
                <w:b/>
                <w:sz w:val="20"/>
              </w:rPr>
              <w:t>Marcă și Model:</w:t>
            </w:r>
          </w:p>
        </w:tc>
        <w:tc>
          <w:tcPr>
            <w:tcW w:type="dxa" w:w="6048"/>
            <w:tcMar>
              <w:top w:w="80" w:type="dxa"/>
              <w:bottom w:w="80" w:type="dxa"/>
              <w:left w:w="120" w:type="dxa"/>
              <w:right w:w="120" w:type="dxa"/>
            </w:tcMar>
          </w:tcPr>
          <w:p>
            <w:r>
              <w:rPr>
                <w:rFonts w:ascii="Calibri" w:hAnsi="Calibri"/>
                <w:sz w:val="20"/>
              </w:rPr>
              <w:t>{{vehicle_make}} {{vehicle_model}}</w:t>
            </w:r>
          </w:p>
        </w:tc>
      </w:tr>
      <w:tr>
        <w:tc>
          <w:tcPr>
            <w:tcW w:type="dxa" w:w="3600"/>
            <w:shd w:fill="F1F5F9"/>
            <w:tcMar>
              <w:top w:w="80" w:type="dxa"/>
              <w:bottom w:w="80" w:type="dxa"/>
              <w:left w:w="120" w:type="dxa"/>
              <w:right w:w="120" w:type="dxa"/>
            </w:tcMar>
          </w:tcPr>
          <w:p>
            <w:r>
              <w:rPr>
                <w:rFonts w:ascii="Calibri" w:hAnsi="Calibri"/>
                <w:b/>
                <w:sz w:val="20"/>
              </w:rPr>
              <w:t>Serie Șasiu (VIN):</w:t>
            </w:r>
          </w:p>
        </w:tc>
        <w:tc>
          <w:tcPr>
            <w:tcW w:type="dxa" w:w="6048"/>
            <w:tcMar>
              <w:top w:w="80" w:type="dxa"/>
              <w:bottom w:w="80" w:type="dxa"/>
              <w:left w:w="120" w:type="dxa"/>
              <w:right w:w="120" w:type="dxa"/>
            </w:tcMar>
          </w:tcPr>
          <w:p>
            <w:r>
              <w:rPr>
                <w:rFonts w:ascii="Calibri" w:hAnsi="Calibri"/>
                <w:sz w:val="20"/>
              </w:rPr>
              <w:t>{{vehicle_vin}}</w:t>
            </w:r>
          </w:p>
        </w:tc>
      </w:tr>
      <w:tr>
        <w:tc>
          <w:tcPr>
            <w:tcW w:type="dxa" w:w="3600"/>
            <w:shd w:fill="F1F5F9"/>
            <w:tcMar>
              <w:top w:w="80" w:type="dxa"/>
              <w:bottom w:w="80" w:type="dxa"/>
              <w:left w:w="120" w:type="dxa"/>
              <w:right w:w="120" w:type="dxa"/>
            </w:tcMar>
          </w:tcPr>
          <w:p>
            <w:r>
              <w:rPr>
                <w:rFonts w:ascii="Calibri" w:hAnsi="Calibri"/>
                <w:b/>
                <w:sz w:val="20"/>
              </w:rPr>
              <w:t>Număr de Înmatriculare:</w:t>
            </w:r>
          </w:p>
        </w:tc>
        <w:tc>
          <w:tcPr>
            <w:tcW w:type="dxa" w:w="6048"/>
            <w:tcMar>
              <w:top w:w="80" w:type="dxa"/>
              <w:bottom w:w="80" w:type="dxa"/>
              <w:left w:w="120" w:type="dxa"/>
              <w:right w:w="120" w:type="dxa"/>
            </w:tcMar>
          </w:tcPr>
          <w:p>
            <w:r>
              <w:rPr>
                <w:rFonts w:ascii="Calibri" w:hAnsi="Calibri"/>
                <w:sz w:val="20"/>
              </w:rPr>
              <w:t>{{vehicle_plate}}</w:t>
            </w:r>
          </w:p>
        </w:tc>
      </w:tr>
      <w:tr>
        <w:tc>
          <w:tcPr>
            <w:tcW w:type="dxa" w:w="3600"/>
            <w:shd w:fill="F1F5F9"/>
            <w:tcMar>
              <w:top w:w="80" w:type="dxa"/>
              <w:bottom w:w="80" w:type="dxa"/>
              <w:left w:w="120" w:type="dxa"/>
              <w:right w:w="120" w:type="dxa"/>
            </w:tcMar>
          </w:tcPr>
          <w:p>
            <w:r>
              <w:rPr>
                <w:rFonts w:ascii="Calibri" w:hAnsi="Calibri"/>
                <w:b/>
                <w:sz w:val="20"/>
              </w:rPr>
              <w:t>Valoare de Catalog / Preț Achiziție:</w:t>
            </w:r>
          </w:p>
        </w:tc>
        <w:tc>
          <w:tcPr>
            <w:tcW w:type="dxa" w:w="6048"/>
            <w:tcMar>
              <w:top w:w="80" w:type="dxa"/>
              <w:bottom w:w="80" w:type="dxa"/>
              <w:left w:w="120" w:type="dxa"/>
              <w:right w:w="120" w:type="dxa"/>
            </w:tcMar>
          </w:tcPr>
          <w:p>
            <w:r>
              <w:rPr>
                <w:rFonts w:ascii="Calibri" w:hAnsi="Calibri"/>
                <w:sz w:val="20"/>
              </w:rPr>
              <w:t>{{vehicle_price}} {{currency}}</w:t>
            </w:r>
          </w:p>
        </w:tc>
      </w:tr>
      <w:tr>
        <w:tc>
          <w:tcPr>
            <w:tcW w:type="dxa" w:w="3600"/>
            <w:shd w:fill="F1F5F9"/>
            <w:tcMar>
              <w:top w:w="80" w:type="dxa"/>
              <w:bottom w:w="80" w:type="dxa"/>
              <w:left w:w="120" w:type="dxa"/>
              <w:right w:w="120" w:type="dxa"/>
            </w:tcMar>
          </w:tcPr>
          <w:p>
            <w:r>
              <w:rPr>
                <w:rFonts w:ascii="Calibri" w:hAnsi="Calibri"/>
                <w:b/>
                <w:sz w:val="20"/>
              </w:rPr>
              <w:t>Echipare Telematics &amp; GPS:</w:t>
            </w:r>
          </w:p>
        </w:tc>
        <w:tc>
          <w:tcPr>
            <w:tcW w:type="dxa" w:w="6048"/>
            <w:tcMar>
              <w:top w:w="80" w:type="dxa"/>
              <w:bottom w:w="80" w:type="dxa"/>
              <w:left w:w="120" w:type="dxa"/>
              <w:right w:w="120" w:type="dxa"/>
            </w:tcMar>
          </w:tcPr>
          <w:p>
            <w:r>
              <w:rPr>
                <w:rFonts w:ascii="Calibri" w:hAnsi="Calibri"/>
                <w:sz w:val="20"/>
              </w:rPr>
              <w:t>Sistem GPS Axis Active Tracking instalat conform Art. 5.1</w:t>
            </w:r>
          </w:p>
        </w:tc>
      </w:tr>
    </w:tbl>
    <w:p>
      <w:pPr>
        <w:spacing w:after="120"/>
      </w:pPr>
    </w:p>
    <w:p>
      <w:r>
        <w:rPr>
          <w:rFonts w:ascii="Calibri" w:hAnsi="Calibri"/>
          <w:b/>
          <w:color w:val="0F172A"/>
          <w:sz w:val="24"/>
        </w:rPr>
        <w:t>CAPITOLUL III. TERMENE, CONDIȚII FINANCIARE ȘI FACTURARE</w:t>
      </w:r>
    </w:p>
    <w:tbl>
      <w:tblPr>
        <w:tblW w:type="auto" w:w="0"/>
        <w:jc w:val="center"/>
        <w:tblLook w:firstColumn="1" w:firstRow="1" w:lastColumn="0" w:lastRow="0" w:noHBand="0" w:noVBand="1" w:val="04A0"/>
      </w:tblPr>
      <w:tblGrid>
        <w:gridCol w:w="4968"/>
        <w:gridCol w:w="4968"/>
      </w:tblGrid>
      <w:tr>
        <w:tc>
          <w:tcPr>
            <w:tcW w:type="dxa" w:w="3600"/>
            <w:shd w:fill="F8FAFC"/>
            <w:tcMar>
              <w:top w:w="80" w:type="dxa"/>
              <w:bottom w:w="80" w:type="dxa"/>
              <w:left w:w="120" w:type="dxa"/>
              <w:right w:w="120" w:type="dxa"/>
            </w:tcMar>
          </w:tcPr>
          <w:p>
            <w:r>
              <w:rPr>
                <w:rFonts w:ascii="Calibri" w:hAnsi="Calibri"/>
                <w:b/>
                <w:sz w:val="20"/>
              </w:rPr>
              <w:t>Durata Contractului:</w:t>
            </w:r>
          </w:p>
        </w:tc>
        <w:tc>
          <w:tcPr>
            <w:tcW w:type="dxa" w:w="6048"/>
            <w:tcMar>
              <w:top w:w="80" w:type="dxa"/>
              <w:bottom w:w="80" w:type="dxa"/>
              <w:left w:w="120" w:type="dxa"/>
              <w:right w:w="120" w:type="dxa"/>
            </w:tcMar>
          </w:tcPr>
          <w:p>
            <w:r>
              <w:rPr>
                <w:rFonts w:ascii="Calibri" w:hAnsi="Calibri"/>
                <w:sz w:val="20"/>
              </w:rPr>
              <w:t>{{period_months}} luni consecutive</w:t>
            </w:r>
          </w:p>
        </w:tc>
      </w:tr>
      <w:tr>
        <w:tc>
          <w:tcPr>
            <w:tcW w:type="dxa" w:w="3600"/>
            <w:shd w:fill="F8FAFC"/>
            <w:tcMar>
              <w:top w:w="80" w:type="dxa"/>
              <w:bottom w:w="80" w:type="dxa"/>
              <w:left w:w="120" w:type="dxa"/>
              <w:right w:w="120" w:type="dxa"/>
            </w:tcMar>
          </w:tcPr>
          <w:p>
            <w:r>
              <w:rPr>
                <w:rFonts w:ascii="Calibri" w:hAnsi="Calibri"/>
                <w:b/>
                <w:sz w:val="20"/>
              </w:rPr>
              <w:t>Avans Inițial de Garanție:</w:t>
            </w:r>
          </w:p>
        </w:tc>
        <w:tc>
          <w:tcPr>
            <w:tcW w:type="dxa" w:w="6048"/>
            <w:tcMar>
              <w:top w:w="80" w:type="dxa"/>
              <w:bottom w:w="80" w:type="dxa"/>
              <w:left w:w="120" w:type="dxa"/>
              <w:right w:w="120" w:type="dxa"/>
            </w:tcMar>
          </w:tcPr>
          <w:p>
            <w:r>
              <w:rPr>
                <w:rFonts w:ascii="Calibri" w:hAnsi="Calibri"/>
                <w:sz w:val="20"/>
              </w:rPr>
              <w:t>{{advance_percent}}% ({{advance_amount}} {{currency}})</w:t>
            </w:r>
          </w:p>
        </w:tc>
      </w:tr>
      <w:tr>
        <w:tc>
          <w:tcPr>
            <w:tcW w:type="dxa" w:w="3600"/>
            <w:shd w:fill="F8FAFC"/>
            <w:tcMar>
              <w:top w:w="80" w:type="dxa"/>
              <w:bottom w:w="80" w:type="dxa"/>
              <w:left w:w="120" w:type="dxa"/>
              <w:right w:w="120" w:type="dxa"/>
            </w:tcMar>
          </w:tcPr>
          <w:p>
            <w:r>
              <w:rPr>
                <w:rFonts w:ascii="Calibri" w:hAnsi="Calibri"/>
                <w:b/>
                <w:sz w:val="20"/>
              </w:rPr>
              <w:t>Rată Lunară de Folosință (Chirie):</w:t>
            </w:r>
          </w:p>
        </w:tc>
        <w:tc>
          <w:tcPr>
            <w:tcW w:type="dxa" w:w="6048"/>
            <w:tcMar>
              <w:top w:w="80" w:type="dxa"/>
              <w:bottom w:w="80" w:type="dxa"/>
              <w:left w:w="120" w:type="dxa"/>
              <w:right w:w="120" w:type="dxa"/>
            </w:tcMar>
          </w:tcPr>
          <w:p>
            <w:r>
              <w:rPr>
                <w:rFonts w:ascii="Calibri" w:hAnsi="Calibri"/>
                <w:b/>
                <w:color w:val="0E7490"/>
                <w:sz w:val="20"/>
              </w:rPr>
              <w:t>{{monthly_rate}} {{currency}} / lună (fără TVA)</w:t>
            </w:r>
          </w:p>
        </w:tc>
      </w:tr>
      <w:tr>
        <w:tc>
          <w:tcPr>
            <w:tcW w:type="dxa" w:w="3600"/>
            <w:shd w:fill="F8FAFC"/>
            <w:tcMar>
              <w:top w:w="80" w:type="dxa"/>
              <w:bottom w:w="80" w:type="dxa"/>
              <w:left w:w="120" w:type="dxa"/>
              <w:right w:w="120" w:type="dxa"/>
            </w:tcMar>
          </w:tcPr>
          <w:p>
            <w:r>
              <w:rPr>
                <w:rFonts w:ascii="Calibri" w:hAnsi="Calibri"/>
                <w:b/>
                <w:sz w:val="20"/>
              </w:rPr>
              <w:t>Valoare Reziduală la Termen:</w:t>
            </w:r>
          </w:p>
        </w:tc>
        <w:tc>
          <w:tcPr>
            <w:tcW w:type="dxa" w:w="6048"/>
            <w:tcMar>
              <w:top w:w="80" w:type="dxa"/>
              <w:bottom w:w="80" w:type="dxa"/>
              <w:left w:w="120" w:type="dxa"/>
              <w:right w:w="120" w:type="dxa"/>
            </w:tcMar>
          </w:tcPr>
          <w:p>
            <w:r>
              <w:rPr>
                <w:rFonts w:ascii="Calibri" w:hAnsi="Calibri"/>
                <w:sz w:val="20"/>
              </w:rPr>
              <w:t>{{residual_value_percent}}% ({{residual_value_amount}} {{currency}})</w:t>
            </w:r>
          </w:p>
        </w:tc>
      </w:tr>
      <w:tr>
        <w:tc>
          <w:tcPr>
            <w:tcW w:type="dxa" w:w="3600"/>
            <w:shd w:fill="F8FAFC"/>
            <w:tcMar>
              <w:top w:w="80" w:type="dxa"/>
              <w:bottom w:w="80" w:type="dxa"/>
              <w:left w:w="120" w:type="dxa"/>
              <w:right w:w="120" w:type="dxa"/>
            </w:tcMar>
          </w:tcPr>
          <w:p>
            <w:r>
              <w:rPr>
                <w:rFonts w:ascii="Calibri" w:hAnsi="Calibri"/>
                <w:b/>
                <w:sz w:val="20"/>
              </w:rPr>
              <w:t>Rată Dobândă de Referință:</w:t>
            </w:r>
          </w:p>
        </w:tc>
        <w:tc>
          <w:tcPr>
            <w:tcW w:type="dxa" w:w="6048"/>
            <w:tcMar>
              <w:top w:w="80" w:type="dxa"/>
              <w:bottom w:w="80" w:type="dxa"/>
              <w:left w:w="120" w:type="dxa"/>
              <w:right w:w="120" w:type="dxa"/>
            </w:tcMar>
          </w:tcPr>
          <w:p>
            <w:r>
              <w:rPr>
                <w:rFonts w:ascii="Calibri" w:hAnsi="Calibri"/>
                <w:sz w:val="20"/>
              </w:rPr>
              <w:t>{{interest_rate}}% pe an</w:t>
            </w:r>
          </w:p>
        </w:tc>
      </w:tr>
      <w:tr>
        <w:tc>
          <w:tcPr>
            <w:tcW w:type="dxa" w:w="3600"/>
            <w:shd w:fill="F8FAFC"/>
            <w:tcMar>
              <w:top w:w="80" w:type="dxa"/>
              <w:bottom w:w="80" w:type="dxa"/>
              <w:left w:w="120" w:type="dxa"/>
              <w:right w:w="120" w:type="dxa"/>
            </w:tcMar>
          </w:tcPr>
          <w:p>
            <w:r>
              <w:rPr>
                <w:rFonts w:ascii="Calibri" w:hAnsi="Calibri"/>
                <w:b/>
                <w:sz w:val="20"/>
              </w:rPr>
              <w:t>Termen de Plată Facturi:</w:t>
            </w:r>
          </w:p>
        </w:tc>
        <w:tc>
          <w:tcPr>
            <w:tcW w:type="dxa" w:w="6048"/>
            <w:tcMar>
              <w:top w:w="80" w:type="dxa"/>
              <w:bottom w:w="80" w:type="dxa"/>
              <w:left w:w="120" w:type="dxa"/>
              <w:right w:w="120" w:type="dxa"/>
            </w:tcMar>
          </w:tcPr>
          <w:p>
            <w:r>
              <w:rPr>
                <w:rFonts w:ascii="Calibri" w:hAnsi="Calibri"/>
                <w:sz w:val="20"/>
              </w:rPr>
              <w:t>Maxim 5 zile lucrătoare de la emiterea facturii proforme/fiscale</w:t>
            </w:r>
          </w:p>
        </w:tc>
      </w:tr>
    </w:tbl>
    <w:p>
      <w:pPr>
        <w:spacing w:after="160"/>
      </w:pPr>
    </w:p>
    <w:p>
      <w:r>
        <w:rPr>
          <w:rFonts w:ascii="Calibri" w:hAnsi="Calibri"/>
          <w:b/>
          <w:color w:val="0F172A"/>
          <w:sz w:val="24"/>
        </w:rPr>
        <w:t>CAPITOLUL IV. MONITORIZARE GPS, TELEMATICĂ ȘI SIGURANȚA ACTIVULUI</w:t>
      </w:r>
    </w:p>
    <w:p>
      <w:pPr>
        <w:spacing w:line="276" w:lineRule="auto" w:after="160"/>
      </w:pPr>
      <w:r>
        <w:t>4.1. Locatarul ia la cunoștință și este în mod expres de acord că autovehiculul este echipat cu sistem telematic activ GPS Axis, destinat protejării proprietății Locatorului, alertării în caz de depășire perimetru (geofencing transfrontalier), detectării tentativelor de deconectare a bateriei și prevenirii înstrăinării ilicite.</w:t>
        <w:br/>
        <w:t>4.2. Locatarului îi este strict interzisă intervenția neautorizată asupra modulului GPS sau a instalației electrice a vehiculului. Orice tentativă de bruiaj sau demontare dă dreptul Locatorului de a rezilia de drept contractul și de a imobiliza vehiculul.</w:t>
      </w:r>
    </w:p>
    <w:p>
      <w:r>
        <w:rPr>
          <w:rFonts w:ascii="Calibri" w:hAnsi="Calibri"/>
          <w:b/>
          <w:color w:val="B91C1C"/>
          <w:sz w:val="24"/>
        </w:rPr>
        <w:t>CAPITOLUL V. ANGAJAMENTUL DE FIDEJUSIUNE SOLIDARĂ (CONFORM ART. 2280 - 2323 COD CIVIL)</w:t>
      </w:r>
    </w:p>
    <w:p>
      <w:pPr>
        <w:spacing w:line="276" w:lineRule="auto" w:after="160"/>
      </w:pPr>
      <w:r>
        <w:t>5.1. Fidejusorul ({{fidejusor_name}}, CNP {{fidejusor_cnp}}) declară că a luat la cunoștință pe deplin de totalitatea clauzelor prezentului contract și se obligă în mod irevocabil, necondiționat și solidar cu Locatarul (Debitorul Principal) să garanteze executarea integrală a tuturor obligațiilor pecuniare și contractuale asumate de acesta din urmă, pe toată durata de derulare a contractului și până la stingerea definitivă a oricărui debit.</w:t>
        <w:br/>
        <w:br/>
        <w:t>5.2. Renunțarea la Beneficiul de Discuțiune: În conformitate cu art. 2294 și art. 2300 din Codul Civil Român, Fidejusorul declară expres că RENUNȚĂ LA BENEFICIUL DE DISCUȚIUNE ȘI LA BENEFICIUL DE DIVIZIUNE. În consecință, în caz de neplată sau executare necorespunzătoare din partea Locatarului, Locatorul este îndreptățit să urmărească direct, imediat și fără o prealabilă executare silită a Locatarului, oricare și toate activele, veniturile și bunurile mobile sau imobile aflate în patrimoniul Fidejusorului.</w:t>
        <w:br/>
        <w:br/>
        <w:t>5.3. Întinderea Fidejusiunii: Garanția personală acoperă debitul principal (ratele lunare de chirie/leasing), penalitățile contractuale de întârziere (0.15%/zi), contravaloarea daunelor neacoperite de CASCO/RCA, franșizele aplicabile, costurile de localizare, recuperare, tractare și expertiză tehnică a vehiculului, precum și cheltuielile judiciare și de executare silită.</w:t>
        <w:br/>
        <w:br/>
        <w:t>5.4. Caracterul de Titlu Executoriu: Părțile recunosc în mod neechivoc forța executorie a prezentului înscris în condițiile legii, reprezentând manifestarea liberă și neviciată de voință a semnatarilor.</w:t>
      </w:r>
    </w:p>
    <w:p>
      <w:r>
        <w:rPr>
          <w:rFonts w:ascii="Calibri" w:hAnsi="Calibri"/>
          <w:b/>
          <w:color w:val="0F172A"/>
          <w:sz w:val="24"/>
        </w:rPr>
        <w:t>CAPITOLUL VI. LITIGII, LEGEA APLICABILĂ ȘI SEMNĂTURI</w:t>
      </w:r>
    </w:p>
    <w:p>
      <w:pPr>
        <w:spacing w:line="276" w:lineRule="auto" w:after="280"/>
      </w:pPr>
      <w:r>
        <w:t>Prezentul contract este guvernat de legea română. Orice litigiu decurgând din interpretarea sau executarea prezentului contract se va soluționa pe cale amiabilă, iar în caz de divergență, litigiul va fi supus instanțelor judecătorești competente de la sediul Locatorului din Municipiul București.</w:t>
        <w:br/>
        <w:br/>
        <w:t>Încheiat astăzi, {{data_contract}}, în 3 (trei) exemplare originale cu valoare juridică egală, câte unul pentru fiecare parte semnatară.</w:t>
      </w:r>
    </w:p>
    <w:tbl>
      <w:tblPr>
        <w:tblW w:type="auto" w:w="0"/>
        <w:jc w:val="center"/>
        <w:tblLook w:firstColumn="1" w:firstRow="1" w:lastColumn="0" w:lastRow="0" w:noHBand="0" w:noVBand="1" w:val="04A0"/>
      </w:tblPr>
      <w:tblGrid>
        <w:gridCol w:w="3312"/>
        <w:gridCol w:w="3312"/>
        <w:gridCol w:w="3312"/>
      </w:tblGrid>
      <w:tr>
        <w:tc>
          <w:tcPr>
            <w:tcW w:type="dxa" w:w="3168"/>
            <w:shd w:fill="F1F5F9"/>
            <w:tcMar>
              <w:top w:w="80" w:type="dxa"/>
              <w:bottom w:w="80" w:type="dxa"/>
              <w:left w:w="100" w:type="dxa"/>
              <w:right w:w="100" w:type="dxa"/>
            </w:tcMar>
          </w:tcPr>
          <w:p>
            <w:pPr>
              <w:jc w:val="center"/>
            </w:pPr>
            <w:r>
              <w:rPr>
                <w:b/>
                <w:sz w:val="20"/>
              </w:rPr>
              <w:t>LOCATOR</w:t>
              <w:br/>
            </w:r>
            <w:r>
              <w:rPr>
                <w:color w:val="475569"/>
                <w:sz w:val="17"/>
              </w:rPr>
              <w:t>S.C. AXIS RENT S.R.L.</w:t>
              <w:br/>
              <w:t>Reprezentant Legal</w:t>
            </w:r>
          </w:p>
        </w:tc>
        <w:tc>
          <w:tcPr>
            <w:tcW w:type="dxa" w:w="3168"/>
            <w:shd w:fill="F1F5F9"/>
            <w:tcMar>
              <w:top w:w="80" w:type="dxa"/>
              <w:bottom w:w="80" w:type="dxa"/>
              <w:left w:w="100" w:type="dxa"/>
              <w:right w:w="100" w:type="dxa"/>
            </w:tcMar>
          </w:tcPr>
          <w:p>
            <w:pPr>
              <w:jc w:val="center"/>
            </w:pPr>
            <w:r>
              <w:rPr>
                <w:b/>
                <w:sz w:val="20"/>
              </w:rPr>
              <w:t>LOCATAR</w:t>
              <w:br/>
            </w:r>
            <w:r>
              <w:rPr>
                <w:color w:val="475569"/>
                <w:sz w:val="17"/>
              </w:rPr>
              <w:t>{{client_name}}</w:t>
              <w:br/>
              <w:t>Reprezentat legal prin {{client_representative}}</w:t>
            </w:r>
          </w:p>
        </w:tc>
        <w:tc>
          <w:tcPr>
            <w:tcW w:type="dxa" w:w="3312"/>
            <w:shd w:fill="F1F5F9"/>
            <w:tcMar>
              <w:top w:w="80" w:type="dxa"/>
              <w:bottom w:w="80" w:type="dxa"/>
              <w:left w:w="100" w:type="dxa"/>
              <w:right w:w="100" w:type="dxa"/>
            </w:tcMar>
          </w:tcPr>
          <w:p>
            <w:pPr>
              <w:jc w:val="center"/>
            </w:pPr>
            <w:r>
              <w:rPr>
                <w:b/>
                <w:sz w:val="20"/>
              </w:rPr>
              <w:t>FIDEJUSOR (GARANT)</w:t>
              <w:br/>
            </w:r>
            <w:r>
              <w:rPr>
                <w:color w:val="475569"/>
                <w:sz w:val="17"/>
              </w:rPr>
              <w:t>{{fidejusor_name}}</w:t>
              <w:br/>
              <w:t>În nume personal</w:t>
            </w:r>
          </w:p>
        </w:tc>
      </w:tr>
      <w:tr>
        <w:tc>
          <w:tcPr>
            <w:tcW w:type="dxa" w:w="3168"/>
            <w:tcMar>
              <w:top w:w="250" w:type="dxa"/>
              <w:bottom w:w="100" w:type="dxa"/>
              <w:left w:w="100" w:type="dxa"/>
              <w:right w:w="100" w:type="dxa"/>
            </w:tcMar>
          </w:tcPr>
          <w:p>
            <w:pPr>
              <w:jc w:val="center"/>
            </w:pPr>
            <w:r>
              <w:rPr>
                <w:color w:val="64748B"/>
                <w:sz w:val="17"/>
              </w:rPr>
              <w:br/>
              <w:br/>
              <w:t>___________________________</w:t>
              <w:br/>
              <w:t>Semnătură / Ștampilă</w:t>
            </w:r>
          </w:p>
        </w:tc>
        <w:tc>
          <w:tcPr>
            <w:tcW w:type="dxa" w:w="3168"/>
            <w:tcMar>
              <w:top w:w="250" w:type="dxa"/>
              <w:bottom w:w="100" w:type="dxa"/>
              <w:left w:w="100" w:type="dxa"/>
              <w:right w:w="100" w:type="dxa"/>
            </w:tcMar>
          </w:tcPr>
          <w:p>
            <w:pPr>
              <w:jc w:val="center"/>
            </w:pPr>
            <w:r>
              <w:rPr>
                <w:color w:val="64748B"/>
                <w:sz w:val="17"/>
              </w:rPr>
              <w:br/>
              <w:br/>
              <w:t>___________________________</w:t>
              <w:br/>
              <w:t>Semnătură / Ștampilă</w:t>
            </w:r>
          </w:p>
        </w:tc>
        <w:tc>
          <w:tcPr>
            <w:tcW w:type="dxa" w:w="3312"/>
            <w:tcMar>
              <w:top w:w="250" w:type="dxa"/>
              <w:bottom w:w="100" w:type="dxa"/>
              <w:left w:w="100" w:type="dxa"/>
              <w:right w:w="100" w:type="dxa"/>
            </w:tcMar>
          </w:tcPr>
          <w:p>
            <w:pPr>
              <w:jc w:val="center"/>
            </w:pPr>
            <w:r>
              <w:rPr>
                <w:color w:val="64748B"/>
                <w:sz w:val="17"/>
              </w:rPr>
              <w:br/>
              <w:br/>
              <w:t>___________________________</w:t>
              <w:br/>
              <w:t>Semnătură / Ștampilă</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