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FPGA 32-Bit CPU Documentation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Overview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document describes a custom FPGA 32-bit CPU architecture featuring a simple 2-stage pipeline, decimal immediates, and 32-bit word addressing (4 bytes per address).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Registers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Registers are named A through AE (A = R1, B = R2, etc.). R0 is a constant zero register and ignores writes.</w:t>
      </w:r>
    </w:p>
    <w:tbl>
      <w:tblPr/>
      <w:tblGrid>
        <w:gridCol w:w="4320"/>
        <w:gridCol w:w="4320"/>
      </w:tblGrid>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Register</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Description</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R0</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Constant 0 (read-only)</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 (R1)</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General purpose</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 (R2)</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General purpose</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 (R3)</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General purpose</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(R4)</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General purpose</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E (R5)</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General purpose</w:t>
            </w: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FLAGS register stores: N (Negative), E (Equal), G (Greater)</w:t>
        <w:br/>
        <w:t xml:space="preserve">Program Counter (PC) increments by 1 unless modified by a branch or jump.</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Two-Stage Pipeline</w:t>
      </w:r>
    </w:p>
    <w:tbl>
      <w:tblPr/>
      <w:tblGrid>
        <w:gridCol w:w="4320"/>
        <w:gridCol w:w="4320"/>
      </w:tblGrid>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Cycle</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Operation</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Fetch: Send address to BRAM, set read bit, increment PC</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N+1</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Execute: Read data from BRAM, execute instruction, send next address</w:t>
            </w: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READ and WRITE require 2 cycles and insert a NOP bubble.</w:t>
      </w:r>
    </w:p>
    <w:tbl>
      <w:tblPr/>
      <w:tblGrid>
        <w:gridCol w:w="4320"/>
        <w:gridCol w:w="4320"/>
      </w:tblGrid>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Instruction</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Pipeline Behavior</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READ</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 Prepare address B+imm, stall PC</w:t>
              <w:br/>
              <w:t xml:space="preserve">N+1: Read memory, write result to destination, resume pipeline</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WRITE</w:t>
            </w: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 Prepare address A+imm, stall PC</w:t>
              <w:br/>
              <w:t xml:space="preserve">N+1: Perform write, insert NOP, resume pipeline</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Instruction Formats</w:t>
      </w:r>
    </w:p>
    <w:tbl>
      <w:tblPr/>
      <w:tblGrid>
        <w:gridCol w:w="4320"/>
        <w:gridCol w:w="4035"/>
      </w:tblGrid>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Type</w:t>
            </w:r>
          </w:p>
        </w:tc>
        <w:tc>
          <w:tcPr>
            <w:tcW w:w="40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Bit Layout (MSB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LSB)</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R-Type</w:t>
            </w:r>
          </w:p>
        </w:tc>
        <w:tc>
          <w:tcPr>
            <w:tcW w:w="40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opcode[31</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26] | rd[25</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21] | rt[20</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16] | rs[15</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11] | sh[10</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6] | func[5</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0] | ?</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I-Type</w:t>
            </w:r>
          </w:p>
        </w:tc>
        <w:tc>
          <w:tcPr>
            <w:tcW w:w="40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opcode[31</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26] | rd[25</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21] | rs[20</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16] | imm[15</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0]</w:t>
            </w:r>
          </w:p>
        </w:tc>
      </w:tr>
      <w:tr>
        <w:trPr>
          <w:trHeight w:val="1" w:hRule="atLeast"/>
          <w:jc w:val="left"/>
        </w:trPr>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J-Type</w:t>
            </w:r>
          </w:p>
        </w:tc>
        <w:tc>
          <w:tcPr>
            <w:tcW w:w="40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opcode[31</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26] | imm[25</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0]</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 R-Type Instructions</w:t>
      </w:r>
    </w:p>
    <w:tbl>
      <w:tblPr/>
      <w:tblGrid>
        <w:gridCol w:w="2880"/>
        <w:gridCol w:w="2880"/>
        <w:gridCol w:w="2880"/>
      </w:tblGrid>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Mnemonic</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Func</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Description</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ADD</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00000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s + t</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SUB</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00010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t - s</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AND</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00100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t AND s</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OR</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00101</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t OR s</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XOR</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00111</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t XOR s</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SLL</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01000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Shift left logical by sh</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SRL</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01001</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Shift right logical by sh</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SRA</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01010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Shift right arithmetic by sh</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RCL</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01011</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Rotate left by sh</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RCR</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01100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Rotate right by sh</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CMP</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01110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Compare t - s (set flags)</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 I-Type Instructions</w:t>
      </w:r>
    </w:p>
    <w:tbl>
      <w:tblPr/>
      <w:tblGrid>
        <w:gridCol w:w="2880"/>
        <w:gridCol w:w="2880"/>
        <w:gridCol w:w="2880"/>
      </w:tblGrid>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Mnemonic</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Opcode</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Operation</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ADDI</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000010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t + imm</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SUBI</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000100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t - imm</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ANDI</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000110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t AND imm</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ORI</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000111</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t OR imm</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XORI</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001001</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t XOR imm</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CMPI</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001010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Compare t - imm, set flags</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MOV</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001000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t</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LDI</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001100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 = imm</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7. J-Type (Control Flow)</w:t>
      </w:r>
    </w:p>
    <w:tbl>
      <w:tblPr/>
      <w:tblGrid>
        <w:gridCol w:w="2880"/>
        <w:gridCol w:w="2880"/>
        <w:gridCol w:w="2880"/>
      </w:tblGrid>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Mnemonic</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Opcode</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Description</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JMP</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010101</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Jump absolute</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JMPN</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010110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Jump if Negative</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JMPE</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010111</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Jump if Equal</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JMPG</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011000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Jump if Greater</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BAL</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011001</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Branch always (relative)</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BRE</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011010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Branch if Equal</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BRN</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011011</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Branch if Negative</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BRG</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011100</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Branch if Greater</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8. Example Program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LDI A, 1000   ; Load address 1000 (decimal)</w:t>
        <w:br/>
        <w:t xml:space="preserve">READ B, A, 0  ; Read from MEM[A+0] into B</w:t>
        <w:br/>
        <w:t xml:space="preserve">ADDI B, B, 1  ; Increment B by 1</w:t>
        <w:br/>
        <w:t xml:space="preserve">WRITE A, B, 0 ; Store B back to MEM[A+0]</w:t>
        <w:br/>
      </w:r>
      <w:r>
        <w:rPr>
          <w:rFonts w:ascii="Cambria" w:hAnsi="Cambria" w:cs="Cambria" w:eastAsia="Cambria"/>
          <w:color w:val="auto"/>
          <w:spacing w:val="0"/>
          <w:position w:val="0"/>
          <w:sz w:val="22"/>
          <w:shd w:fill="auto" w:val="clear"/>
        </w:rPr>
        <w:t xml:space="preserve">BAL</w:t>
      </w:r>
      <w:r>
        <w:rPr>
          <w:rFonts w:ascii="Cambria" w:hAnsi="Cambria" w:cs="Cambria" w:eastAsia="Cambria"/>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-5</w:t>
      </w:r>
      <w:r>
        <w:rPr>
          <w:rFonts w:ascii="Cambria" w:hAnsi="Cambria" w:cs="Cambria" w:eastAsia="Cambria"/>
          <w:color w:val="auto"/>
          <w:spacing w:val="0"/>
          <w:position w:val="0"/>
          <w:sz w:val="22"/>
          <w:shd w:fill="auto" w:val="clear"/>
        </w:rPr>
        <w:t xml:space="preserve">      ; </w:t>
      </w:r>
      <w:r>
        <w:rPr>
          <w:rFonts w:ascii="Cambria" w:hAnsi="Cambria" w:cs="Cambria" w:eastAsia="Cambria"/>
          <w:color w:val="auto"/>
          <w:spacing w:val="0"/>
          <w:position w:val="0"/>
          <w:sz w:val="22"/>
          <w:shd w:fill="auto" w:val="clear"/>
        </w:rPr>
        <w:t xml:space="preserve">branch to begining of the code</w:t>
        <w:br/>
        <w:br/>
        <w:t xml:space="preserve">Fibonacci:</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fibonacci: LDI A 0</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LDI B 1</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 1 E</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DEC E E 1</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DEC E E 1</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fib_loop: BRN fib_end</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 C A B</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MOV A B</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MOV B C</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DEC E E 1</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BAL fib_loop</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fib_end: OUT 1 C</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BAL choice</w:t>
      </w:r>
    </w:p>
    <w:p>
      <w:pPr>
        <w:spacing w:before="0" w:after="0" w:line="276"/>
        <w:ind w:right="0" w:left="0" w:firstLine="0"/>
        <w:jc w:val="left"/>
        <w:rPr>
          <w:rFonts w:ascii="Cambria" w:hAnsi="Cambria" w:cs="Cambria" w:eastAsia="Cambria"/>
          <w:color w:val="auto"/>
          <w:spacing w:val="0"/>
          <w:position w:val="0"/>
          <w:sz w:val="22"/>
          <w:shd w:fill="auto" w:val="clear"/>
        </w:rPr>
      </w:pP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Hello World!:</w:t>
      </w:r>
    </w:p>
    <w:p>
      <w:pPr>
        <w:spacing w:before="0" w:after="0" w:line="276"/>
        <w:ind w:right="0" w:left="0" w:firstLine="0"/>
        <w:jc w:val="left"/>
        <w:rPr>
          <w:rFonts w:ascii="Cambria" w:hAnsi="Cambria" w:cs="Cambria" w:eastAsia="Cambria"/>
          <w:color w:val="auto"/>
          <w:spacing w:val="0"/>
          <w:position w:val="0"/>
          <w:sz w:val="22"/>
          <w:shd w:fill="auto" w:val="clear"/>
        </w:rPr>
      </w:pP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LDI A 10 ;Pointer to the begining of the string</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loop: READ B A 0</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CMPI _ B 0</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BRE end</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OUT 3 B</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ADDI A A 1</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BAL loop</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end: NOP</w:t>
      </w:r>
    </w:p>
    <w:p>
      <w:pPr>
        <w:spacing w:before="0" w:after="0" w:line="276"/>
        <w:ind w:right="0" w:left="0" w:firstLine="0"/>
        <w:jc w:val="left"/>
        <w:rPr>
          <w:rFonts w:ascii="Cambria" w:hAnsi="Cambria" w:cs="Cambria" w:eastAsia="Cambria"/>
          <w:color w:val="auto"/>
          <w:spacing w:val="0"/>
          <w:position w:val="0"/>
          <w:sz w:val="22"/>
          <w:shd w:fill="auto" w:val="clear"/>
        </w:rPr>
      </w:pP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RGB:</w:t>
      </w:r>
    </w:p>
    <w:p>
      <w:pPr>
        <w:spacing w:before="0" w:after="0" w:line="276"/>
        <w:ind w:right="0" w:left="0" w:firstLine="0"/>
        <w:jc w:val="left"/>
        <w:rPr>
          <w:rFonts w:ascii="Cambria" w:hAnsi="Cambria" w:cs="Cambria" w:eastAsia="Cambria"/>
          <w:color w:val="auto"/>
          <w:spacing w:val="0"/>
          <w:position w:val="0"/>
          <w:sz w:val="22"/>
          <w:shd w:fill="auto" w:val="clear"/>
        </w:rPr>
      </w:pP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rgb: LDI A 0</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LDI B 0</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rgb_loop: ANDI C B 127</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 C C C</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MOV A C</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ANDI C B 16256</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SLL C C 10</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 A A C</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OUT 2 A</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OUT 2 B</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ADDI B B 1</w:t>
      </w:r>
    </w:p>
    <w:p>
      <w:pPr>
        <w:spacing w:before="0" w:after="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BAL rgb_loop</w:t>
      </w:r>
    </w:p>
    <w:p>
      <w:r>
        <w:t>9. Assembler and Toolchain</w:t>
      </w:r>
    </w:p>
    <w:p>
      <w:r>
        <w:t>Purpose</w:t>
      </w:r>
    </w:p>
    <w:p>
      <w:r>
        <w:t>The included C++ assembler (assembler.cpp) translates human-readable assembly code into 32-bit machine words for the FPGA CPU. It supports labels, immediates (decimal or hexadecimal with '0x' prefix), and symbolic register names. Output is formatted as 'v3.0 hex words addressed', suitable for loading into FPGA block RAM initialization files.</w:t>
      </w:r>
    </w:p>
    <w:p>
      <w:r>
        <w:t>Workflow</w:t>
      </w:r>
    </w:p>
    <w:p>
      <w:r>
        <w:t>1. Run the assembler in a terminal:</w:t>
        <w:br/>
        <w:t xml:space="preserve">   ./assembler</w:t>
        <w:br/>
        <w:br/>
        <w:t>2. Enter assembly lines interactively. Type '/done' to finish and compile.</w:t>
        <w:br/>
        <w:t>3. The assembler prints each instruction in binary and hexadecimal and generates a final block-RAM image containing eight 32-bit words per line.</w:t>
      </w:r>
    </w:p>
    <w:p>
      <w:r>
        <w:t>Label Resolution</w:t>
      </w:r>
    </w:p>
    <w:p>
      <w:r>
        <w:t>Labels followed by a colon (:) mark instruction addresses. Branch and jump immediates are automatically replaced with relative offsets computed as (target - current - 1).</w:t>
      </w:r>
    </w:p>
    <w:p>
      <w:r>
        <w:t>Register Naming</w:t>
      </w:r>
    </w:p>
    <w:p>
      <w:r>
        <w:t>Registers can be referenced symbolically or numerically:</w:t>
        <w:br/>
        <w:t>- R0 or '_' = constant zero register</w:t>
        <w:br/>
        <w:t>- A → R1, B → R2, ... AE → R31</w:t>
        <w:br/>
        <w:t>- R1–R31 can also be used directly.</w:t>
      </w:r>
    </w:p>
    <w:p>
      <w:r>
        <w:t>Immediate Syntax</w:t>
      </w:r>
    </w:p>
    <w:p>
      <w:r>
        <w:t>Immediates may be specified in either format:</w:t>
        <w:br/>
        <w:t>- Decimal: e.g., 42 or -5</w:t>
        <w:br/>
        <w:t>- Hexadecimal: e.g., 0xFF</w:t>
        <w:br/>
        <w:t>Signed 16-bit and 26-bit fields are automatically masked.</w:t>
      </w:r>
    </w:p>
    <w:p>
      <w:r>
        <w:t>Instruction Encoding</w:t>
      </w:r>
    </w:p>
    <w:p>
      <w:r>
        <w:t>Each instruction is encoded according to its type:</w:t>
        <w:br/>
        <w:t>- R-Type: opcode 000001 + 5-bit function code</w:t>
        <w:br/>
        <w:t>- I-Type: opcode defined by operation (see sections 5–6)</w:t>
        <w:br/>
        <w:t>- J-Type: branch/jump with 26-bit offset</w:t>
        <w:br/>
        <w:br/>
        <w:t>Field layout:</w:t>
        <w:br/>
        <w:t>[31–26] opcode | [25–21] rd | [20–16] rt | [15–11] rs | [10–6] sh | [5–1] func | [0] flag</w:t>
      </w:r>
    </w:p>
    <w:p>
      <w:r>
        <w:t>Special Features</w:t>
      </w:r>
    </w:p>
    <w:p>
      <w:r>
        <w:t>- Comments start with ';'</w:t>
        <w:br/>
        <w:t>- Duplicate labels produce warnings</w:t>
        <w:br/>
        <w:t>- 'NOP' generates a zero instruction</w:t>
        <w:br/>
        <w:t>- 'READ' and 'WRITE' automatically insert required pipeline stalls</w:t>
        <w:br/>
        <w:t>- Output is padded to 8-word boundaries for memory alignment</w:t>
      </w:r>
    </w:p>
    <w:p>
      <w:r>
        <w:t>Required Knowledge</w:t>
      </w:r>
    </w:p>
    <w:p>
      <w:r>
        <w:t>To modify or extend the assembler, you should understand:</w:t>
        <w:br/>
        <w:t>- Bit-field packing of instructions</w:t>
        <w:br/>
        <w:t>- Register file conventions (R0 ignores writes)</w:t>
        <w:br/>
        <w:t>- Branch offset calculation and program counter behavior</w:t>
        <w:br/>
        <w:t>- Core C++ concepts: streams, maps, and bitwise operations</w:t>
      </w:r>
    </w:p>
    <w:p>
      <w:r>
        <w:t>Example Session</w:t>
      </w:r>
    </w:p>
    <w:p>
      <w:r>
        <w:t>&gt; LDI A 10</w:t>
        <w:br/>
        <w:t>&gt; ADDI B A 1</w:t>
        <w:br/>
        <w:t>&gt; OUT 3 B</w:t>
        <w:br/>
        <w:t>&gt; /done</w:t>
        <w:br/>
        <w:br/>
        <w:t>Assembler output:</w:t>
        <w:br/>
        <w:t>LDI   -&gt; 00110000001000000000000000001010  0C20000A</w:t>
        <w:br/>
        <w:t>ADDI  -&gt; 00001000010000100000000000000001  08420001</w:t>
        <w:br/>
        <w:t>OUT   -&gt; 01001000000000110000000000000011  12030003</w:t>
        <w:br/>
        <w:br/>
        <w:t>v3.0 hex words addressed</w:t>
        <w:br/>
        <w:t>00: 0c20000a 08420001 12030003 00000000 00000000 00000000 00000000 00000000</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0" Type="http://schemas.openxmlformats.org/officeDocument/2006/relationships/numbering" Target="numbering.xml"/><Relationship Id="docRId1" Type="http://schemas.openxmlformats.org/officeDocument/2006/relationships/styles" Target="styles.xml"/></Relationships>
</file>