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詠翔專案管理系統 PRD v0.4</w:t>
      </w:r>
    </w:p>
    <w:p>
      <w:r>
        <w:rPr>
          <w:color w:val="66788B"/>
          <w:sz w:val="20"/>
        </w:rPr>
        <w:t>版本：v0.4｜日期：2026-09-25｜狀態：需求基準與 prototype 驗收規格</w:t>
      </w:r>
    </w:p>
    <w:p>
      <w:r>
        <w:t>用途：供主管、各組負責人及開發人員確認需求、操作原型與後續正式串接。本文描述應實現的行為，不宣告功能、串接或部署已完成。原 v0.3 圖文版保留不覆寫；本版取代其中仍待討論而本次已確認的規則。具體 API 名稱與狀態以根目錄 API_CONTRACT.md 為共同契約。</w:t>
      </w:r>
    </w:p>
    <w:p>
      <w:pPr>
        <w:pStyle w:val="Heading1"/>
      </w:pPr>
      <w:r>
        <w:t>目錄</w:t>
      </w:r>
    </w:p>
    <w:p>
      <w:r>
        <w:t>1. 目標與交付邊界</w:t>
      </w:r>
    </w:p>
    <w:p>
      <w:r>
        <w:t>2. 業務來源與資料責任</w:t>
      </w:r>
    </w:p>
    <w:p>
      <w:r>
        <w:t>3. 九大節點、SOP 與案件工作空間</w:t>
      </w:r>
    </w:p>
    <w:p>
      <w:r>
        <w:t>4. 人員、排程、營業額與時間</w:t>
      </w:r>
    </w:p>
    <w:p>
      <w:r>
        <w:t>5. 日報證據與流程狀態</w:t>
      </w:r>
    </w:p>
    <w:p>
      <w:r>
        <w:t>6. 正式期限與展延</w:t>
      </w:r>
    </w:p>
    <w:p>
      <w:r>
        <w:t>7. 設計變更、三線確認與版本</w:t>
      </w:r>
    </w:p>
    <w:p>
      <w:r>
        <w:t>8. 權限、文件與歷程</w:t>
      </w:r>
    </w:p>
    <w:p>
      <w:r>
        <w:t>9. 畫面與操作旅程</w:t>
      </w:r>
    </w:p>
    <w:p>
      <w:r>
        <w:t>10. 系統、部署與資料保護</w:t>
      </w:r>
    </w:p>
    <w:p>
      <w:r>
        <w:t>11. 驗收與正式上線條件</w:t>
      </w:r>
    </w:p>
    <w:p>
      <w:r>
        <w:br w:type="page"/>
      </w:r>
    </w:p>
    <w:p>
      <w:pPr>
        <w:pStyle w:val="Heading1"/>
      </w:pPr>
      <w:r>
        <w:t>1. 目標與交付邊界</w:t>
      </w:r>
    </w:p>
    <w:p>
      <w:r>
        <w:t>目前 Meegle 的大節點過多，細部 SOP、排程與責任分散；報價總表已有的案件和工項資料仍需重複輸入。新系統以獨立 Web 應用提供 Meego 風格的操作介面，把流程濃縮為九大節點，將細項 SOP 放入可排程、可指派、可追蹤的子任務。</w:t>
      </w:r>
    </w:p>
    <w:p>
      <w:r>
        <w:t>核心成果是：主管看得到案件全貌及卡點；同事從我的工作完成自己負責的事項；報價及 V4 已有資料可追溯地帶入；日報成為作業證據；期限與設計變更受控且保留歷史。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/>
        </w:trPr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交付層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本版要求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邊界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可操作 prototype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真正透過 API 儲存示範案件、任務、檔案、留言及審批操作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示範資料與真實資料隔離，不寫回正式 Base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真實資料驗證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以已授權身分唯讀報價、V4 八表，顯示來源及同步時間；V3 僅供現行日報口徑參照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登入成功不等於八表 records 及正規化映射已驗收；不做雙向同步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正式目標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公司 Lark 登入、真實審批、可恢復的持久化部署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必須通過正式設定與驗收後才啟用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後續擴充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Lark 任務完成回寫、請假自動代理、正式金額結算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本版保留介面與證據需求，不以模擬按鈕宣稱串接完成</w:t>
            </w:r>
          </w:p>
        </w:tc>
      </w:tr>
    </w:tbl>
    <w:p>
      <w:pPr>
        <w:spacing w:after="40"/>
      </w:pPr>
    </w:p>
    <w:p>
      <w:r>
        <w:t>不建立通用流程編輯器，也不以節點完成數比例冒充工程實體進度。AI 自動決策不列為第一版核心。</w:t>
      </w:r>
    </w:p>
    <w:p>
      <w:pPr>
        <w:pStyle w:val="Heading1"/>
      </w:pPr>
      <w:r>
        <w:t>2. 業務來源與資料責任</w:t>
      </w:r>
    </w:p>
    <w:p>
      <w:r>
        <w:t>資料方向為「報價總表 → 工程確認單及合約工項 → V4 日報 → 專案流程與呈現」。V3 是現行日報格式及填報習慣的參考；新系統的目標接點為 V4。來源識別、來源版本及同步時間必須保留。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/>
        </w:trPr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資料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權威來源或管理位置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新系統使用方式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報價、業主、案件、商業工項、預估量與金額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報價總表及工程確認單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帶入已有值，顯示缺項，不要求重新抄填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合約作業工項、數量、標準點數、日報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對應案件及工項，提供作業證據與量能依據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V3 日報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現行 V3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驗證日期、組別、案號、作業內容及點數的實際填法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九節點與 SOP、排程、責任、流程完成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專案應用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由有權人員操作，伺服器檢查條件並留存事件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正式期限及設計變更核准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Lark 審批及必要確認證據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核准結果與核准版本綁定，手動執行後才變更有效狀態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原始、修正與核定點數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各自來源欄位與檢核狀態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分欄呈現，不混加、不用空值代替真實零值</w:t>
            </w:r>
          </w:p>
        </w:tc>
      </w:tr>
    </w:tbl>
    <w:p>
      <w:pPr>
        <w:spacing w:after="40"/>
      </w:pPr>
    </w:p>
    <w:p>
      <w:r>
        <w:t>同名、同案號、同一文字「來源明細唯一鍵」不足以當跨表主鍵。保存來源系統、Base、table、record ID，另存案號、報價編號、工項及版本作業務對應。一個商業合約項次展開多個作業工項時，不重複計入合約收入。案件與支案各自管理流程、責任與交付；日報不自動開新支案。</w:t>
      </w:r>
    </w:p>
    <w:p>
      <w:r>
        <w:t>真實來源快取與示範流程使用不同儲存範圍。同步來源不得改寫使用者操作中的示範案件，也不得將示範檔案、點數、期限或審批回寫 Lark。完整對應及查證日期見 SOURCE_MAPPING.md。</w:t>
      </w:r>
    </w:p>
    <w:p>
      <w:r>
        <w:t>目前部署來源設定為八表。報價 Base 為 JoOqbggsVar0ATsVgbcjh6IIp1g，V4 Base 為 H7W6b0PFWaVF1BsgqXJj3pQ9pXb；不把 V3 表納入正式同步。金額、成本與結算公式仍由 Base 計算，Web 管流程與排程。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/>
        </w:trPr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來源表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table ID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帶入用途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報價總表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tblENZvYAya93Twa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工程案號、名稱、業主、金額、負責人與首次期限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工程確認單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tblmSQrcCs9vPQZx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報價／工程案號與確認單 record 對應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合約明細工項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tblobs4qPy2w9MZ6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商業項次的穩定來源連結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合約填報工項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tblwQPYk3c9RvCU7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外業、控制、圖資、報告工項及對應工作量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外業成本單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tbl8wRYCUCvbSoJG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工作日期、原始組別與作業人員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內業成本單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tblKwSDRg6WaGHYr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工作日期、內業組別與填報帳號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外業工作單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tbl5zPLS0ExWNEty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外業日報、案件／工項／成本單關聯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V4 內業工作單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tblrCo8KeZiuJUNh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內業日報；經成本單補日期、工項辨別控制／圖資／報告</w:t>
            </w:r>
          </w:p>
        </w:tc>
      </w:tr>
    </w:tbl>
    <w:p>
      <w:pPr>
        <w:spacing w:after="40"/>
      </w:pPr>
    </w:p>
    <w:p>
      <w:r>
        <w:t>報價首次匯入建立九節點及固定 SOP，V4 填報工項加入對應生產節點。尚未操作的來源工項可更新；已開始或手動調整後的來源差異標記 source_change_pending，保留人工日期、人員及流程紀錄。日報保留來源 record URL、原始組別及案號；日期衝突或案件關聯多義顯示資料待確認，不任選一筆。</w:t>
      </w:r>
    </w:p>
    <w:p>
      <w:r>
        <w:t>2026-09-25 實測：新 App 真實 OAuth 登入及明確配置 manager 角色成功；八表唯讀取得 2,446 筆，建立 280 個來源案件與 280 個來源工項。首次 535 筆日報的案件／工項關聯 API 均無可用識別值；瀏覽器抽查內業 IW.377、外業 NO.391，正式 link 在原表也空白，內業另有明確暫填案號。新版同步已以完整暫填案號唯一配對 1 筆，仍有 534 筆來源待確認；不表示正式 link 已修復。不能以成本單、日期或相似名稱猜案，也不能據此判定未作業。查證限制見 SOURCE_MAPPING.md、VALIDATION.md、DIAGNOSIS_V4.md。</w:t>
      </w:r>
    </w:p>
    <w:p>
      <w:r>
        <w:t>對已查證的內業原始欄「可能的確認單工編(若暫無確認單才需填寫)」，正式案號及 link 皆空時可去除不可見空白後，以完整案號唯一配對；保留後綴，不模糊比對，不覆蓋未知正式關聯。標示「暫填案號・來源待核對」，僅作日期＋部門＋案號的作業證據，不表示正式關聯已修復、不完成 SOP、不寫回 Lark。最新真實同步回 HTTP 200、ready、gzip，耗時 33.869 秒；已匯入 1 筆日報的日期／組別缺漏均為 0。來源 414 筆成本單工作日期為 2026-07-01 至 2026-08-11，僅記錄日期事實，不推定正式啟用狀態。</w:t>
      </w:r>
    </w:p>
    <w:p>
      <w:pPr>
        <w:pStyle w:val="Heading1"/>
      </w:pPr>
      <w:r>
        <w:t>3. 九大節點、SOP 與案件工作空間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48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448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大節點</w:t>
            </w:r>
          </w:p>
        </w:tc>
        <w:tc>
          <w:tcPr>
            <w:tcW w:type="dxa" w:w="2448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API key</w:t>
            </w:r>
          </w:p>
        </w:tc>
        <w:tc>
          <w:tcPr>
            <w:tcW w:type="dxa" w:w="2448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節點目的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業務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sales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承接需求及報價資訊</w:t>
            </w:r>
          </w:p>
        </w:tc>
      </w:tr>
      <w:tr>
        <w:trPr>
          <w:cantSplit/>
        </w:trPr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PM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pm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確認案件範圍、參與人員與交付安排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工程確認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confirmation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確認工項、數量、各組工作量及交付依據</w:t>
            </w:r>
          </w:p>
        </w:tc>
      </w:tr>
      <w:tr>
        <w:trPr>
          <w:cantSplit/>
        </w:trPr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外業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field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安排出工、提交作業及成果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控制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control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處理外業資料、檢核與提交接續成果</w:t>
            </w:r>
          </w:p>
        </w:tc>
      </w:tr>
      <w:tr>
        <w:trPr>
          <w:cantSplit/>
        </w:trPr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圖資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mapping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整理圖資及製圖成果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報告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report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製作及提交報告</w:t>
            </w:r>
          </w:p>
        </w:tc>
      </w:tr>
      <w:tr>
        <w:trPr>
          <w:cantSplit/>
        </w:trPr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計價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448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整理計價交付與相關依據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結算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2448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彙整案件結算作業及狀態</w:t>
            </w:r>
          </w:p>
        </w:tc>
      </w:tr>
    </w:tbl>
    <w:p>
      <w:pPr>
        <w:spacing w:after="40"/>
      </w:pPr>
    </w:p>
    <w:p>
      <w:r>
        <w:t>每個節點建立固定 SOP 範本，主管可增補案件需要的子任務。固定必要任務未完成時，節點不得通過；新增任務可明確標示必要或非必要。正式細部 SOP 與必要完成證據尚未核定，原型須標示「示範條件」並可設定，不能把樣板當正式制度。各案可有多個工項同時處於不同階段，外業與內業可並行，不使用單一「目前節點」覆蓋整案的並行工作。</w:t>
      </w:r>
    </w:p>
    <w:p>
      <w:r>
        <w:t>案件、節點及子任務應呈現工作說明、輸入、輸出、文件、留言與操作歷程。子任務至少包含標題、所屬工項、負責人、開始日、期限、營業額點數、狀態、必要性、修訂版本及實際開始／完成時間。輸入與輸出文字和檔案分別保存，文件區分 input/output 與版本。</w:t>
      </w:r>
    </w:p>
    <w:p>
      <w:r>
        <w:t>前置條件採指定輸入或對應工項成果；不要求整個外業大節點全部完成，才讓控制或其他下游處理已可使用的資料。缺少必要輸入時明確顯示等待原因，不偽造完成。</w:t>
      </w:r>
    </w:p>
    <w:p>
      <w:r>
        <w:t>節點狀態固定為 pending、in_progress、completed、paused、superseded。子任務沿用上述狀態並增加 rework。介面以繁體中文呈現：未開始、進行中、已完成、暫停、已被新版取代、退回補正。節點通過與子任務完成是不同操作。</w:t>
      </w:r>
    </w:p>
    <w:p>
      <w:pPr>
        <w:pStyle w:val="Heading1"/>
      </w:pPr>
      <w:r>
        <w:t>4. 人員、排程、營業額與時間</w:t>
      </w:r>
    </w:p>
    <w:p>
      <w:pPr>
        <w:pStyle w:val="Heading2"/>
      </w:pPr>
      <w:r>
        <w:t>4.1 人員統一設定與繼承</w:t>
      </w:r>
    </w:p>
    <w:p>
      <w:r>
        <w:t>案件的人員設定集中維護各節點負責人與協作者。新建子任務預設繼承節點負責人，節點主管再分派實際執行人。更新節點負責人時，仍使用繼承值的任務跟隨更新；曾個別分派的任務維持原指派，避免無提示改派。</w:t>
      </w:r>
    </w:p>
    <w:p>
      <w:r>
        <w:t>各節點主管安排所屬子任務開始日、期限及工作量，PM 維護跨節點銜接。所有改派留存前後責任人與操作者。一般協作者可依權限補資料及留言，但不能因能編輯案件而取得完成或通過權限。</w:t>
      </w:r>
    </w:p>
    <w:p>
      <w:pPr>
        <w:pStyle w:val="Heading2"/>
      </w:pPr>
      <w:r>
        <w:t>4.2 組日與工作量</w:t>
      </w:r>
    </w:p>
    <w:p>
      <w:r>
        <w:t>使用者已定義「1 營業額＝一組出工一天」，用於量能估計，不是金額。外業以整組計算；內業以一人一組作為原型預設。成本、合約金額、預估營業額與核定點數分開顯示。</w:t>
      </w:r>
    </w:p>
    <w:p>
      <w:r>
        <w:t>V4 工項帶入的預估營業額是該工項工作量總額。SOP 子任務的點數是同一總額的分配，不可在工項、節點及子任務各計一次。新增 SOP 預設未分配；主管可重新分配，畫面顯示來源總額、已分配、未分配與超配。明確零值與未設定不同。</w:t>
      </w:r>
    </w:p>
    <w:p>
      <w:r>
        <w:t>量能視圖按組別及日期顯示可用組日、已排工作量與尚未排定工作量。原型預設一個外業組一工作日可排 1 點；內業一人一天 1 點。請假、支援及非標準配置以明示調整處理，正式容量標準仍待公司核定。</w:t>
      </w:r>
    </w:p>
    <w:p>
      <w:r>
        <w:t>原始日報、修正及核定點數各自保留。日報有同案作業紀錄不代表某項 SOP 已產出可扣抵的點數；尚未可靠對應到子任務時，僅在案件呈現，不自動扣減該子任務剩餘量。人員參與同一工單的完整點數不得跨人相加；公司工單總數及點數需去重。</w:t>
      </w:r>
    </w:p>
    <w:p>
      <w:pPr>
        <w:pStyle w:val="Heading2"/>
      </w:pPr>
      <w:r>
        <w:t>4.3 排程與流程時長</w:t>
      </w:r>
    </w:p>
    <w:p>
      <w:r>
        <w:t>計畫開始日、正式期限、實際開始及完成時間分開保存。負責人按「開始」產生 started_at，按「完成」產生 completed_at。流程時長是開始至完成或目前時間的經過時間，不是日報工時；等待、待審及暫停期間保留在經過時間內，暫停時長另列並顯示原因。逾期天數依公司工作日計算。</w:t>
      </w:r>
    </w:p>
    <w:p>
      <w:r>
        <w:t>工天與日曆工期分開。部門工作量加總不能直接當成案件完工日期。原型工作日預設週一至週五，另提供假日與補班設定；正式使用前由公司提供日曆。日期依 Asia/Taipei，正式部署使用真實現在時間，示範可用固定基準日供重現。</w:t>
      </w:r>
    </w:p>
    <w:p>
      <w:pPr>
        <w:pStyle w:val="Heading1"/>
      </w:pPr>
      <w:r>
        <w:t>5. 日報證據與流程狀態</w:t>
      </w:r>
    </w:p>
    <w:p>
      <w:r>
        <w:t>已確認「隔天處理」是下一工作日開始，並非隔天必須全部完成。外業日報的工作日期 D 觸發下一工作日控制組接續檢查；不用日報上傳時間，也不等整個外業節點結案。</w:t>
      </w:r>
    </w:p>
    <w:p>
      <w:r>
        <w:t>現行日報無法可靠分辨在處理哪一天的外業資料，因此原型以「日期＋控制組＋案號」判斷本案當日是否已有作業紀錄。使用者接受先按案號判斷，不強制工項或批次精準匹配。相同案號與接續日期只產生一項案件層級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/>
        </w:trPr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日報檢查結果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顯示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流程效果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有相符日期、組別與案號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本案已有作業紀錄，可查看人員及內容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不自動完成或開始所有 SOP，不視為整批成果可交接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查詢成功但無相符紀錄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尚未查到作業紀錄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供主管追蹤，不直接認定沒有工作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來源未連線、失敗或過期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來源待同步／資料可能未更新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不當作零筆作業、不宣告未開工</w:t>
            </w:r>
          </w:p>
        </w:tc>
      </w:tr>
    </w:tbl>
    <w:p>
      <w:pPr>
        <w:spacing w:after="40"/>
      </w:pPr>
    </w:p>
    <w:p>
      <w:r>
        <w:t>任務實際狀態仍由有效負責人的流程操作決定。控制到圖資、圖資到報告的接續，以指定輸入／成果及排程為依據，不從案號日報推導不可證明的批次完成。保留未來細化批次的來源連結，但不要求同事為原型重填日報。</w:t>
      </w:r>
    </w:p>
    <w:p>
      <w:pPr>
        <w:pStyle w:val="Heading1"/>
      </w:pPr>
      <w:r>
        <w:t>6. 正式期限與展延</w:t>
      </w:r>
    </w:p>
    <w:p>
      <w:r>
        <w:t>正式期限一經建立，任何更改都必須走 Lark 審批，不依變更天數、是否提早或是否內部期限豁免。首次排程可設定期限，保存 original_due_date；既有期限不得透過一般編輯、拖拉或改派繞過審批。</w:t>
      </w:r>
    </w:p>
    <w:p>
      <w:r>
        <w:t>期限提前及延後都屬正式期限調整，新日期不得早於開始日。真實工作區尚未配置可驗證的正式送審 adapter 時，只能保存草稿及唯讀查詢既有審批，送審回 503 且不更動期限、不凍結任務；不因配置審批 definition code 就模擬送出成功。</w:t>
      </w:r>
    </w:p>
    <w:p>
      <w:r>
        <w:t>展延單從選定起始節點帶出受影響任務及後續排程，需填理由與各任務新期限，顯示原期限和原排程，由主管確認。提出、待審或核准未執行期間，原期限仍有效；不因送審自動延長，也不凍結作業。</w:t>
      </w:r>
    </w:p>
    <w:p>
      <w:r>
        <w:t>狀態依序為 draft → pending → approved → executed，另有 rejected、withdrawn。Lark 核准後成為「已核准待執行」，由具權限 PM／主管明確套用核准日期，畫面標示「已展延」；保留原期限、前一有效期限、審批依據與執行人。「已展延」是執行結果標記，不另增任務狀態值。不得把後續推算日期視為已核准，送審內容包含的日期才能套用。</w:t>
      </w:r>
    </w:p>
    <w:p>
      <w:r>
        <w:t>審批版本與目前任務版本不一致、核准已失效、資料缺漏或操作者無權時阻擋執行。改動待審內容須以新草稿重新送審。重送同一執行請求僅生效一次。</w:t>
      </w:r>
    </w:p>
    <w:p>
      <w:pPr>
        <w:pStyle w:val="Heading1"/>
      </w:pPr>
      <w:r>
        <w:t>7. 設計變更、三線確認與版本</w:t>
      </w:r>
    </w:p>
    <w:p>
      <w:r>
        <w:t>設計變更是案件外掛入口，可在任一階段提出。草稿包含理由、變更範圍、受影響工項及任務、目標接續位置、修訂文件，以及費用和排程影響。本文不替公司訂定對外合約或金額核決制度。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/>
        </w:trPr>
        <w:tc>
          <w:tcPr>
            <w:tcW w:type="dxa" w:w="4896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4896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必要行為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草稿 draft</w:t>
            </w:r>
          </w:p>
        </w:tc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整理會議紀錄、修訂圖、工項及接續安排，不提前凍結</w:t>
            </w:r>
          </w:p>
        </w:tc>
      </w:tr>
      <w:tr>
        <w:trPr>
          <w:cantSplit/>
        </w:trPr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送審 pending</w:t>
            </w:r>
          </w:p>
        </w:tc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同時啟動業主確認、公司主管確認、Lark 審批三線；立即凍結受影響工項及其下游同工項工作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三線處理</w:t>
            </w:r>
          </w:p>
        </w:tc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三線並行，互不取代；未受影響工項可繼續</w:t>
            </w:r>
          </w:p>
        </w:tc>
      </w:tr>
      <w:tr>
        <w:trPr>
          <w:cantSplit/>
        </w:trPr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核准 approved</w:t>
            </w:r>
          </w:p>
        </w:tc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三線全部完成才可成為已核准待執行；仍保持凍結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手動執行 executed</w:t>
            </w:r>
          </w:p>
        </w:tc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有權 PM／指定主管核對版本及範圍，手動接到新版和指定位置</w:t>
            </w:r>
          </w:p>
        </w:tc>
      </w:tr>
      <w:tr>
        <w:trPr>
          <w:cantSplit/>
        </w:trPr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駁回 rejected／撤回 withdrawn</w:t>
            </w:r>
          </w:p>
        </w:tc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保留審批歷史，受影響工作不自動恢復；負責人／PM 明確填原因後恢復</w:t>
            </w:r>
          </w:p>
        </w:tc>
      </w:tr>
    </w:tbl>
    <w:p>
      <w:pPr>
        <w:spacing w:after="40"/>
      </w:pPr>
    </w:p>
    <w:p>
      <w:r>
        <w:t>凍結按 work_item_id 對應範圍及下游辨識，不粗暴暫停整個案件。凍結期間不得完成、通過或使用被凍結成果推進該工項；其他工項照常操作。正式期限不因凍結自動改變；若需調整，核准內容必須包含明確期限與審批依據。</w:t>
      </w:r>
    </w:p>
    <w:p>
      <w:r>
        <w:t>執行時保存舊任務、文件及成果，舊版標示「變更／已被新版取代」即 superseded，另建下一修訂版本的任務。不得刪除舊歷史，亦不得將目標節點自動標為完成。新任務仍由有效負責人滿足條件後完成。</w:t>
      </w:r>
    </w:p>
    <w:p>
      <w:r>
        <w:t>核准不是完成成果的代名詞。執行前檢查三線皆有效、送審內容未變、目前版本相符、操作者被授權；相同 request_id 重複請求不重建新版。已執行變更後若需撤回實質成果，應另提新變更，不回寫抹除既有執行。</w:t>
      </w:r>
    </w:p>
    <w:p>
      <w:r>
        <w:t>本地及明確啟用的雲端 preview 可提供明顯標記的三線模擬操作；正式公司工作區不得提供手動偽造 Lark 核准的途徑。真實 Lark 審批提交 adapter 未設定時，顯示未串接，阻擋正式送審及執行，不先寫成已送審。</w:t>
      </w:r>
    </w:p>
    <w:p>
      <w:pPr>
        <w:pStyle w:val="Heading1"/>
      </w:pPr>
      <w:r>
        <w:t>8. 權限、文件與歷程</w:t>
      </w:r>
    </w:p>
    <w:p>
      <w:r>
        <w:t>公司 Lark 帳號是正式登入入口，以穩定使用者 ID 及公司 tenant 辨識，不以姓名授權。PM、節點主管與一般成員分工明確。節點完成由該節點負責人操作，必要有效任務全部完成且無相關待審變更才能通過；PM 不具無條件強制通過權。</w:t>
      </w:r>
    </w:p>
    <w:p>
      <w:r>
        <w:t>子任務完成僅限當前負責人或明確有效代理，必要輸出不得空白。原型代理採明確種入的有效代理示範；正式自動代理須核對請假審批、實際交接人、有效起迄及撤回狀態後另行啟用，不以預設交接人取得永久代理權。</w:t>
      </w:r>
    </w:p>
    <w:p>
      <w:r>
        <w:t>文件支援上傳與經檢查的 http(s) 來源連結，區分輸入、輸出、節點、版本與上傳人。案件及任務提供可分享的應用連結，收件人仍須登入並通過權限檢查，不是匿名公開分享。下載須經登入授權，不暴露伺服器路徑。輸入、輸出文字及附件不能因改版而遺失。</w:t>
      </w:r>
    </w:p>
    <w:p>
      <w:r>
        <w:t>所有成功寫入產生不可省略的操作事件，包含案號／任務、操作者、行為、時間及前後變更內容。留言保存作者及時間。審批保存提出人、三線確認歷程、送審／執行時間、參考連結、附件及操作歷史。</w:t>
      </w:r>
    </w:p>
    <w:p>
      <w:r>
        <w:t>狀態與權限判斷由伺服器執行。前端按鈕隱藏僅用於提示，不是授權邊界。版本衝突要求重新讀取後確認，不能靜默覆蓋。</w:t>
      </w:r>
    </w:p>
    <w:p>
      <w:pPr>
        <w:pStyle w:val="Heading1"/>
      </w:pPr>
      <w:r>
        <w:t>9. 畫面與操作旅程</w:t>
      </w:r>
    </w:p>
    <w:p>
      <w:r>
        <w:t>視覺與互動參考 Meego：固定側欄、清楚的案件表格及狀態標記、詳情頁籤、節點與子任務、抽屜式詳情及明確的主要操作。所有文案使用繁體中文；使用者看得到來源和狀態，無須理解 API 或資料庫。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/>
        </w:trPr>
        <w:tc>
          <w:tcPr>
            <w:tcW w:type="dxa" w:w="4896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畫面</w:t>
            </w:r>
          </w:p>
        </w:tc>
        <w:tc>
          <w:tcPr>
            <w:tcW w:type="dxa" w:w="4896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核心內容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公司駕駛艙</w:t>
            </w:r>
          </w:p>
        </w:tc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案件進度、逾期、待審變更、接續工作提醒、組別工作量，點擊可追到明細</w:t>
            </w:r>
          </w:p>
        </w:tc>
      </w:tr>
      <w:tr>
        <w:trPr>
          <w:cantSplit/>
        </w:trPr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我的工作</w:t>
            </w:r>
          </w:p>
        </w:tc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分派給我、代理承接、今日及逾期待辦、等待輸入、已完成與退回補正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案件詳情</w:t>
            </w:r>
          </w:p>
        </w:tc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九節點概覽、工項與 SOP、參與人員、輸入／輸出、文件、留言及歷程</w:t>
            </w:r>
          </w:p>
        </w:tc>
      </w:tr>
      <w:tr>
        <w:trPr>
          <w:cantSplit/>
        </w:trPr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子任務詳情</w:t>
            </w:r>
          </w:p>
        </w:tc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負責人、排程、期限、組日、說明、前置輸入與成果，開始／完成／退回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審批中心</w:t>
            </w:r>
          </w:p>
        </w:tc>
        <w:tc>
          <w:tcPr>
            <w:tcW w:type="dxa" w:w="4896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展延與設計變更、三線狀態、影響範圍、前後排程、核准待執行清單</w:t>
            </w:r>
          </w:p>
        </w:tc>
      </w:tr>
      <w:tr>
        <w:trPr>
          <w:cantSplit/>
        </w:trPr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資料來源</w:t>
            </w:r>
          </w:p>
        </w:tc>
        <w:tc>
          <w:tcPr>
            <w:tcW w:type="dxa" w:w="4896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真實唯讀來源、最後同步時間、失敗原因與來源紀錄連結</w:t>
            </w:r>
          </w:p>
        </w:tc>
      </w:tr>
    </w:tbl>
    <w:p>
      <w:pPr>
        <w:spacing w:after="40"/>
      </w:pPr>
    </w:p>
    <w:p>
      <w:r>
        <w:t>第一條演示旅程：主管發現 A 案控制接續未查到日報 → 點入查看來源 → 控制負責人開始 SOP、補交成果並完成 → 下游查看指定輸入 → 主管確認節點。另一條旅程展示正式期限申請、待審仍依原期限、核准後套用；第三條展示三線並行、局部凍結、手動換版及舊版追溯。</w:t>
      </w:r>
    </w:p>
    <w:p>
      <w:r>
        <w:t>示範資料持久化與重設都必須由 API 完成。畫面不能只改本機狀態而假稱成功；失敗時顯示原因。重設僅管理角色可操作並有明確二次確認，作用範圍只有示範工作區。</w:t>
      </w:r>
    </w:p>
    <w:p>
      <w:pPr>
        <w:pStyle w:val="Heading1"/>
      </w:pPr>
      <w:r>
        <w:t>10. 系統、部署與資料保護</w:t>
      </w:r>
    </w:p>
    <w:p>
      <w:r>
        <w:t>技術架構採 React＋TypeScript 前端、FastAPI 後端、PostgreSQL 資料庫，以同網域 Docker 應用部署於 Zeabur，使用 Zeabur 預設 HTTPS 網域。雲端使用 PostgreSQL 取代 SQLite，prototype 採單實例並接受維護短停。所有流程寫入通過後端；不讓瀏覽器持有 Lark 憑證。資料庫與 /data/uploads 上傳文件使用持久化儲存，備份與恢復涵蓋兩者。</w:t>
      </w:r>
    </w:p>
    <w:p>
      <w:r>
        <w:t>正式公司入口使用 Lark OAuth，驗證 state、公司 tenant 與目前使用者權限，session 使用安全 Cookie。APP_ENV=production 預設 DEMO_MODE=false，缺少正式登入設定不能自動退回 demo。若提供雲端 preview，須明確同時設定 DEMO_MODE=true 與 ALLOW_CLOUD_DEMO=true，只允許隔離示範工作區的角色切換、模擬確認與重設；不代表可偽造正式核准。真實 Base 的唯讀入口仍須有效 Lark 身分，不能用 demo 角色繞過；同步使用最小授權並保存結果及時間。審批送出、事件接收及外部回寫先在 demo 模擬，真實流程另以正式試辦驗收。實際來源設定預設只匯入報價與 V4，V3 保持研究對照用途。</w:t>
      </w:r>
    </w:p>
    <w:p>
      <w:r>
        <w:t>Docker 映像、啟動設定、健康檢查、資料庫初始化、持久化 volume、備份及還原程序需納入技術交付。備份不能只包含程式或快取。系統時間採 UTC 儲存及 Asia/Taipei 顯示；日報業務日期保留本地日期語意。</w:t>
      </w:r>
    </w:p>
    <w:p>
      <w:r>
        <w:t>接口與具體限制見 IMPLEMENTATION_PLAN.md。正式 Lark 審批、代理與來源同步的能力，以實測驗收為準；未設定或未驗證功能必須在 UI 明示。</w:t>
      </w:r>
    </w:p>
    <w:p>
      <w:r>
        <w:t>OAuth 必須明確請求 LARK_OAUTH_SCOPES，預設最小值 bitable:app:readonly；讀既有審批另加 approval:approval:readonly，並確認 App user 權限發版及使用者授權。伺服器依 LARK_ROLE_MAP_JSON 將 open_id 映射 pm／manager／member；未列出的使用者均為 member，首位登入者不自動成為主管。來源同步限制 PM／manager，讀取使用該登入者的 user_access_token，不自動改用 tenant token。</w:t>
      </w:r>
    </w:p>
    <w:p>
      <w:r>
        <w:t>唯讀原生審批使用支援 user token 的 GET /open-apis/approval/v4/instances/detail（instance_code 參數）；/instances/:instance_id 是 tenant token 端點，不可混用。外部 APPROVED 只更新外部查詢結果，不等於本案已核准；尚未綁定申請版本及三線證據前，不能解除凍結或執行變更。</w:t>
      </w:r>
    </w:p>
    <w:p>
      <w:r>
        <w:t>來源 records 每頁 200 筆，每表預設最多 50 頁（LARK_SOURCE_MAX_PAGES，可調至 100 頁）。未讀完標示 partial 及每表頁數／上限，不呈現完整成功；欄位未完整、分頁游標缺漏或重複、重複 record 均明示錯誤，保留上次成功快取。任何來源片段、映射缺漏或過期資料均不能作為「沒有日報」的判定。</w:t>
      </w:r>
    </w:p>
    <w:p>
      <w:pPr>
        <w:pStyle w:val="Heading1"/>
      </w:pPr>
      <w:r>
        <w:t>11. 驗收與正式上線條件</w:t>
      </w:r>
    </w:p>
    <w:p>
      <w:r>
        <w:t>以下是驗收要求，不是已通過的測試結果。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/>
        </w:trPr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264"/>
            <w:shd w:fill="234561"/>
          </w:tcPr>
          <w:p>
            <w:pPr>
              <w:spacing w:after="100" w:before="100" w:line="264" w:lineRule="auto"/>
            </w:pPr>
            <w:r>
              <w:rPr>
                <w:b/>
                <w:color w:val="FFFFFF"/>
                <w:sz w:val="18"/>
              </w:rPr>
              <w:t>通過條件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A01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報價／V4 帶入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可查看來源與缺項，不重填已有資料，不寫回正式來源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A02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九節點及 SOP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固定任務與新增任務可排程分派，必要任務未完成不能通過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A03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人員繼承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新任務繼承節點責任；個別改派後不被批次設定覆蓋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組日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上下層不重算，顯示分配餘額與超配，未知值不當零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日報案號證據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同案控制日報顯示已有作業，不完成 SOP；失聯不當無作業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A06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接續作業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已有指定成果可以下游處理，不要求全外業節點完成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流程時間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起訖及暫停清楚，經過時間與工時分開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A08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正式期限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編輯、拖拉及 API 不能繞过審批，待審原期限有效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A09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展延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顯示連動影響，核准後明確執行，未核准日期不變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A10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設計變更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三線並行全部完成才可執行，送審即局部凍結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A11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駁回與換版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不自動解凍，手動恢復留原因；舊版可追溯，新版不自動完成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A12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權限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非負責人不能完成，PM 不能強制通過；明示 cloud demo 仍不能存取真實來源或偽造正式核准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A13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一致性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同 request_id 僅生效一次，過期 version 回 409 並保留新資料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A14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文件與留言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重載後仍存在，文件按版本留存，未登入無法下載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A15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同步與隔離</w:t>
            </w:r>
          </w:p>
        </w:tc>
        <w:tc>
          <w:tcPr>
            <w:tcW w:type="dxa" w:w="3264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真實來源同步不改示範任務，示範操作不改 Lark</w:t>
            </w:r>
          </w:p>
        </w:tc>
      </w:tr>
      <w:tr>
        <w:trPr>
          <w:cantSplit/>
        </w:trPr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A16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部署恢復</w:t>
            </w:r>
          </w:p>
        </w:tc>
        <w:tc>
          <w:tcPr>
            <w:tcW w:type="dxa" w:w="3264"/>
            <w:shd w:fill="F0F4F7"/>
          </w:tcPr>
          <w:p>
            <w:pPr>
              <w:spacing w:after="100" w:before="100" w:line="264" w:lineRule="auto"/>
            </w:pPr>
            <w:r>
              <w:rPr>
                <w:sz w:val="18"/>
              </w:rPr>
              <w:t>重新啟動不遺失資料，資料庫與檔案備份可還原並實際抽驗</w:t>
            </w:r>
          </w:p>
        </w:tc>
      </w:tr>
    </w:tbl>
    <w:p>
      <w:pPr>
        <w:spacing w:after="40"/>
      </w:pPr>
    </w:p>
    <w:p>
      <w:r>
        <w:t>正式上線前由公司指定九節點負責人、必要 SOP 與交付條件、可用量能及工作日曆、Lark 審批定義與角色、OAuth 應用 tenant、正式來源欄位及同步頻率、資料保留與備份責任。這些屬正式啟用門檻，不阻擋以已標示的預設建立隔離 prototype。</w:t>
      </w:r>
    </w:p>
    <w:p>
      <w:r>
        <w:t>需要單獨驗收的後續能力包含真實審批事件、請假代理、Lark 任務雙向操作及正式結算。取得資料來源權限，不代表已取得這些外部寫入或通知能力。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51" w:bottom="1037" w:left="105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B"/>
        <w:sz w:val="16"/>
      </w:rPr>
      <w:t xml:space="preserve">v0.4  ·  2026-09-25  |  第 </w:t>
    </w:r>
    <w:fldSimple w:instr="PAGE"/>
    <w:r>
      <w:rPr>
        <w:color w:val="66788B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88B"/>
        <w:sz w:val="16"/>
      </w:rPr>
      <w:t>詠翔專案管理系統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 w:eastAsia="Microsoft JhengHei"/>
      <w:b w:val="0"/>
      <w:color w:val="253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3456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3456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2345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23456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Microsoft JhengHei"/>
      <w:b w:val="0"/>
      <w:color w:val="25354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 w:eastAsia="Microsoft JhengHei"/>
      <w:b w:val="0"/>
      <w:color w:val="25354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詠翔專案管理系統 PRD v0.4</dc:title>
  <dc:subject>九節點 SOP、V4 日報、期限審批與設計變更</dc:subject>
  <dc:creator>詠翔專案管理需求整理</dc:creator>
  <cp:keywords>PRD, v0.4, Meego, Lark, Zeabur, prototype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