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9EBE" w14:textId="77777777" w:rsidR="00857198" w:rsidRPr="00784CC7" w:rsidRDefault="00857198" w:rsidP="008571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4CC7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ABD93FF" w14:textId="77777777" w:rsidR="00857198" w:rsidRPr="00784CC7" w:rsidRDefault="00857198" w:rsidP="00857198">
      <w:pPr>
        <w:spacing w:after="4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84CC7">
        <w:rPr>
          <w:rFonts w:ascii="Times New Roman" w:eastAsia="Calibri" w:hAnsi="Times New Roman" w:cs="Times New Roman"/>
          <w:sz w:val="28"/>
          <w:szCs w:val="28"/>
        </w:rPr>
        <w:t>«Белорусский государственн</w:t>
      </w:r>
      <w:r>
        <w:rPr>
          <w:rFonts w:ascii="Times New Roman" w:eastAsia="Calibri" w:hAnsi="Times New Roman" w:cs="Times New Roman"/>
          <w:sz w:val="28"/>
          <w:szCs w:val="28"/>
        </w:rPr>
        <w:t>ый технологический университет»</w:t>
      </w:r>
    </w:p>
    <w:p w14:paraId="35E38796" w14:textId="77777777" w:rsidR="00857198" w:rsidRPr="00784CC7" w:rsidRDefault="00857198" w:rsidP="00857198">
      <w:pPr>
        <w:spacing w:after="30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84CC7">
        <w:rPr>
          <w:rFonts w:ascii="Times New Roman" w:eastAsia="Calibri" w:hAnsi="Times New Roman" w:cs="Times New Roman"/>
          <w:b/>
          <w:sz w:val="28"/>
          <w:szCs w:val="28"/>
        </w:rPr>
        <w:t>Ка</w:t>
      </w:r>
      <w:r>
        <w:rPr>
          <w:rFonts w:ascii="Times New Roman" w:eastAsia="Calibri" w:hAnsi="Times New Roman" w:cs="Times New Roman"/>
          <w:b/>
          <w:sz w:val="28"/>
          <w:szCs w:val="28"/>
        </w:rPr>
        <w:t>федра информатики и веб-дизайна</w:t>
      </w:r>
    </w:p>
    <w:p w14:paraId="74D5592F" w14:textId="4199145F" w:rsidR="00857198" w:rsidRDefault="00857198" w:rsidP="00857198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Лабораторная работа №</w:t>
      </w:r>
      <w:r w:rsidR="007F6469">
        <w:rPr>
          <w:rFonts w:ascii="Times New Roman" w:eastAsia="Calibri" w:hAnsi="Times New Roman" w:cs="Times New Roman"/>
          <w:b/>
          <w:sz w:val="36"/>
          <w:szCs w:val="36"/>
        </w:rPr>
        <w:t>1</w:t>
      </w:r>
    </w:p>
    <w:p w14:paraId="300F41F4" w14:textId="1ED6FBE4" w:rsidR="008C7AEA" w:rsidRDefault="00D5102F" w:rsidP="00AD2DED">
      <w:pPr>
        <w:spacing w:after="400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8C7AEA">
        <w:rPr>
          <w:rFonts w:ascii="Times New Roman" w:eastAsia="Calibri" w:hAnsi="Times New Roman" w:cs="Times New Roman"/>
          <w:bCs/>
          <w:sz w:val="32"/>
          <w:szCs w:val="32"/>
        </w:rPr>
        <w:t>Свойства внимания</w:t>
      </w:r>
    </w:p>
    <w:p w14:paraId="4B565E70" w14:textId="571319B4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Выполнил:</w:t>
      </w:r>
    </w:p>
    <w:p w14:paraId="12CDEE3A" w14:textId="6EBF5AF1" w:rsidR="008C7AEA" w:rsidRDefault="008C7AEA" w:rsidP="008C7AEA">
      <w:pPr>
        <w:spacing w:after="200" w:line="240" w:lineRule="auto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 2 курса 3 группы ФИТ</w:t>
      </w:r>
    </w:p>
    <w:p w14:paraId="518011BE" w14:textId="176F2B26" w:rsidR="00AD2DED" w:rsidRPr="00AD2DED" w:rsidRDefault="008C7AEA" w:rsidP="00AD2DED">
      <w:pPr>
        <w:spacing w:after="3000" w:line="276" w:lineRule="auto"/>
        <w:jc w:val="right"/>
      </w:pPr>
      <w:r>
        <w:rPr>
          <w:rFonts w:ascii="Times New Roman" w:eastAsia="Calibri" w:hAnsi="Times New Roman" w:cs="Times New Roman"/>
          <w:bCs/>
          <w:sz w:val="28"/>
          <w:szCs w:val="28"/>
        </w:rPr>
        <w:t>Авхачёв Евгений Сергеевич</w:t>
      </w:r>
    </w:p>
    <w:p w14:paraId="393588A1" w14:textId="77777777" w:rsidR="00AD2DED" w:rsidRDefault="00AD2DED" w:rsidP="00AD2DE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2020 г.</w:t>
      </w:r>
      <w:r>
        <w:br w:type="page"/>
      </w:r>
    </w:p>
    <w:p w14:paraId="00A896AB" w14:textId="348F35E3" w:rsidR="00767F19" w:rsidRDefault="00767F19" w:rsidP="00767F19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Свойства внимания</w:t>
      </w:r>
    </w:p>
    <w:p w14:paraId="4BEFD0BE" w14:textId="1A788102" w:rsidR="0026596D" w:rsidRDefault="00767F19" w:rsidP="00767F19">
      <w:pPr>
        <w:spacing w:after="20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Цель работы: </w:t>
      </w:r>
      <w:r w:rsidRPr="00767F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свойства внимания. Исследовать способы управления вниманием.</w:t>
      </w:r>
    </w:p>
    <w:p w14:paraId="5B65C889" w14:textId="77777777" w:rsidR="00767F19" w:rsidRDefault="00767F19" w:rsidP="00767F19">
      <w:pPr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14:paraId="1BF9DB7B" w14:textId="104BF42D" w:rsidR="00767F19" w:rsidRDefault="00767F19" w:rsidP="00767F19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 взаимодействуют внимание и осознание? </w:t>
      </w:r>
    </w:p>
    <w:p w14:paraId="390FC198" w14:textId="6F19BD9C" w:rsidR="004F413D" w:rsidRDefault="004F413D" w:rsidP="006B2320">
      <w:pPr>
        <w:spacing w:after="0"/>
        <w:ind w:left="709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4F41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сознание и внимание – две неразделимые вещи.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–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сознание.</w:t>
      </w:r>
    </w:p>
    <w:p w14:paraId="097F6A5D" w14:textId="24461DFB" w:rsidR="004F413D" w:rsidRPr="006B2320" w:rsidRDefault="006B2320" w:rsidP="006B2320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3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Какие закономерности, влияют на перемещение внимания?</w:t>
      </w:r>
    </w:p>
    <w:p w14:paraId="30F8F695" w14:textId="30D644CF" w:rsidR="006B2320" w:rsidRPr="00DF0BA5" w:rsidRDefault="00DF0BA5" w:rsidP="00205E43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0BA5">
        <w:rPr>
          <w:rFonts w:ascii="Times New Roman" w:hAnsi="Times New Roman" w:cs="Times New Roman"/>
          <w:color w:val="000000"/>
          <w:sz w:val="28"/>
          <w:szCs w:val="28"/>
        </w:rPr>
        <w:t>Закономерности, влияют на перемещение внимания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205E43" w:rsidRPr="00205E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205E43" w:rsidRPr="00205E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дна из которых– стремление к сохранению “настройки внимания”. Перемещения внимания, сохраняющие его настройку, оказываются самыми быстрыми, “гладкими” и наиболее вероятными.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Pr="00DF0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ремя, необходимо для перемещения взгляда и внимания от кружка – к кружку или от звездочки – к звездочке меньше, чем, например, от кружка – к звездочке. Для переключения внимания между одинаковыми фигурами требуется меньше “усилия”, оно происходит быстрее и “глаже”, чем при переключении между разными фигурами – около 0,3 секунды в первом случае и порядка 0,6 во втором. И даже расстояние между фигурами имеет не слишком большое значение: внимание охотнее перескакивает не на ближайшую фигуру, а на самую похожую той, на которой оно в данный момент сфокусировано.</w:t>
      </w:r>
    </w:p>
    <w:p w14:paraId="5DD6BA47" w14:textId="3AD2E79E" w:rsidR="00205E43" w:rsidRDefault="00DF0BA5" w:rsidP="00801EB5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Ч</w:t>
      </w:r>
      <w:r w:rsidRPr="00DF0B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 делает фигуры похожими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59C481A0" w14:textId="71B1CB07" w:rsidR="00801EB5" w:rsidRDefault="00DF0BA5" w:rsidP="00801EB5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внимание группирует фигуры по цвету, размеру, форме, по направлению или углу поворота, динамике. Внимание предпочитает перемещаться между объектами, не требующими перенастройки в</w:t>
      </w:r>
      <w:r w:rsidR="00801EB5">
        <w:rPr>
          <w:rFonts w:ascii="Times New Roman" w:hAnsi="Times New Roman" w:cs="Times New Roman"/>
          <w:sz w:val="28"/>
          <w:szCs w:val="28"/>
        </w:rPr>
        <w:t>нимания.</w:t>
      </w:r>
    </w:p>
    <w:p w14:paraId="4CC6BB1C" w14:textId="1D3AC343" w:rsidR="00801EB5" w:rsidRPr="00801EB5" w:rsidRDefault="00801EB5" w:rsidP="00801EB5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Чем характеризуется внимание?</w:t>
      </w:r>
    </w:p>
    <w:p w14:paraId="7261B0FC" w14:textId="3969B372" w:rsidR="00801EB5" w:rsidRDefault="00B842B8" w:rsidP="00085D30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B842B8">
        <w:rPr>
          <w:rFonts w:ascii="Times New Roman" w:hAnsi="Times New Roman" w:cs="Times New Roman"/>
          <w:sz w:val="28"/>
          <w:szCs w:val="28"/>
        </w:rPr>
        <w:t>нимание характеризуется не только точкой фокуса, не только ее местоположением, но и определенной “настройкой” внимания. Внимание быстрее и легче перемещается к тому предмету, который не требует перенастройки внимания: от газетного листа – к другому листу, от розового цветка – к другому, от одного окна на фасаде дворца – к другим подобным.</w:t>
      </w:r>
      <w:bookmarkStart w:id="0" w:name="_GoBack"/>
      <w:bookmarkEnd w:id="0"/>
    </w:p>
    <w:p w14:paraId="3120D538" w14:textId="334D717B" w:rsidR="00085D30" w:rsidRDefault="00085D30" w:rsidP="00085D30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30">
        <w:rPr>
          <w:rFonts w:ascii="Times New Roman" w:hAnsi="Times New Roman" w:cs="Times New Roman"/>
          <w:b/>
          <w:bCs/>
          <w:sz w:val="28"/>
          <w:szCs w:val="28"/>
        </w:rPr>
        <w:t>Какие перемещения внимания наиболее быстрые?</w:t>
      </w:r>
    </w:p>
    <w:p w14:paraId="23EF48F5" w14:textId="1F8ACC04" w:rsidR="00391184" w:rsidRDefault="00391184" w:rsidP="00391184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Перемещения внимания будут наиболее быстрыми между схожими объектам (цвет, </w:t>
      </w:r>
      <w:r w:rsidR="006C5ED8">
        <w:rPr>
          <w:rFonts w:ascii="Times New Roman" w:hAnsi="Times New Roman" w:cs="Times New Roman"/>
          <w:sz w:val="28"/>
          <w:szCs w:val="28"/>
        </w:rPr>
        <w:t>динамика</w:t>
      </w:r>
      <w:r>
        <w:rPr>
          <w:rFonts w:ascii="Times New Roman" w:hAnsi="Times New Roman" w:cs="Times New Roman"/>
          <w:sz w:val="28"/>
          <w:szCs w:val="28"/>
        </w:rPr>
        <w:t>, размер, форма и т. д.).</w:t>
      </w:r>
    </w:p>
    <w:p w14:paraId="0AB58189" w14:textId="77777777" w:rsidR="00D11B11" w:rsidRDefault="00D11B11" w:rsidP="00D11B11">
      <w:pPr>
        <w:pStyle w:val="a7"/>
        <w:ind w:left="1216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BA7D1" w14:textId="4497B2DC" w:rsidR="006C5ED8" w:rsidRPr="006C5ED8" w:rsidRDefault="006C5ED8" w:rsidP="00391184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 w:rsidRPr="006C5ED8">
        <w:rPr>
          <w:rFonts w:ascii="Times New Roman" w:hAnsi="Times New Roman" w:cs="Times New Roman"/>
          <w:b/>
          <w:bCs/>
          <w:sz w:val="28"/>
          <w:szCs w:val="28"/>
        </w:rPr>
        <w:t>ак группирует сходные объекты наше восприятие?</w:t>
      </w:r>
    </w:p>
    <w:p w14:paraId="068FD2ED" w14:textId="59F825BC" w:rsidR="00391184" w:rsidRDefault="006C5ED8" w:rsidP="006C5ED8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C5ED8">
        <w:rPr>
          <w:rFonts w:ascii="Times New Roman" w:hAnsi="Times New Roman" w:cs="Times New Roman"/>
          <w:sz w:val="28"/>
          <w:szCs w:val="28"/>
        </w:rPr>
        <w:t>осприятие группирует сходные объекты – по форме, по цвету, по размеру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C73B2E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динамике.</w:t>
      </w:r>
    </w:p>
    <w:p w14:paraId="1202D1F9" w14:textId="54A582C4" w:rsidR="00C353C6" w:rsidRPr="00C73B2E" w:rsidRDefault="00C73B2E" w:rsidP="00C73B2E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B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Какие признаки, какие характеристики вещей влияют на настройку внимания?</w:t>
      </w:r>
    </w:p>
    <w:p w14:paraId="6C9688C5" w14:textId="662477CF" w:rsidR="00C73B2E" w:rsidRDefault="00222B71" w:rsidP="00222B71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22B71">
        <w:rPr>
          <w:rFonts w:ascii="Times New Roman" w:hAnsi="Times New Roman" w:cs="Times New Roman"/>
          <w:sz w:val="28"/>
          <w:szCs w:val="28"/>
        </w:rPr>
        <w:t>На настройку внимания влияют форма, цвет, размер, направление, динамика.</w:t>
      </w:r>
    </w:p>
    <w:p w14:paraId="2015262E" w14:textId="6F447659" w:rsidR="00222B71" w:rsidRDefault="00222B71" w:rsidP="00222B71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color w:val="000000"/>
          <w:sz w:val="14"/>
          <w:szCs w:val="14"/>
        </w:rPr>
        <w:t> </w:t>
      </w:r>
      <w:r w:rsidRPr="00222B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какой закономерности действует бессознательное внимание?</w:t>
      </w:r>
    </w:p>
    <w:p w14:paraId="307D1C7C" w14:textId="4A9B962B" w:rsidR="00222B71" w:rsidRDefault="00F74911" w:rsidP="00F74911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F74911">
        <w:rPr>
          <w:rFonts w:ascii="Times New Roman" w:hAnsi="Times New Roman" w:cs="Times New Roman"/>
          <w:sz w:val="28"/>
          <w:szCs w:val="28"/>
        </w:rPr>
        <w:t>Бессознательное внимание будет падать на тот  объект, который больше всех отличается от других(по форме, цвету, размеру, динамике и др.)</w:t>
      </w:r>
    </w:p>
    <w:p w14:paraId="4DDCD67F" w14:textId="0A20CA71" w:rsidR="00F74911" w:rsidRPr="00F74911" w:rsidRDefault="00F74911" w:rsidP="00F7491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9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по вертгеймеру является законом «общей судьбы»?</w:t>
      </w:r>
    </w:p>
    <w:p w14:paraId="27030A86" w14:textId="27448C10" w:rsidR="00F74911" w:rsidRDefault="00F74911" w:rsidP="000F6C1E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F6C1E">
        <w:rPr>
          <w:rFonts w:ascii="Times New Roman" w:hAnsi="Times New Roman" w:cs="Times New Roman"/>
          <w:sz w:val="28"/>
          <w:szCs w:val="28"/>
        </w:rPr>
        <w:t>Движение и изменение объектов также является причиной их сходства (Вертгеймер выделял этот случай в отдельный закон “общей судьбы”)</w:t>
      </w:r>
      <w:r w:rsidR="000F6C1E" w:rsidRPr="000F6C1E">
        <w:rPr>
          <w:rFonts w:ascii="Times New Roman" w:hAnsi="Times New Roman" w:cs="Times New Roman"/>
          <w:sz w:val="28"/>
          <w:szCs w:val="28"/>
        </w:rPr>
        <w:t>.</w:t>
      </w:r>
    </w:p>
    <w:p w14:paraId="0BBE051A" w14:textId="144828A3" w:rsidR="000F6C1E" w:rsidRDefault="000F6C1E" w:rsidP="000F6C1E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по вертгеймеру является перцептуальной группировкой?</w:t>
      </w:r>
    </w:p>
    <w:p w14:paraId="7054744E" w14:textId="20E29F26" w:rsidR="000F6C1E" w:rsidRDefault="000F6C1E" w:rsidP="000F6C1E">
      <w:pPr>
        <w:spacing w:after="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F6C1E">
        <w:rPr>
          <w:rFonts w:ascii="Times New Roman" w:hAnsi="Times New Roman" w:cs="Times New Roman"/>
          <w:sz w:val="28"/>
          <w:szCs w:val="28"/>
        </w:rPr>
        <w:t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Вертгеймера: размер, направление, динамика. Это не случайно, потому что и Вертгеймер и мы говорим об одном и том же свойстве восприятия. Сам отец-основатель гештальт-теории называл его “перцептуальной группировкой”.</w:t>
      </w:r>
    </w:p>
    <w:p w14:paraId="3100328C" w14:textId="5B303412" w:rsidR="000F6C1E" w:rsidRDefault="000F6C1E" w:rsidP="000F6C1E">
      <w:pPr>
        <w:pStyle w:val="a7"/>
        <w:numPr>
          <w:ilvl w:val="0"/>
          <w:numId w:val="1"/>
        </w:numPr>
        <w:ind w:left="706" w:firstLine="5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6C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Когда не требуется перенастройка внимания?</w:t>
      </w:r>
    </w:p>
    <w:p w14:paraId="634A892D" w14:textId="6607D113" w:rsidR="000F6C1E" w:rsidRDefault="000F6C1E" w:rsidP="00BB0417">
      <w:pPr>
        <w:spacing w:after="200" w:line="240" w:lineRule="auto"/>
        <w:ind w:left="70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B0417">
        <w:rPr>
          <w:rFonts w:ascii="Times New Roman" w:hAnsi="Times New Roman" w:cs="Times New Roman"/>
          <w:sz w:val="28"/>
          <w:szCs w:val="28"/>
        </w:rPr>
        <w:t>Перенастройка внимания не требуется тогда, когда объекты максимально схожи между собой по цвету, размеру, форме, направлению, динамике</w:t>
      </w:r>
      <w:r w:rsidR="00BB0417" w:rsidRPr="00BB0417">
        <w:rPr>
          <w:rFonts w:ascii="Times New Roman" w:hAnsi="Times New Roman" w:cs="Times New Roman"/>
          <w:sz w:val="28"/>
          <w:szCs w:val="28"/>
        </w:rPr>
        <w:t>.</w:t>
      </w:r>
    </w:p>
    <w:p w14:paraId="54ECBA31" w14:textId="4E845C43" w:rsidR="00BB0417" w:rsidRPr="00B842B8" w:rsidRDefault="00BB0417" w:rsidP="00BB0417">
      <w:pPr>
        <w:shd w:val="clear" w:color="auto" w:fill="FFFFFF"/>
        <w:spacing w:after="200" w:line="225" w:lineRule="atLeast"/>
        <w:ind w:firstLine="51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D152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Вывод: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изучив предоставленный материал по вниманию и осознанию, можно сделать вывод, что </w:t>
      </w:r>
      <w:r w:rsidR="00B842B8" w:rsidRPr="00B842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осознание и внимание – две неразделимые вещи. Мы не можем прямо осознавать то, что не охвачено нашим вниманием и наоборот</w:t>
      </w:r>
      <w:r w:rsidRPr="00B84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Вниманию проще переключаться между схожими объектами.</w:t>
      </w:r>
    </w:p>
    <w:sectPr w:rsidR="00BB0417" w:rsidRPr="00B842B8" w:rsidSect="007E4FD7">
      <w:footerReference w:type="default" r:id="rId8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037DA" w14:textId="77777777" w:rsidR="00B163E7" w:rsidRDefault="00B163E7" w:rsidP="007E4FD7">
      <w:pPr>
        <w:spacing w:after="0" w:line="240" w:lineRule="auto"/>
      </w:pPr>
      <w:r>
        <w:separator/>
      </w:r>
    </w:p>
  </w:endnote>
  <w:endnote w:type="continuationSeparator" w:id="0">
    <w:p w14:paraId="369E84BD" w14:textId="77777777" w:rsidR="00B163E7" w:rsidRDefault="00B163E7" w:rsidP="007E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6135446"/>
      <w:docPartObj>
        <w:docPartGallery w:val="Page Numbers (Bottom of Page)"/>
        <w:docPartUnique/>
      </w:docPartObj>
    </w:sdtPr>
    <w:sdtEndPr/>
    <w:sdtContent>
      <w:p w14:paraId="4579912C" w14:textId="4F6B575C" w:rsidR="007E4FD7" w:rsidRDefault="007E4F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B6C34A" w14:textId="77777777" w:rsidR="007E4FD7" w:rsidRDefault="007E4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51394" w14:textId="77777777" w:rsidR="00B163E7" w:rsidRDefault="00B163E7" w:rsidP="007E4FD7">
      <w:pPr>
        <w:spacing w:after="0" w:line="240" w:lineRule="auto"/>
      </w:pPr>
      <w:r>
        <w:separator/>
      </w:r>
    </w:p>
  </w:footnote>
  <w:footnote w:type="continuationSeparator" w:id="0">
    <w:p w14:paraId="30D4F200" w14:textId="77777777" w:rsidR="00B163E7" w:rsidRDefault="00B163E7" w:rsidP="007E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A5ECB"/>
    <w:multiLevelType w:val="multilevel"/>
    <w:tmpl w:val="B58671F4"/>
    <w:lvl w:ilvl="0">
      <w:start w:val="1"/>
      <w:numFmt w:val="decimal"/>
      <w:lvlText w:val="%1."/>
      <w:lvlJc w:val="left"/>
      <w:pPr>
        <w:ind w:left="1906" w:hanging="63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3"/>
    <w:rsid w:val="000242C1"/>
    <w:rsid w:val="00085D30"/>
    <w:rsid w:val="000F4FFA"/>
    <w:rsid w:val="000F6C1E"/>
    <w:rsid w:val="00205E43"/>
    <w:rsid w:val="00211EEE"/>
    <w:rsid w:val="00222B71"/>
    <w:rsid w:val="0026596D"/>
    <w:rsid w:val="00391184"/>
    <w:rsid w:val="004F1557"/>
    <w:rsid w:val="004F413D"/>
    <w:rsid w:val="00510B5C"/>
    <w:rsid w:val="005305C8"/>
    <w:rsid w:val="005948E8"/>
    <w:rsid w:val="006A56FC"/>
    <w:rsid w:val="006B2320"/>
    <w:rsid w:val="006C5ED8"/>
    <w:rsid w:val="006E6E64"/>
    <w:rsid w:val="00767F19"/>
    <w:rsid w:val="007E47C2"/>
    <w:rsid w:val="007E4FD7"/>
    <w:rsid w:val="007F6469"/>
    <w:rsid w:val="00801EB5"/>
    <w:rsid w:val="00857198"/>
    <w:rsid w:val="00887F9F"/>
    <w:rsid w:val="008C7AEA"/>
    <w:rsid w:val="008F04FF"/>
    <w:rsid w:val="00AD2DED"/>
    <w:rsid w:val="00B163E7"/>
    <w:rsid w:val="00B52473"/>
    <w:rsid w:val="00B842B8"/>
    <w:rsid w:val="00BB0417"/>
    <w:rsid w:val="00C353C6"/>
    <w:rsid w:val="00C37209"/>
    <w:rsid w:val="00C73B2E"/>
    <w:rsid w:val="00D11B11"/>
    <w:rsid w:val="00D334DF"/>
    <w:rsid w:val="00D5102F"/>
    <w:rsid w:val="00DF0BA5"/>
    <w:rsid w:val="00EE0011"/>
    <w:rsid w:val="00F74911"/>
    <w:rsid w:val="00FA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8A7F"/>
  <w15:chartTrackingRefBased/>
  <w15:docId w15:val="{7ECD011B-49C3-4221-9279-56A12DDE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4FD7"/>
  </w:style>
  <w:style w:type="paragraph" w:styleId="a5">
    <w:name w:val="footer"/>
    <w:basedOn w:val="a"/>
    <w:link w:val="a6"/>
    <w:uiPriority w:val="99"/>
    <w:unhideWhenUsed/>
    <w:rsid w:val="007E4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4FD7"/>
  </w:style>
  <w:style w:type="paragraph" w:styleId="a7">
    <w:name w:val="List Paragraph"/>
    <w:basedOn w:val="a"/>
    <w:uiPriority w:val="34"/>
    <w:qFormat/>
    <w:rsid w:val="00767F19"/>
    <w:pPr>
      <w:spacing w:after="0" w:line="240" w:lineRule="auto"/>
      <w:ind w:left="720" w:hanging="70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DABBA-EBDF-4A7B-A55B-1244B51B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13</cp:revision>
  <dcterms:created xsi:type="dcterms:W3CDTF">2020-09-02T17:04:00Z</dcterms:created>
  <dcterms:modified xsi:type="dcterms:W3CDTF">2020-09-08T09:34:00Z</dcterms:modified>
</cp:coreProperties>
</file>