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616B" w14:textId="77777777" w:rsidR="006372DB" w:rsidRDefault="00000000">
      <w:pPr>
        <w:pStyle w:val="Title"/>
      </w:pPr>
      <w:r>
        <w:t>Dimensiju redukcija vēlreiz</w:t>
      </w:r>
    </w:p>
    <w:p w14:paraId="1A080F3B" w14:textId="77777777" w:rsidR="006372DB" w:rsidRDefault="00000000">
      <w:pPr>
        <w:pStyle w:val="Author"/>
      </w:pPr>
      <w:r>
        <w:t>Jekaterīna Butkeviča</w:t>
      </w:r>
    </w:p>
    <w:p w14:paraId="423CF73E" w14:textId="77777777" w:rsidR="006372DB" w:rsidRDefault="00000000">
      <w:pPr>
        <w:pStyle w:val="Date"/>
      </w:pPr>
      <w:r>
        <w:t>2025-12-10</w:t>
      </w:r>
    </w:p>
    <w:p w14:paraId="37E5D0D4" w14:textId="77777777" w:rsidR="006372DB" w:rsidRDefault="00000000">
      <w:pPr>
        <w:pStyle w:val="Heading2"/>
      </w:pPr>
      <w:bookmarkStart w:id="0" w:name="uzdevums"/>
      <w:r>
        <w:t>Uzdevums</w:t>
      </w:r>
    </w:p>
    <w:p w14:paraId="06891D8D" w14:textId="77777777" w:rsidR="006372DB" w:rsidRDefault="00000000">
      <w:pPr>
        <w:pStyle w:val="FirstParagraph"/>
      </w:pPr>
      <w:r>
        <w:t>Atrodiet internetā kādu interesantu datu kopu dimensiju redukcijas uzdevumam (ja nekas cits neatrodas, izmantojiet WEKAs faila unbalanced datus).</w:t>
      </w:r>
    </w:p>
    <w:p w14:paraId="553F571B" w14:textId="77777777" w:rsidR="006372DB" w:rsidRDefault="00000000">
      <w:pPr>
        <w:numPr>
          <w:ilvl w:val="0"/>
          <w:numId w:val="2"/>
        </w:numPr>
      </w:pPr>
      <w:r>
        <w:t>Mēģiniet atrisināt šo uzdevumu, izmantojot kādu no jums pieejamām t-SNE vai UMAP (vai abām) realizācijām. Varat izmantot arī lekcijas slaidos dotos R skriptus. Iekrāsojiet dažādu klašu objektus atšķirīgās krāsās. Mainiet galveno parametru (“efektīvais kaimiņu skaits”) no minimālās vērtības līdz ir iegūts stabils rezultāts. Uzrakstiet atskaiti par saviem piedzīvojumiem, ietverot izmantotos programmu pirmkodus un iegūto rezultātu attēlus.</w:t>
      </w:r>
    </w:p>
    <w:p w14:paraId="79FD7914" w14:textId="77777777" w:rsidR="006372DB" w:rsidRDefault="00000000">
      <w:pPr>
        <w:numPr>
          <w:ilvl w:val="0"/>
          <w:numId w:val="2"/>
        </w:numPr>
      </w:pPr>
      <w:r>
        <w:t>Ko varat secināt par rezultātu atkarību no galvenā parametra? Vai izdevās pārspēt PCA un ISOMAP rezultātus?</w:t>
      </w:r>
    </w:p>
    <w:p w14:paraId="0C1ADF0B" w14:textId="77777777" w:rsidR="006372DB" w:rsidRDefault="00000000">
      <w:pPr>
        <w:pStyle w:val="Heading2"/>
      </w:pPr>
      <w:bookmarkStart w:id="1" w:name="dati"/>
      <w:bookmarkEnd w:id="0"/>
      <w:r>
        <w:t>Dati</w:t>
      </w:r>
    </w:p>
    <w:p w14:paraId="7DEB5653" w14:textId="77777777" w:rsidR="006372DB" w:rsidRDefault="00000000">
      <w:pPr>
        <w:pStyle w:val="FirstParagraph"/>
      </w:pPr>
      <w:r>
        <w:t xml:space="preserve">Tā kā iepriekšējo uzdevumu izvēlējos veikt ar </w:t>
      </w:r>
      <w:r>
        <w:rPr>
          <w:rStyle w:val="VerbatimChar"/>
        </w:rPr>
        <w:t>unbalanced</w:t>
      </w:r>
      <w:r>
        <w:t xml:space="preserve"> datiem, turpināšu izmantot tieši tos, lai vieglāk uztvertu metožu atšķirības.</w:t>
      </w:r>
    </w:p>
    <w:p w14:paraId="485BAA3C" w14:textId="77777777" w:rsidR="006372DB" w:rsidRDefault="00000000">
      <w:pPr>
        <w:pStyle w:val="BodyText"/>
      </w:pPr>
      <w:r>
        <w:t xml:space="preserve">Atgādinājumam — WEKA fails </w:t>
      </w:r>
      <w:r>
        <w:rPr>
          <w:rStyle w:val="VerbatimChar"/>
        </w:rPr>
        <w:t>unbalanced</w:t>
      </w:r>
      <w:r>
        <w:t xml:space="preserve"> ir viens no WEKA Artificial Datasets kolekcijas datiem, kas veidoti, lai simulētu nevienmērīgi sadalītas klases. Dati satur sintētiskus atribūtus, kas ģenerēti, izmantojot Weka Balanced Network ar Gaussian cluster principu.</w:t>
      </w:r>
    </w:p>
    <w:p w14:paraId="7F9E91D7" w14:textId="77777777" w:rsidR="006372DB" w:rsidRDefault="00000000">
      <w:pPr>
        <w:pStyle w:val="BodyText"/>
      </w:pPr>
      <w:r>
        <w:t>Ielasu datu kopu, klases saglabāju atsevišķi, un atsevišķā mainīgajā pārnesu tikai skaitliskos atribūtus.</w:t>
      </w:r>
    </w:p>
    <w:p w14:paraId="014DE157" w14:textId="77777777" w:rsidR="006372DB" w:rsidRDefault="00000000">
      <w:pPr>
        <w:pStyle w:val="SourceCode"/>
      </w:pPr>
      <w:r>
        <w:rPr>
          <w:rStyle w:val="FunctionTok"/>
        </w:rPr>
        <w:t>library</w:t>
      </w:r>
      <w:r>
        <w:rPr>
          <w:rStyle w:val="NormalTok"/>
        </w:rPr>
        <w:t>(foreign)</w:t>
      </w:r>
      <w:r>
        <w:br/>
      </w:r>
      <w:r>
        <w:br/>
      </w:r>
      <w:r>
        <w:rPr>
          <w:rStyle w:val="NormalTok"/>
        </w:rPr>
        <w:t xml:space="preserve">unbalanced </w:t>
      </w:r>
      <w:r>
        <w:rPr>
          <w:rStyle w:val="OtherTok"/>
        </w:rPr>
        <w:t>&lt;-</w:t>
      </w:r>
      <w:r>
        <w:rPr>
          <w:rStyle w:val="NormalTok"/>
        </w:rPr>
        <w:t xml:space="preserve"> </w:t>
      </w:r>
      <w:r>
        <w:rPr>
          <w:rStyle w:val="FunctionTok"/>
        </w:rPr>
        <w:t>read.arff</w:t>
      </w:r>
      <w:r>
        <w:rPr>
          <w:rStyle w:val="NormalTok"/>
        </w:rPr>
        <w:t>(</w:t>
      </w:r>
      <w:r>
        <w:rPr>
          <w:rStyle w:val="StringTok"/>
        </w:rPr>
        <w:t>"unbalanced.arff"</w:t>
      </w:r>
      <w:r>
        <w:rPr>
          <w:rStyle w:val="NormalTok"/>
        </w:rPr>
        <w:t>)</w:t>
      </w:r>
      <w:r>
        <w:br/>
      </w:r>
      <w:r>
        <w:rPr>
          <w:rStyle w:val="NormalTok"/>
        </w:rPr>
        <w:t xml:space="preserve">unbalanced_labels </w:t>
      </w:r>
      <w:r>
        <w:rPr>
          <w:rStyle w:val="OtherTok"/>
        </w:rPr>
        <w:t>&lt;-</w:t>
      </w:r>
      <w:r>
        <w:rPr>
          <w:rStyle w:val="NormalTok"/>
        </w:rPr>
        <w:t xml:space="preserve"> unbalanced</w:t>
      </w:r>
      <w:r>
        <w:rPr>
          <w:rStyle w:val="SpecialCharTok"/>
        </w:rPr>
        <w:t>$</w:t>
      </w:r>
      <w:r>
        <w:rPr>
          <w:rStyle w:val="NormalTok"/>
        </w:rPr>
        <w:t>Outcome</w:t>
      </w:r>
      <w:r>
        <w:br/>
      </w:r>
      <w:r>
        <w:rPr>
          <w:rStyle w:val="NormalTok"/>
        </w:rPr>
        <w:t xml:space="preserve">unbalanced_numeric </w:t>
      </w:r>
      <w:r>
        <w:rPr>
          <w:rStyle w:val="OtherTok"/>
        </w:rPr>
        <w:t>&lt;-</w:t>
      </w:r>
      <w:r>
        <w:rPr>
          <w:rStyle w:val="NormalTok"/>
        </w:rPr>
        <w:t xml:space="preserve"> unbalanced[</w:t>
      </w:r>
      <w:r>
        <w:rPr>
          <w:rStyle w:val="FunctionTok"/>
        </w:rPr>
        <w:t>sapply</w:t>
      </w:r>
      <w:r>
        <w:rPr>
          <w:rStyle w:val="NormalTok"/>
        </w:rPr>
        <w:t>(unbalanced, is.numeric)]</w:t>
      </w:r>
    </w:p>
    <w:p w14:paraId="489C5088" w14:textId="77777777" w:rsidR="006B1803" w:rsidRDefault="006B1803">
      <w:pPr>
        <w:rPr>
          <w:rFonts w:asciiTheme="majorHAnsi" w:eastAsiaTheme="majorEastAsia" w:hAnsiTheme="majorHAnsi" w:cstheme="majorBidi"/>
          <w:color w:val="0F4761" w:themeColor="accent1" w:themeShade="BF"/>
          <w:sz w:val="32"/>
          <w:szCs w:val="32"/>
        </w:rPr>
      </w:pPr>
      <w:bookmarkStart w:id="2" w:name="t-sne"/>
      <w:bookmarkEnd w:id="1"/>
      <w:r>
        <w:br w:type="page"/>
      </w:r>
    </w:p>
    <w:p w14:paraId="23CA8061" w14:textId="066E1806" w:rsidR="006372DB" w:rsidRDefault="00000000">
      <w:pPr>
        <w:pStyle w:val="Heading2"/>
      </w:pPr>
      <w:r>
        <w:lastRenderedPageBreak/>
        <w:t>t-SNE</w:t>
      </w:r>
    </w:p>
    <w:p w14:paraId="2AABBE71" w14:textId="77777777" w:rsidR="006372DB" w:rsidRDefault="00000000">
      <w:pPr>
        <w:pStyle w:val="FirstParagraph"/>
      </w:pPr>
      <w:r>
        <w:t xml:space="preserve">Pirmo mēģināšu </w:t>
      </w:r>
      <w:r>
        <w:rPr>
          <w:rStyle w:val="VerbatimChar"/>
        </w:rPr>
        <w:t>t-SNE</w:t>
      </w:r>
      <w:r>
        <w:t xml:space="preserve"> metodi. Tās galvenais parametrs ir </w:t>
      </w:r>
      <w:r>
        <w:rPr>
          <w:rStyle w:val="VerbatimChar"/>
        </w:rPr>
        <w:t>perplexity.</w:t>
      </w:r>
      <w:r>
        <w:t xml:space="preserve"> </w:t>
      </w:r>
      <w:r>
        <w:rPr>
          <w:rStyle w:val="VerbatimChar"/>
        </w:rPr>
        <w:t>Perplexity</w:t>
      </w:r>
      <w:r>
        <w:t xml:space="preserve"> var uztvert kā algoritma pieņemto “efektīvo kaimiņu skaitu” katram datu punktam.</w:t>
      </w:r>
    </w:p>
    <w:p w14:paraId="19B5B2AF" w14:textId="77777777" w:rsidR="006372DB" w:rsidRDefault="00000000">
      <w:pPr>
        <w:pStyle w:val="SourceCode"/>
      </w:pPr>
      <w:r>
        <w:rPr>
          <w:rStyle w:val="FunctionTok"/>
        </w:rPr>
        <w:t>library</w:t>
      </w:r>
      <w:r>
        <w:rPr>
          <w:rStyle w:val="NormalTok"/>
        </w:rPr>
        <w:t>(Rtsne)</w:t>
      </w:r>
      <w:r>
        <w:br/>
      </w:r>
      <w:r>
        <w:rPr>
          <w:rStyle w:val="FunctionTok"/>
        </w:rPr>
        <w:t>library</w:t>
      </w:r>
      <w:r>
        <w:rPr>
          <w:rStyle w:val="NormalTok"/>
        </w:rPr>
        <w:t>(ggplot2)</w:t>
      </w:r>
      <w:r>
        <w:br/>
      </w:r>
      <w:r>
        <w:rPr>
          <w:rStyle w:val="FunctionTok"/>
        </w:rPr>
        <w:t>library</w:t>
      </w:r>
      <w:r>
        <w:rPr>
          <w:rStyle w:val="NormalTok"/>
        </w:rPr>
        <w:t>(patchwork)</w:t>
      </w:r>
      <w:r>
        <w:br/>
      </w:r>
      <w:r>
        <w:br/>
      </w:r>
      <w:r>
        <w:rPr>
          <w:rStyle w:val="CommentTok"/>
        </w:rPr>
        <w:t xml:space="preserve"># t-SNE ar perplexity = 5 </w:t>
      </w:r>
      <w:r>
        <w:br/>
      </w:r>
      <w:r>
        <w:rPr>
          <w:rStyle w:val="FunctionTok"/>
        </w:rPr>
        <w:t>set.seed</w:t>
      </w:r>
      <w:r>
        <w:rPr>
          <w:rStyle w:val="NormalTok"/>
        </w:rPr>
        <w:t>(</w:t>
      </w:r>
      <w:r>
        <w:rPr>
          <w:rStyle w:val="DecValTok"/>
        </w:rPr>
        <w:t>42</w:t>
      </w:r>
      <w:r>
        <w:rPr>
          <w:rStyle w:val="NormalTok"/>
        </w:rPr>
        <w:t xml:space="preserve">) </w:t>
      </w:r>
      <w:r>
        <w:br/>
      </w:r>
      <w:r>
        <w:rPr>
          <w:rStyle w:val="NormalTok"/>
        </w:rPr>
        <w:t xml:space="preserve">tsne_5 </w:t>
      </w:r>
      <w:r>
        <w:rPr>
          <w:rStyle w:val="OtherTok"/>
        </w:rPr>
        <w:t>&lt;-</w:t>
      </w:r>
      <w:r>
        <w:rPr>
          <w:rStyle w:val="NormalTok"/>
        </w:rPr>
        <w:t xml:space="preserve"> </w:t>
      </w:r>
      <w:r>
        <w:rPr>
          <w:rStyle w:val="FunctionTok"/>
        </w:rPr>
        <w:t>Rtsne</w:t>
      </w:r>
      <w:r>
        <w:rPr>
          <w:rStyle w:val="NormalTok"/>
        </w:rPr>
        <w:t xml:space="preserve">(unbalanced_numeric, </w:t>
      </w:r>
      <w:r>
        <w:rPr>
          <w:rStyle w:val="AttributeTok"/>
        </w:rPr>
        <w:t>dims =</w:t>
      </w:r>
      <w:r>
        <w:rPr>
          <w:rStyle w:val="NormalTok"/>
        </w:rPr>
        <w:t xml:space="preserve"> </w:t>
      </w:r>
      <w:r>
        <w:rPr>
          <w:rStyle w:val="DecValTok"/>
        </w:rPr>
        <w:t>2</w:t>
      </w:r>
      <w:r>
        <w:rPr>
          <w:rStyle w:val="NormalTok"/>
        </w:rPr>
        <w:t xml:space="preserve">, </w:t>
      </w:r>
      <w:r>
        <w:rPr>
          <w:rStyle w:val="AttributeTok"/>
        </w:rPr>
        <w:t>perplexity =</w:t>
      </w:r>
      <w:r>
        <w:rPr>
          <w:rStyle w:val="NormalTok"/>
        </w:rPr>
        <w:t xml:space="preserve"> </w:t>
      </w:r>
      <w:r>
        <w:rPr>
          <w:rStyle w:val="DecValTok"/>
        </w:rPr>
        <w:t>5</w:t>
      </w:r>
      <w:r>
        <w:rPr>
          <w:rStyle w:val="NormalTok"/>
        </w:rPr>
        <w:t xml:space="preserve">, </w:t>
      </w:r>
      <w:r>
        <w:rPr>
          <w:rStyle w:val="AttributeTok"/>
        </w:rPr>
        <w:t>verbose =</w:t>
      </w:r>
      <w:r>
        <w:rPr>
          <w:rStyle w:val="NormalTok"/>
        </w:rPr>
        <w:t xml:space="preserve"> </w:t>
      </w:r>
      <w:r>
        <w:rPr>
          <w:rStyle w:val="ConstantTok"/>
        </w:rPr>
        <w:t>FALSE</w:t>
      </w:r>
      <w:r>
        <w:rPr>
          <w:rStyle w:val="NormalTok"/>
        </w:rPr>
        <w:t xml:space="preserve">, </w:t>
      </w:r>
      <w:r>
        <w:rPr>
          <w:rStyle w:val="AttributeTok"/>
        </w:rPr>
        <w:t>max_iter =</w:t>
      </w:r>
      <w:r>
        <w:rPr>
          <w:rStyle w:val="NormalTok"/>
        </w:rPr>
        <w:t xml:space="preserve"> </w:t>
      </w:r>
      <w:r>
        <w:rPr>
          <w:rStyle w:val="DecValTok"/>
        </w:rPr>
        <w:t>500</w:t>
      </w:r>
      <w:r>
        <w:rPr>
          <w:rStyle w:val="NormalTok"/>
        </w:rPr>
        <w:t>)</w:t>
      </w:r>
      <w:r>
        <w:br/>
      </w:r>
      <w:r>
        <w:rPr>
          <w:rStyle w:val="NormalTok"/>
        </w:rPr>
        <w:t xml:space="preserve">tsne_5_plot </w:t>
      </w:r>
      <w:r>
        <w:rPr>
          <w:rStyle w:val="OtherTok"/>
        </w:rPr>
        <w:t>&lt;-</w:t>
      </w:r>
      <w:r>
        <w:rPr>
          <w:rStyle w:val="NormalTok"/>
        </w:rPr>
        <w:t xml:space="preserve"> </w:t>
      </w:r>
      <w:r>
        <w:rPr>
          <w:rStyle w:val="FunctionTok"/>
        </w:rPr>
        <w:t>data.frame</w:t>
      </w:r>
      <w:r>
        <w:rPr>
          <w:rStyle w:val="NormalTok"/>
        </w:rPr>
        <w:t>(tsne_5</w:t>
      </w:r>
      <w:r>
        <w:rPr>
          <w:rStyle w:val="SpecialCharTok"/>
        </w:rPr>
        <w:t>$</w:t>
      </w:r>
      <w:r>
        <w:rPr>
          <w:rStyle w:val="NormalTok"/>
        </w:rPr>
        <w:t xml:space="preserve">Y, </w:t>
      </w:r>
      <w:r>
        <w:rPr>
          <w:rStyle w:val="AttributeTok"/>
        </w:rPr>
        <w:t>Outcome =</w:t>
      </w:r>
      <w:r>
        <w:rPr>
          <w:rStyle w:val="NormalTok"/>
        </w:rPr>
        <w:t xml:space="preserve"> unbalanced_labels)</w:t>
      </w:r>
      <w:r>
        <w:br/>
      </w:r>
      <w:r>
        <w:rPr>
          <w:rStyle w:val="NormalTok"/>
        </w:rPr>
        <w:t xml:space="preserve">p_tsne_5 </w:t>
      </w:r>
      <w:r>
        <w:rPr>
          <w:rStyle w:val="OtherTok"/>
        </w:rPr>
        <w:t>&lt;-</w:t>
      </w:r>
      <w:r>
        <w:rPr>
          <w:rStyle w:val="NormalTok"/>
        </w:rPr>
        <w:t xml:space="preserve"> </w:t>
      </w:r>
      <w:r>
        <w:rPr>
          <w:rStyle w:val="FunctionTok"/>
        </w:rPr>
        <w:t>ggplot</w:t>
      </w:r>
      <w:r>
        <w:rPr>
          <w:rStyle w:val="NormalTok"/>
        </w:rPr>
        <w:t xml:space="preserve">(tsne_5_plot,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"t-SNE (Perplexity = 5)"</w:t>
      </w:r>
      <w:r>
        <w:rPr>
          <w:rStyle w:val="NormalTok"/>
        </w:rPr>
        <w:t>)</w:t>
      </w:r>
      <w:r>
        <w:br/>
      </w:r>
      <w:r>
        <w:br/>
      </w:r>
      <w:r>
        <w:rPr>
          <w:rStyle w:val="CommentTok"/>
        </w:rPr>
        <w:t># t-SNE ar perplexity = 30</w:t>
      </w:r>
      <w:r>
        <w:br/>
      </w:r>
      <w:r>
        <w:rPr>
          <w:rStyle w:val="FunctionTok"/>
        </w:rPr>
        <w:t>set.seed</w:t>
      </w:r>
      <w:r>
        <w:rPr>
          <w:rStyle w:val="NormalTok"/>
        </w:rPr>
        <w:t>(</w:t>
      </w:r>
      <w:r>
        <w:rPr>
          <w:rStyle w:val="DecValTok"/>
        </w:rPr>
        <w:t>42</w:t>
      </w:r>
      <w:r>
        <w:rPr>
          <w:rStyle w:val="NormalTok"/>
        </w:rPr>
        <w:t>)</w:t>
      </w:r>
      <w:r>
        <w:br/>
      </w:r>
      <w:r>
        <w:rPr>
          <w:rStyle w:val="NormalTok"/>
        </w:rPr>
        <w:t xml:space="preserve">tsne_30 </w:t>
      </w:r>
      <w:r>
        <w:rPr>
          <w:rStyle w:val="OtherTok"/>
        </w:rPr>
        <w:t>&lt;-</w:t>
      </w:r>
      <w:r>
        <w:rPr>
          <w:rStyle w:val="NormalTok"/>
        </w:rPr>
        <w:t xml:space="preserve"> </w:t>
      </w:r>
      <w:r>
        <w:rPr>
          <w:rStyle w:val="FunctionTok"/>
        </w:rPr>
        <w:t>Rtsne</w:t>
      </w:r>
      <w:r>
        <w:rPr>
          <w:rStyle w:val="NormalTok"/>
        </w:rPr>
        <w:t xml:space="preserve">(unbalanced_numeric, </w:t>
      </w:r>
      <w:r>
        <w:rPr>
          <w:rStyle w:val="AttributeTok"/>
        </w:rPr>
        <w:t>dims =</w:t>
      </w:r>
      <w:r>
        <w:rPr>
          <w:rStyle w:val="NormalTok"/>
        </w:rPr>
        <w:t xml:space="preserve"> </w:t>
      </w:r>
      <w:r>
        <w:rPr>
          <w:rStyle w:val="DecValTok"/>
        </w:rPr>
        <w:t>2</w:t>
      </w:r>
      <w:r>
        <w:rPr>
          <w:rStyle w:val="NormalTok"/>
        </w:rPr>
        <w:t xml:space="preserve">, </w:t>
      </w:r>
      <w:r>
        <w:rPr>
          <w:rStyle w:val="AttributeTok"/>
        </w:rPr>
        <w:t>perplexity =</w:t>
      </w:r>
      <w:r>
        <w:rPr>
          <w:rStyle w:val="NormalTok"/>
        </w:rPr>
        <w:t xml:space="preserve"> </w:t>
      </w:r>
      <w:r>
        <w:rPr>
          <w:rStyle w:val="DecValTok"/>
        </w:rPr>
        <w:t>30</w:t>
      </w:r>
      <w:r>
        <w:rPr>
          <w:rStyle w:val="NormalTok"/>
        </w:rPr>
        <w:t xml:space="preserve">, </w:t>
      </w:r>
      <w:r>
        <w:rPr>
          <w:rStyle w:val="AttributeTok"/>
        </w:rPr>
        <w:t>verbose =</w:t>
      </w:r>
      <w:r>
        <w:rPr>
          <w:rStyle w:val="NormalTok"/>
        </w:rPr>
        <w:t xml:space="preserve"> </w:t>
      </w:r>
      <w:r>
        <w:rPr>
          <w:rStyle w:val="ConstantTok"/>
        </w:rPr>
        <w:t>FALSE</w:t>
      </w:r>
      <w:r>
        <w:rPr>
          <w:rStyle w:val="NormalTok"/>
        </w:rPr>
        <w:t xml:space="preserve">, </w:t>
      </w:r>
      <w:r>
        <w:rPr>
          <w:rStyle w:val="AttributeTok"/>
        </w:rPr>
        <w:t>max_iter =</w:t>
      </w:r>
      <w:r>
        <w:rPr>
          <w:rStyle w:val="NormalTok"/>
        </w:rPr>
        <w:t xml:space="preserve"> </w:t>
      </w:r>
      <w:r>
        <w:rPr>
          <w:rStyle w:val="DecValTok"/>
        </w:rPr>
        <w:t>500</w:t>
      </w:r>
      <w:r>
        <w:rPr>
          <w:rStyle w:val="NormalTok"/>
        </w:rPr>
        <w:t>)</w:t>
      </w:r>
      <w:r>
        <w:br/>
      </w:r>
      <w:r>
        <w:rPr>
          <w:rStyle w:val="NormalTok"/>
        </w:rPr>
        <w:t xml:space="preserve">tsne_30_plot </w:t>
      </w:r>
      <w:r>
        <w:rPr>
          <w:rStyle w:val="OtherTok"/>
        </w:rPr>
        <w:t>&lt;-</w:t>
      </w:r>
      <w:r>
        <w:rPr>
          <w:rStyle w:val="NormalTok"/>
        </w:rPr>
        <w:t xml:space="preserve"> </w:t>
      </w:r>
      <w:r>
        <w:rPr>
          <w:rStyle w:val="FunctionTok"/>
        </w:rPr>
        <w:t>data.frame</w:t>
      </w:r>
      <w:r>
        <w:rPr>
          <w:rStyle w:val="NormalTok"/>
        </w:rPr>
        <w:t>(tsne_30</w:t>
      </w:r>
      <w:r>
        <w:rPr>
          <w:rStyle w:val="SpecialCharTok"/>
        </w:rPr>
        <w:t>$</w:t>
      </w:r>
      <w:r>
        <w:rPr>
          <w:rStyle w:val="NormalTok"/>
        </w:rPr>
        <w:t xml:space="preserve">Y, </w:t>
      </w:r>
      <w:r>
        <w:rPr>
          <w:rStyle w:val="AttributeTok"/>
        </w:rPr>
        <w:t>Outcome =</w:t>
      </w:r>
      <w:r>
        <w:rPr>
          <w:rStyle w:val="NormalTok"/>
        </w:rPr>
        <w:t xml:space="preserve"> unbalanced_labels)</w:t>
      </w:r>
      <w:r>
        <w:br/>
      </w:r>
      <w:r>
        <w:rPr>
          <w:rStyle w:val="NormalTok"/>
        </w:rPr>
        <w:t xml:space="preserve">p_tsne_30 </w:t>
      </w:r>
      <w:r>
        <w:rPr>
          <w:rStyle w:val="OtherTok"/>
        </w:rPr>
        <w:t>&lt;-</w:t>
      </w:r>
      <w:r>
        <w:rPr>
          <w:rStyle w:val="NormalTok"/>
        </w:rPr>
        <w:t xml:space="preserve"> </w:t>
      </w:r>
      <w:r>
        <w:rPr>
          <w:rStyle w:val="FunctionTok"/>
        </w:rPr>
        <w:t>ggplot</w:t>
      </w:r>
      <w:r>
        <w:rPr>
          <w:rStyle w:val="NormalTok"/>
        </w:rPr>
        <w:t xml:space="preserve">(tsne_30_plot,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"t-SNE (Perplexity = 30)"</w:t>
      </w:r>
      <w:r>
        <w:rPr>
          <w:rStyle w:val="NormalTok"/>
        </w:rPr>
        <w:t>)</w:t>
      </w:r>
      <w:r>
        <w:br/>
      </w:r>
      <w:r>
        <w:br/>
      </w:r>
      <w:r>
        <w:rPr>
          <w:rStyle w:val="CommentTok"/>
        </w:rPr>
        <w:t># t-SNE ar perplexity = 80</w:t>
      </w:r>
      <w:r>
        <w:br/>
      </w:r>
      <w:r>
        <w:rPr>
          <w:rStyle w:val="FunctionTok"/>
        </w:rPr>
        <w:t>set.seed</w:t>
      </w:r>
      <w:r>
        <w:rPr>
          <w:rStyle w:val="NormalTok"/>
        </w:rPr>
        <w:t>(</w:t>
      </w:r>
      <w:r>
        <w:rPr>
          <w:rStyle w:val="DecValTok"/>
        </w:rPr>
        <w:t>42</w:t>
      </w:r>
      <w:r>
        <w:rPr>
          <w:rStyle w:val="NormalTok"/>
        </w:rPr>
        <w:t>)</w:t>
      </w:r>
      <w:r>
        <w:br/>
      </w:r>
      <w:r>
        <w:rPr>
          <w:rStyle w:val="NormalTok"/>
        </w:rPr>
        <w:t xml:space="preserve">tsne_80 </w:t>
      </w:r>
      <w:r>
        <w:rPr>
          <w:rStyle w:val="OtherTok"/>
        </w:rPr>
        <w:t>&lt;-</w:t>
      </w:r>
      <w:r>
        <w:rPr>
          <w:rStyle w:val="NormalTok"/>
        </w:rPr>
        <w:t xml:space="preserve"> </w:t>
      </w:r>
      <w:r>
        <w:rPr>
          <w:rStyle w:val="FunctionTok"/>
        </w:rPr>
        <w:t>Rtsne</w:t>
      </w:r>
      <w:r>
        <w:rPr>
          <w:rStyle w:val="NormalTok"/>
        </w:rPr>
        <w:t xml:space="preserve">(unbalanced_numeric, </w:t>
      </w:r>
      <w:r>
        <w:rPr>
          <w:rStyle w:val="AttributeTok"/>
        </w:rPr>
        <w:t>dims =</w:t>
      </w:r>
      <w:r>
        <w:rPr>
          <w:rStyle w:val="NormalTok"/>
        </w:rPr>
        <w:t xml:space="preserve"> </w:t>
      </w:r>
      <w:r>
        <w:rPr>
          <w:rStyle w:val="DecValTok"/>
        </w:rPr>
        <w:t>2</w:t>
      </w:r>
      <w:r>
        <w:rPr>
          <w:rStyle w:val="NormalTok"/>
        </w:rPr>
        <w:t xml:space="preserve">, </w:t>
      </w:r>
      <w:r>
        <w:rPr>
          <w:rStyle w:val="AttributeTok"/>
        </w:rPr>
        <w:t>perplexity =</w:t>
      </w:r>
      <w:r>
        <w:rPr>
          <w:rStyle w:val="NormalTok"/>
        </w:rPr>
        <w:t xml:space="preserve"> </w:t>
      </w:r>
      <w:r>
        <w:rPr>
          <w:rStyle w:val="DecValTok"/>
        </w:rPr>
        <w:t>80</w:t>
      </w:r>
      <w:r>
        <w:rPr>
          <w:rStyle w:val="NormalTok"/>
        </w:rPr>
        <w:t xml:space="preserve">, </w:t>
      </w:r>
      <w:r>
        <w:rPr>
          <w:rStyle w:val="AttributeTok"/>
        </w:rPr>
        <w:t>verbose =</w:t>
      </w:r>
      <w:r>
        <w:rPr>
          <w:rStyle w:val="NormalTok"/>
        </w:rPr>
        <w:t xml:space="preserve"> </w:t>
      </w:r>
      <w:r>
        <w:rPr>
          <w:rStyle w:val="ConstantTok"/>
        </w:rPr>
        <w:t>FALSE</w:t>
      </w:r>
      <w:r>
        <w:rPr>
          <w:rStyle w:val="NormalTok"/>
        </w:rPr>
        <w:t xml:space="preserve">, </w:t>
      </w:r>
      <w:r>
        <w:rPr>
          <w:rStyle w:val="AttributeTok"/>
        </w:rPr>
        <w:t>max_iter =</w:t>
      </w:r>
      <w:r>
        <w:rPr>
          <w:rStyle w:val="NormalTok"/>
        </w:rPr>
        <w:t xml:space="preserve"> </w:t>
      </w:r>
      <w:r>
        <w:rPr>
          <w:rStyle w:val="DecValTok"/>
        </w:rPr>
        <w:t>500</w:t>
      </w:r>
      <w:r>
        <w:rPr>
          <w:rStyle w:val="NormalTok"/>
        </w:rPr>
        <w:t>)</w:t>
      </w:r>
      <w:r>
        <w:br/>
      </w:r>
      <w:r>
        <w:rPr>
          <w:rStyle w:val="NormalTok"/>
        </w:rPr>
        <w:t xml:space="preserve">tsne_80_plot </w:t>
      </w:r>
      <w:r>
        <w:rPr>
          <w:rStyle w:val="OtherTok"/>
        </w:rPr>
        <w:t>&lt;-</w:t>
      </w:r>
      <w:r>
        <w:rPr>
          <w:rStyle w:val="NormalTok"/>
        </w:rPr>
        <w:t xml:space="preserve"> </w:t>
      </w:r>
      <w:r>
        <w:rPr>
          <w:rStyle w:val="FunctionTok"/>
        </w:rPr>
        <w:t>data.frame</w:t>
      </w:r>
      <w:r>
        <w:rPr>
          <w:rStyle w:val="NormalTok"/>
        </w:rPr>
        <w:t>(tsne_80</w:t>
      </w:r>
      <w:r>
        <w:rPr>
          <w:rStyle w:val="SpecialCharTok"/>
        </w:rPr>
        <w:t>$</w:t>
      </w:r>
      <w:r>
        <w:rPr>
          <w:rStyle w:val="NormalTok"/>
        </w:rPr>
        <w:t xml:space="preserve">Y, </w:t>
      </w:r>
      <w:r>
        <w:rPr>
          <w:rStyle w:val="AttributeTok"/>
        </w:rPr>
        <w:t>Outcome =</w:t>
      </w:r>
      <w:r>
        <w:rPr>
          <w:rStyle w:val="NormalTok"/>
        </w:rPr>
        <w:t xml:space="preserve"> unbalanced_labels)</w:t>
      </w:r>
      <w:r>
        <w:br/>
      </w:r>
      <w:r>
        <w:rPr>
          <w:rStyle w:val="NormalTok"/>
        </w:rPr>
        <w:t xml:space="preserve">p_tsne_80 </w:t>
      </w:r>
      <w:r>
        <w:rPr>
          <w:rStyle w:val="OtherTok"/>
        </w:rPr>
        <w:t>&lt;-</w:t>
      </w:r>
      <w:r>
        <w:rPr>
          <w:rStyle w:val="NormalTok"/>
        </w:rPr>
        <w:t xml:space="preserve"> </w:t>
      </w:r>
      <w:r>
        <w:rPr>
          <w:rStyle w:val="FunctionTok"/>
        </w:rPr>
        <w:t>ggplot</w:t>
      </w:r>
      <w:r>
        <w:rPr>
          <w:rStyle w:val="NormalTok"/>
        </w:rPr>
        <w:t xml:space="preserve">(tsne_80_plot,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"t-SNE (Perplexity = 80)"</w:t>
      </w:r>
      <w:r>
        <w:rPr>
          <w:rStyle w:val="NormalTok"/>
        </w:rPr>
        <w:t>)</w:t>
      </w:r>
      <w:r>
        <w:br/>
      </w:r>
      <w:r>
        <w:br/>
      </w:r>
      <w:r>
        <w:rPr>
          <w:rStyle w:val="CommentTok"/>
        </w:rPr>
        <w:t># Rezultati</w:t>
      </w:r>
      <w:r>
        <w:br/>
      </w:r>
      <w:r>
        <w:rPr>
          <w:rStyle w:val="NormalTok"/>
        </w:rPr>
        <w:t xml:space="preserve">tsne_results </w:t>
      </w:r>
      <w:r>
        <w:rPr>
          <w:rStyle w:val="OtherTok"/>
        </w:rPr>
        <w:t>&lt;-</w:t>
      </w:r>
      <w:r>
        <w:rPr>
          <w:rStyle w:val="NormalTok"/>
        </w:rPr>
        <w:t xml:space="preserve"> p_tsne_5 </w:t>
      </w:r>
      <w:r>
        <w:rPr>
          <w:rStyle w:val="SpecialCharTok"/>
        </w:rPr>
        <w:t>+</w:t>
      </w:r>
      <w:r>
        <w:rPr>
          <w:rStyle w:val="NormalTok"/>
        </w:rPr>
        <w:t xml:space="preserve"> p_tsne_30 </w:t>
      </w:r>
      <w:r>
        <w:rPr>
          <w:rStyle w:val="SpecialCharTok"/>
        </w:rPr>
        <w:t>+</w:t>
      </w:r>
      <w:r>
        <w:rPr>
          <w:rStyle w:val="NormalTok"/>
        </w:rPr>
        <w:t xml:space="preserve"> p_tsne_80</w:t>
      </w:r>
      <w:r>
        <w:br/>
      </w:r>
      <w:r>
        <w:rPr>
          <w:rStyle w:val="NormalTok"/>
        </w:rPr>
        <w:t>tsne_results</w:t>
      </w:r>
    </w:p>
    <w:p w14:paraId="6A949330" w14:textId="08712B8D" w:rsidR="006372DB" w:rsidRDefault="006B1803" w:rsidP="006B1803">
      <w:pPr>
        <w:pStyle w:val="FirstParagraph"/>
        <w:jc w:val="center"/>
      </w:pPr>
      <w:r>
        <w:rPr>
          <w:noProof/>
        </w:rPr>
        <w:lastRenderedPageBreak/>
        <w:drawing>
          <wp:inline distT="0" distB="0" distL="0" distR="0" wp14:anchorId="07B26286" wp14:editId="792C93CD">
            <wp:extent cx="3218456" cy="3942608"/>
            <wp:effectExtent l="0" t="0" r="0" b="0"/>
            <wp:docPr id="21256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3139" cy="3948345"/>
                    </a:xfrm>
                    <a:prstGeom prst="rect">
                      <a:avLst/>
                    </a:prstGeom>
                    <a:noFill/>
                  </pic:spPr>
                </pic:pic>
              </a:graphicData>
            </a:graphic>
          </wp:inline>
        </w:drawing>
      </w:r>
    </w:p>
    <w:p w14:paraId="3C1687A2" w14:textId="6811798D" w:rsidR="006B1803" w:rsidRDefault="006B1803" w:rsidP="006B1803">
      <w:pPr>
        <w:pStyle w:val="BodyText"/>
        <w:jc w:val="center"/>
      </w:pPr>
      <w:r>
        <w:rPr>
          <w:noProof/>
        </w:rPr>
        <w:drawing>
          <wp:inline distT="0" distB="0" distL="0" distR="0" wp14:anchorId="36DCB271" wp14:editId="5CD9BA83">
            <wp:extent cx="3150596" cy="3859481"/>
            <wp:effectExtent l="0" t="0" r="0" b="0"/>
            <wp:docPr id="1632581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5575" cy="3865580"/>
                    </a:xfrm>
                    <a:prstGeom prst="rect">
                      <a:avLst/>
                    </a:prstGeom>
                    <a:noFill/>
                  </pic:spPr>
                </pic:pic>
              </a:graphicData>
            </a:graphic>
          </wp:inline>
        </w:drawing>
      </w:r>
    </w:p>
    <w:p w14:paraId="134DDF3E" w14:textId="01D1CF16" w:rsidR="006B1803" w:rsidRPr="006B1803" w:rsidRDefault="006B1803" w:rsidP="006B1803">
      <w:pPr>
        <w:pStyle w:val="BodyText"/>
        <w:jc w:val="center"/>
      </w:pPr>
      <w:r>
        <w:rPr>
          <w:noProof/>
        </w:rPr>
        <w:lastRenderedPageBreak/>
        <w:drawing>
          <wp:inline distT="0" distB="0" distL="0" distR="0" wp14:anchorId="2DCAEE29" wp14:editId="34C6B837">
            <wp:extent cx="3296008" cy="4037610"/>
            <wp:effectExtent l="0" t="0" r="0" b="0"/>
            <wp:docPr id="1472411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1231" cy="4044008"/>
                    </a:xfrm>
                    <a:prstGeom prst="rect">
                      <a:avLst/>
                    </a:prstGeom>
                    <a:noFill/>
                  </pic:spPr>
                </pic:pic>
              </a:graphicData>
            </a:graphic>
          </wp:inline>
        </w:drawing>
      </w:r>
    </w:p>
    <w:p w14:paraId="60DF960E" w14:textId="77777777" w:rsidR="006372DB" w:rsidRDefault="00000000">
      <w:pPr>
        <w:pStyle w:val="BodyText"/>
      </w:pPr>
      <w:r>
        <w:t>Nevienā no variantiem klases nav atdalītas.</w:t>
      </w:r>
    </w:p>
    <w:p w14:paraId="7C8C71BF" w14:textId="77777777" w:rsidR="006372DB" w:rsidRPr="006B1803" w:rsidRDefault="00000000">
      <w:pPr>
        <w:pStyle w:val="BodyText"/>
        <w:rPr>
          <w:lang w:val="sv-SE"/>
        </w:rPr>
      </w:pPr>
      <w:r>
        <w:t xml:space="preserve">Variants ar </w:t>
      </w:r>
      <w:r>
        <w:rPr>
          <w:rStyle w:val="VerbatimChar"/>
        </w:rPr>
        <w:t>perplexity = 5</w:t>
      </w:r>
      <w:r>
        <w:t xml:space="preserve"> parāda datu kopas lokālo struktūru — ir redzama punktu mākoņa fragmentācija. </w:t>
      </w:r>
      <w:proofErr w:type="spellStart"/>
      <w:r w:rsidRPr="006B1803">
        <w:rPr>
          <w:lang w:val="sv-SE"/>
        </w:rPr>
        <w:t>Iespējams</w:t>
      </w:r>
      <w:proofErr w:type="spellEnd"/>
      <w:r w:rsidRPr="006B1803">
        <w:rPr>
          <w:lang w:val="sv-SE"/>
        </w:rPr>
        <w:t xml:space="preserve">, tas </w:t>
      </w:r>
      <w:proofErr w:type="spellStart"/>
      <w:r w:rsidRPr="006B1803">
        <w:rPr>
          <w:lang w:val="sv-SE"/>
        </w:rPr>
        <w:t>norāda</w:t>
      </w:r>
      <w:proofErr w:type="spellEnd"/>
      <w:r w:rsidRPr="006B1803">
        <w:rPr>
          <w:lang w:val="sv-SE"/>
        </w:rPr>
        <w:t xml:space="preserve">, ka </w:t>
      </w:r>
      <w:proofErr w:type="spellStart"/>
      <w:r w:rsidRPr="006B1803">
        <w:rPr>
          <w:lang w:val="sv-SE"/>
        </w:rPr>
        <w:t>punkti</w:t>
      </w:r>
      <w:proofErr w:type="spellEnd"/>
      <w:r w:rsidRPr="006B1803">
        <w:rPr>
          <w:lang w:val="sv-SE"/>
        </w:rPr>
        <w:t xml:space="preserve"> </w:t>
      </w:r>
      <w:proofErr w:type="spellStart"/>
      <w:r w:rsidRPr="006B1803">
        <w:rPr>
          <w:lang w:val="sv-SE"/>
        </w:rPr>
        <w:t>šajā</w:t>
      </w:r>
      <w:proofErr w:type="spellEnd"/>
      <w:r w:rsidRPr="006B1803">
        <w:rPr>
          <w:lang w:val="sv-SE"/>
        </w:rPr>
        <w:t xml:space="preserve"> </w:t>
      </w:r>
      <w:proofErr w:type="spellStart"/>
      <w:r w:rsidRPr="006B1803">
        <w:rPr>
          <w:lang w:val="sv-SE"/>
        </w:rPr>
        <w:t>datu</w:t>
      </w:r>
      <w:proofErr w:type="spellEnd"/>
      <w:r w:rsidRPr="006B1803">
        <w:rPr>
          <w:lang w:val="sv-SE"/>
        </w:rPr>
        <w:t xml:space="preserve"> </w:t>
      </w:r>
      <w:proofErr w:type="spellStart"/>
      <w:r w:rsidRPr="006B1803">
        <w:rPr>
          <w:lang w:val="sv-SE"/>
        </w:rPr>
        <w:t>kopā</w:t>
      </w:r>
      <w:proofErr w:type="spellEnd"/>
      <w:r w:rsidRPr="006B1803">
        <w:rPr>
          <w:lang w:val="sv-SE"/>
        </w:rPr>
        <w:t xml:space="preserve"> nav </w:t>
      </w:r>
      <w:proofErr w:type="spellStart"/>
      <w:r w:rsidRPr="006B1803">
        <w:rPr>
          <w:lang w:val="sv-SE"/>
        </w:rPr>
        <w:t>stingri</w:t>
      </w:r>
      <w:proofErr w:type="spellEnd"/>
      <w:r w:rsidRPr="006B1803">
        <w:rPr>
          <w:lang w:val="sv-SE"/>
        </w:rPr>
        <w:t xml:space="preserve"> </w:t>
      </w:r>
      <w:proofErr w:type="spellStart"/>
      <w:r w:rsidRPr="006B1803">
        <w:rPr>
          <w:lang w:val="sv-SE"/>
        </w:rPr>
        <w:t>saistīti</w:t>
      </w:r>
      <w:proofErr w:type="spellEnd"/>
      <w:r w:rsidRPr="006B1803">
        <w:rPr>
          <w:lang w:val="sv-SE"/>
        </w:rPr>
        <w:t>.</w:t>
      </w:r>
    </w:p>
    <w:p w14:paraId="32F4A459" w14:textId="77777777" w:rsidR="006372DB" w:rsidRPr="006B1803" w:rsidRDefault="00000000">
      <w:pPr>
        <w:pStyle w:val="BodyText"/>
        <w:rPr>
          <w:lang w:val="sv-SE"/>
        </w:rPr>
      </w:pPr>
      <w:r w:rsidRPr="006B1803">
        <w:rPr>
          <w:lang w:val="sv-SE"/>
        </w:rPr>
        <w:t xml:space="preserve">Ar </w:t>
      </w:r>
      <w:proofErr w:type="spellStart"/>
      <w:r w:rsidRPr="006B1803">
        <w:rPr>
          <w:rStyle w:val="VerbatimChar"/>
          <w:lang w:val="sv-SE"/>
        </w:rPr>
        <w:t>perplexity</w:t>
      </w:r>
      <w:proofErr w:type="spellEnd"/>
      <w:r w:rsidRPr="006B1803">
        <w:rPr>
          <w:rStyle w:val="VerbatimChar"/>
          <w:lang w:val="sv-SE"/>
        </w:rPr>
        <w:t xml:space="preserve"> = 30</w:t>
      </w:r>
      <w:r w:rsidRPr="006B1803">
        <w:rPr>
          <w:lang w:val="sv-SE"/>
        </w:rPr>
        <w:t xml:space="preserve">, </w:t>
      </w:r>
      <w:proofErr w:type="spellStart"/>
      <w:r w:rsidRPr="006B1803">
        <w:rPr>
          <w:lang w:val="sv-SE"/>
        </w:rPr>
        <w:t>manuprāt</w:t>
      </w:r>
      <w:proofErr w:type="spellEnd"/>
      <w:r w:rsidRPr="006B1803">
        <w:rPr>
          <w:lang w:val="sv-SE"/>
        </w:rPr>
        <w:t xml:space="preserve">, </w:t>
      </w:r>
      <w:proofErr w:type="spellStart"/>
      <w:r w:rsidRPr="006B1803">
        <w:rPr>
          <w:lang w:val="sv-SE"/>
        </w:rPr>
        <w:t>tiek</w:t>
      </w:r>
      <w:proofErr w:type="spellEnd"/>
      <w:r w:rsidRPr="006B1803">
        <w:rPr>
          <w:lang w:val="sv-SE"/>
        </w:rPr>
        <w:t xml:space="preserve"> </w:t>
      </w:r>
      <w:proofErr w:type="spellStart"/>
      <w:r w:rsidRPr="006B1803">
        <w:rPr>
          <w:lang w:val="sv-SE"/>
        </w:rPr>
        <w:t>sasniegts</w:t>
      </w:r>
      <w:proofErr w:type="spellEnd"/>
      <w:r w:rsidRPr="006B1803">
        <w:rPr>
          <w:lang w:val="sv-SE"/>
        </w:rPr>
        <w:t xml:space="preserve"> </w:t>
      </w:r>
      <w:proofErr w:type="spellStart"/>
      <w:r w:rsidRPr="006B1803">
        <w:rPr>
          <w:lang w:val="sv-SE"/>
        </w:rPr>
        <w:t>labāks</w:t>
      </w:r>
      <w:proofErr w:type="spellEnd"/>
      <w:r w:rsidRPr="006B1803">
        <w:rPr>
          <w:lang w:val="sv-SE"/>
        </w:rPr>
        <w:t xml:space="preserve"> </w:t>
      </w:r>
      <w:proofErr w:type="spellStart"/>
      <w:r w:rsidRPr="006B1803">
        <w:rPr>
          <w:lang w:val="sv-SE"/>
        </w:rPr>
        <w:t>līdzsvars</w:t>
      </w:r>
      <w:proofErr w:type="spellEnd"/>
      <w:r w:rsidRPr="006B1803">
        <w:rPr>
          <w:lang w:val="sv-SE"/>
        </w:rPr>
        <w:t xml:space="preserve"> </w:t>
      </w:r>
      <w:proofErr w:type="spellStart"/>
      <w:r w:rsidRPr="006B1803">
        <w:rPr>
          <w:lang w:val="sv-SE"/>
        </w:rPr>
        <w:t>starp</w:t>
      </w:r>
      <w:proofErr w:type="spellEnd"/>
      <w:r w:rsidRPr="006B1803">
        <w:rPr>
          <w:lang w:val="sv-SE"/>
        </w:rPr>
        <w:t xml:space="preserve"> </w:t>
      </w:r>
      <w:proofErr w:type="spellStart"/>
      <w:r w:rsidRPr="006B1803">
        <w:rPr>
          <w:lang w:val="sv-SE"/>
        </w:rPr>
        <w:t>lokālo</w:t>
      </w:r>
      <w:proofErr w:type="spellEnd"/>
      <w:r w:rsidRPr="006B1803">
        <w:rPr>
          <w:lang w:val="sv-SE"/>
        </w:rPr>
        <w:t xml:space="preserve"> </w:t>
      </w:r>
      <w:proofErr w:type="spellStart"/>
      <w:r w:rsidRPr="006B1803">
        <w:rPr>
          <w:lang w:val="sv-SE"/>
        </w:rPr>
        <w:t>un</w:t>
      </w:r>
      <w:proofErr w:type="spellEnd"/>
      <w:r w:rsidRPr="006B1803">
        <w:rPr>
          <w:lang w:val="sv-SE"/>
        </w:rPr>
        <w:t xml:space="preserve"> </w:t>
      </w:r>
      <w:proofErr w:type="spellStart"/>
      <w:r w:rsidRPr="006B1803">
        <w:rPr>
          <w:lang w:val="sv-SE"/>
        </w:rPr>
        <w:t>globālo</w:t>
      </w:r>
      <w:proofErr w:type="spellEnd"/>
      <w:r w:rsidRPr="006B1803">
        <w:rPr>
          <w:lang w:val="sv-SE"/>
        </w:rPr>
        <w:t xml:space="preserve"> </w:t>
      </w:r>
      <w:proofErr w:type="spellStart"/>
      <w:r w:rsidRPr="006B1803">
        <w:rPr>
          <w:lang w:val="sv-SE"/>
        </w:rPr>
        <w:t>struktūru</w:t>
      </w:r>
      <w:proofErr w:type="spellEnd"/>
      <w:r w:rsidRPr="006B1803">
        <w:rPr>
          <w:lang w:val="sv-SE"/>
        </w:rPr>
        <w:t xml:space="preserve">. </w:t>
      </w:r>
      <w:proofErr w:type="spellStart"/>
      <w:r w:rsidRPr="006B1803">
        <w:rPr>
          <w:lang w:val="sv-SE"/>
        </w:rPr>
        <w:t>Datu</w:t>
      </w:r>
      <w:proofErr w:type="spellEnd"/>
      <w:r w:rsidRPr="006B1803">
        <w:rPr>
          <w:lang w:val="sv-SE"/>
        </w:rPr>
        <w:t xml:space="preserve"> </w:t>
      </w:r>
      <w:proofErr w:type="spellStart"/>
      <w:r w:rsidRPr="006B1803">
        <w:rPr>
          <w:lang w:val="sv-SE"/>
        </w:rPr>
        <w:t>mākonis</w:t>
      </w:r>
      <w:proofErr w:type="spellEnd"/>
      <w:r w:rsidRPr="006B1803">
        <w:rPr>
          <w:lang w:val="sv-SE"/>
        </w:rPr>
        <w:t xml:space="preserve"> </w:t>
      </w:r>
      <w:proofErr w:type="spellStart"/>
      <w:r w:rsidRPr="006B1803">
        <w:rPr>
          <w:lang w:val="sv-SE"/>
        </w:rPr>
        <w:t>ir</w:t>
      </w:r>
      <w:proofErr w:type="spellEnd"/>
      <w:r w:rsidRPr="006B1803">
        <w:rPr>
          <w:lang w:val="sv-SE"/>
        </w:rPr>
        <w:t xml:space="preserve"> </w:t>
      </w:r>
      <w:proofErr w:type="spellStart"/>
      <w:r w:rsidRPr="006B1803">
        <w:rPr>
          <w:lang w:val="sv-SE"/>
        </w:rPr>
        <w:t>daudz</w:t>
      </w:r>
      <w:proofErr w:type="spellEnd"/>
      <w:r w:rsidRPr="006B1803">
        <w:rPr>
          <w:lang w:val="sv-SE"/>
        </w:rPr>
        <w:t xml:space="preserve"> </w:t>
      </w:r>
      <w:proofErr w:type="spellStart"/>
      <w:r w:rsidRPr="006B1803">
        <w:rPr>
          <w:lang w:val="sv-SE"/>
        </w:rPr>
        <w:t>kompaktāks</w:t>
      </w:r>
      <w:proofErr w:type="spellEnd"/>
      <w:r w:rsidRPr="006B1803">
        <w:rPr>
          <w:lang w:val="sv-SE"/>
        </w:rPr>
        <w:t xml:space="preserve">, </w:t>
      </w:r>
      <w:proofErr w:type="spellStart"/>
      <w:r w:rsidRPr="006B1803">
        <w:rPr>
          <w:lang w:val="sv-SE"/>
        </w:rPr>
        <w:t>taču</w:t>
      </w:r>
      <w:proofErr w:type="spellEnd"/>
      <w:r w:rsidRPr="006B1803">
        <w:rPr>
          <w:lang w:val="sv-SE"/>
        </w:rPr>
        <w:t xml:space="preserve"> </w:t>
      </w:r>
      <w:proofErr w:type="spellStart"/>
      <w:r w:rsidRPr="006B1803">
        <w:rPr>
          <w:lang w:val="sv-SE"/>
        </w:rPr>
        <w:t>joprojām</w:t>
      </w:r>
      <w:proofErr w:type="spellEnd"/>
      <w:r w:rsidRPr="006B1803">
        <w:rPr>
          <w:lang w:val="sv-SE"/>
        </w:rPr>
        <w:t xml:space="preserve"> </w:t>
      </w:r>
      <w:proofErr w:type="spellStart"/>
      <w:r w:rsidRPr="006B1803">
        <w:rPr>
          <w:lang w:val="sv-SE"/>
        </w:rPr>
        <w:t>ir</w:t>
      </w:r>
      <w:proofErr w:type="spellEnd"/>
      <w:r w:rsidRPr="006B1803">
        <w:rPr>
          <w:lang w:val="sv-SE"/>
        </w:rPr>
        <w:t xml:space="preserve"> </w:t>
      </w:r>
      <w:proofErr w:type="spellStart"/>
      <w:r w:rsidRPr="006B1803">
        <w:rPr>
          <w:lang w:val="sv-SE"/>
        </w:rPr>
        <w:t>uztverams</w:t>
      </w:r>
      <w:proofErr w:type="spellEnd"/>
      <w:r w:rsidRPr="006B1803">
        <w:rPr>
          <w:lang w:val="sv-SE"/>
        </w:rPr>
        <w:t xml:space="preserve"> </w:t>
      </w:r>
      <w:proofErr w:type="spellStart"/>
      <w:r w:rsidRPr="006B1803">
        <w:rPr>
          <w:lang w:val="sv-SE"/>
        </w:rPr>
        <w:t>punktu</w:t>
      </w:r>
      <w:proofErr w:type="spellEnd"/>
      <w:r w:rsidRPr="006B1803">
        <w:rPr>
          <w:lang w:val="sv-SE"/>
        </w:rPr>
        <w:t xml:space="preserve"> </w:t>
      </w:r>
      <w:proofErr w:type="spellStart"/>
      <w:r w:rsidRPr="006B1803">
        <w:rPr>
          <w:lang w:val="sv-SE"/>
        </w:rPr>
        <w:t>grupējums</w:t>
      </w:r>
      <w:proofErr w:type="spellEnd"/>
      <w:r w:rsidRPr="006B1803">
        <w:rPr>
          <w:lang w:val="sv-SE"/>
        </w:rPr>
        <w:t xml:space="preserve"> </w:t>
      </w:r>
      <w:proofErr w:type="spellStart"/>
      <w:r w:rsidRPr="006B1803">
        <w:rPr>
          <w:lang w:val="sv-SE"/>
        </w:rPr>
        <w:t>mākoņa</w:t>
      </w:r>
      <w:proofErr w:type="spellEnd"/>
      <w:r w:rsidRPr="006B1803">
        <w:rPr>
          <w:lang w:val="sv-SE"/>
        </w:rPr>
        <w:t xml:space="preserve"> </w:t>
      </w:r>
      <w:proofErr w:type="spellStart"/>
      <w:r w:rsidRPr="006B1803">
        <w:rPr>
          <w:lang w:val="sv-SE"/>
        </w:rPr>
        <w:t>iekšienē</w:t>
      </w:r>
      <w:proofErr w:type="spellEnd"/>
      <w:r w:rsidRPr="006B1803">
        <w:rPr>
          <w:lang w:val="sv-SE"/>
        </w:rPr>
        <w:t>.</w:t>
      </w:r>
    </w:p>
    <w:p w14:paraId="6E51BCD3" w14:textId="77777777" w:rsidR="006372DB" w:rsidRPr="006B1803" w:rsidRDefault="00000000">
      <w:pPr>
        <w:pStyle w:val="BodyText"/>
        <w:rPr>
          <w:lang w:val="sv-SE"/>
        </w:rPr>
      </w:pPr>
      <w:r w:rsidRPr="006B1803">
        <w:rPr>
          <w:lang w:val="sv-SE"/>
        </w:rPr>
        <w:t xml:space="preserve">Ar </w:t>
      </w:r>
      <w:proofErr w:type="spellStart"/>
      <w:r w:rsidRPr="006B1803">
        <w:rPr>
          <w:rStyle w:val="VerbatimChar"/>
          <w:lang w:val="sv-SE"/>
        </w:rPr>
        <w:t>perplexity</w:t>
      </w:r>
      <w:proofErr w:type="spellEnd"/>
      <w:r w:rsidRPr="006B1803">
        <w:rPr>
          <w:rStyle w:val="VerbatimChar"/>
          <w:lang w:val="sv-SE"/>
        </w:rPr>
        <w:t xml:space="preserve"> = 80</w:t>
      </w:r>
      <w:r w:rsidRPr="006B1803">
        <w:rPr>
          <w:lang w:val="sv-SE"/>
        </w:rPr>
        <w:t xml:space="preserve"> </w:t>
      </w:r>
      <w:proofErr w:type="spellStart"/>
      <w:r w:rsidRPr="006B1803">
        <w:rPr>
          <w:lang w:val="sv-SE"/>
        </w:rPr>
        <w:t>vairs</w:t>
      </w:r>
      <w:proofErr w:type="spellEnd"/>
      <w:r w:rsidRPr="006B1803">
        <w:rPr>
          <w:lang w:val="sv-SE"/>
        </w:rPr>
        <w:t xml:space="preserve"> nav tik </w:t>
      </w:r>
      <w:proofErr w:type="spellStart"/>
      <w:r w:rsidRPr="006B1803">
        <w:rPr>
          <w:lang w:val="sv-SE"/>
        </w:rPr>
        <w:t>labi</w:t>
      </w:r>
      <w:proofErr w:type="spellEnd"/>
      <w:r w:rsidRPr="006B1803">
        <w:rPr>
          <w:lang w:val="sv-SE"/>
        </w:rPr>
        <w:t xml:space="preserve"> </w:t>
      </w:r>
      <w:proofErr w:type="spellStart"/>
      <w:r w:rsidRPr="006B1803">
        <w:rPr>
          <w:lang w:val="sv-SE"/>
        </w:rPr>
        <w:t>pamanāma</w:t>
      </w:r>
      <w:proofErr w:type="spellEnd"/>
      <w:r w:rsidRPr="006B1803">
        <w:rPr>
          <w:lang w:val="sv-SE"/>
        </w:rPr>
        <w:t xml:space="preserve"> </w:t>
      </w:r>
      <w:proofErr w:type="spellStart"/>
      <w:r w:rsidRPr="006B1803">
        <w:rPr>
          <w:lang w:val="sv-SE"/>
        </w:rPr>
        <w:t>mākoņa</w:t>
      </w:r>
      <w:proofErr w:type="spellEnd"/>
      <w:r w:rsidRPr="006B1803">
        <w:rPr>
          <w:lang w:val="sv-SE"/>
        </w:rPr>
        <w:t xml:space="preserve"> </w:t>
      </w:r>
      <w:proofErr w:type="spellStart"/>
      <w:r w:rsidRPr="006B1803">
        <w:rPr>
          <w:lang w:val="sv-SE"/>
        </w:rPr>
        <w:t>iekšējā</w:t>
      </w:r>
      <w:proofErr w:type="spellEnd"/>
      <w:r w:rsidRPr="006B1803">
        <w:rPr>
          <w:lang w:val="sv-SE"/>
        </w:rPr>
        <w:t xml:space="preserve"> </w:t>
      </w:r>
      <w:proofErr w:type="spellStart"/>
      <w:r w:rsidRPr="006B1803">
        <w:rPr>
          <w:lang w:val="sv-SE"/>
        </w:rPr>
        <w:t>struktūra</w:t>
      </w:r>
      <w:proofErr w:type="spellEnd"/>
      <w:r w:rsidRPr="006B1803">
        <w:rPr>
          <w:lang w:val="sv-SE"/>
        </w:rPr>
        <w:t xml:space="preserve">. </w:t>
      </w:r>
      <w:proofErr w:type="spellStart"/>
      <w:r w:rsidRPr="006B1803">
        <w:rPr>
          <w:lang w:val="sv-SE"/>
        </w:rPr>
        <w:t>Tomēr</w:t>
      </w:r>
      <w:proofErr w:type="spellEnd"/>
      <w:r w:rsidRPr="006B1803">
        <w:rPr>
          <w:lang w:val="sv-SE"/>
        </w:rPr>
        <w:t xml:space="preserve"> </w:t>
      </w:r>
      <w:proofErr w:type="spellStart"/>
      <w:r w:rsidRPr="006B1803">
        <w:rPr>
          <w:lang w:val="sv-SE"/>
        </w:rPr>
        <w:t>atšķirības</w:t>
      </w:r>
      <w:proofErr w:type="spellEnd"/>
      <w:r w:rsidRPr="006B1803">
        <w:rPr>
          <w:lang w:val="sv-SE"/>
        </w:rPr>
        <w:t xml:space="preserve"> ar </w:t>
      </w:r>
      <w:proofErr w:type="spellStart"/>
      <w:r w:rsidRPr="006B1803">
        <w:rPr>
          <w:lang w:val="sv-SE"/>
        </w:rPr>
        <w:t>iepriekšējo</w:t>
      </w:r>
      <w:proofErr w:type="spellEnd"/>
      <w:r w:rsidRPr="006B1803">
        <w:rPr>
          <w:lang w:val="sv-SE"/>
        </w:rPr>
        <w:t xml:space="preserve"> </w:t>
      </w:r>
      <w:proofErr w:type="spellStart"/>
      <w:r w:rsidRPr="006B1803">
        <w:rPr>
          <w:lang w:val="sv-SE"/>
        </w:rPr>
        <w:t>variantu</w:t>
      </w:r>
      <w:proofErr w:type="spellEnd"/>
      <w:r w:rsidRPr="006B1803">
        <w:rPr>
          <w:lang w:val="sv-SE"/>
        </w:rPr>
        <w:t xml:space="preserve"> nav tik </w:t>
      </w:r>
      <w:proofErr w:type="spellStart"/>
      <w:r w:rsidRPr="006B1803">
        <w:rPr>
          <w:lang w:val="sv-SE"/>
        </w:rPr>
        <w:t>lielas</w:t>
      </w:r>
      <w:proofErr w:type="spellEnd"/>
      <w:r w:rsidRPr="006B1803">
        <w:rPr>
          <w:lang w:val="sv-SE"/>
        </w:rPr>
        <w:t xml:space="preserve"> </w:t>
      </w:r>
      <w:proofErr w:type="spellStart"/>
      <w:r w:rsidRPr="006B1803">
        <w:rPr>
          <w:lang w:val="sv-SE"/>
        </w:rPr>
        <w:t>kā</w:t>
      </w:r>
      <w:proofErr w:type="spellEnd"/>
      <w:r w:rsidRPr="006B1803">
        <w:rPr>
          <w:lang w:val="sv-SE"/>
        </w:rPr>
        <w:t xml:space="preserve"> </w:t>
      </w:r>
      <w:proofErr w:type="spellStart"/>
      <w:r w:rsidRPr="006B1803">
        <w:rPr>
          <w:lang w:val="sv-SE"/>
        </w:rPr>
        <w:t>starp</w:t>
      </w:r>
      <w:proofErr w:type="spellEnd"/>
      <w:r w:rsidRPr="006B1803">
        <w:rPr>
          <w:lang w:val="sv-SE"/>
        </w:rPr>
        <w:t xml:space="preserve"> </w:t>
      </w:r>
      <w:proofErr w:type="spellStart"/>
      <w:r w:rsidRPr="006B1803">
        <w:rPr>
          <w:rStyle w:val="VerbatimChar"/>
          <w:lang w:val="sv-SE"/>
        </w:rPr>
        <w:t>perplexity</w:t>
      </w:r>
      <w:proofErr w:type="spellEnd"/>
      <w:r w:rsidRPr="006B1803">
        <w:rPr>
          <w:rStyle w:val="VerbatimChar"/>
          <w:lang w:val="sv-SE"/>
        </w:rPr>
        <w:t xml:space="preserve"> = 5</w:t>
      </w:r>
      <w:r w:rsidRPr="006B1803">
        <w:rPr>
          <w:lang w:val="sv-SE"/>
        </w:rPr>
        <w:t xml:space="preserve"> </w:t>
      </w:r>
      <w:proofErr w:type="spellStart"/>
      <w:r w:rsidRPr="006B1803">
        <w:rPr>
          <w:lang w:val="sv-SE"/>
        </w:rPr>
        <w:t>un</w:t>
      </w:r>
      <w:proofErr w:type="spellEnd"/>
      <w:r w:rsidRPr="006B1803">
        <w:rPr>
          <w:lang w:val="sv-SE"/>
        </w:rPr>
        <w:t xml:space="preserve"> </w:t>
      </w:r>
      <w:proofErr w:type="spellStart"/>
      <w:r w:rsidRPr="006B1803">
        <w:rPr>
          <w:lang w:val="sv-SE"/>
        </w:rPr>
        <w:t>pārējiem</w:t>
      </w:r>
      <w:proofErr w:type="spellEnd"/>
      <w:r w:rsidRPr="006B1803">
        <w:rPr>
          <w:lang w:val="sv-SE"/>
        </w:rPr>
        <w:t xml:space="preserve">. </w:t>
      </w:r>
      <w:proofErr w:type="spellStart"/>
      <w:r w:rsidRPr="006B1803">
        <w:rPr>
          <w:lang w:val="sv-SE"/>
        </w:rPr>
        <w:t>Tagad</w:t>
      </w:r>
      <w:proofErr w:type="spellEnd"/>
      <w:r w:rsidRPr="006B1803">
        <w:rPr>
          <w:lang w:val="sv-SE"/>
        </w:rPr>
        <w:t xml:space="preserve"> </w:t>
      </w:r>
      <w:proofErr w:type="spellStart"/>
      <w:r w:rsidRPr="006B1803">
        <w:rPr>
          <w:lang w:val="sv-SE"/>
        </w:rPr>
        <w:t>mākonis</w:t>
      </w:r>
      <w:proofErr w:type="spellEnd"/>
      <w:r w:rsidRPr="006B1803">
        <w:rPr>
          <w:lang w:val="sv-SE"/>
        </w:rPr>
        <w:t xml:space="preserve"> </w:t>
      </w:r>
      <w:proofErr w:type="spellStart"/>
      <w:r w:rsidRPr="006B1803">
        <w:rPr>
          <w:lang w:val="sv-SE"/>
        </w:rPr>
        <w:t>izskatās</w:t>
      </w:r>
      <w:proofErr w:type="spellEnd"/>
      <w:r w:rsidRPr="006B1803">
        <w:rPr>
          <w:lang w:val="sv-SE"/>
        </w:rPr>
        <w:t xml:space="preserve"> </w:t>
      </w:r>
      <w:proofErr w:type="spellStart"/>
      <w:r w:rsidRPr="006B1803">
        <w:rPr>
          <w:lang w:val="sv-SE"/>
        </w:rPr>
        <w:t>vēl</w:t>
      </w:r>
      <w:proofErr w:type="spellEnd"/>
      <w:r w:rsidRPr="006B1803">
        <w:rPr>
          <w:lang w:val="sv-SE"/>
        </w:rPr>
        <w:t xml:space="preserve"> </w:t>
      </w:r>
      <w:proofErr w:type="spellStart"/>
      <w:r w:rsidRPr="006B1803">
        <w:rPr>
          <w:lang w:val="sv-SE"/>
        </w:rPr>
        <w:t>blīvāks</w:t>
      </w:r>
      <w:proofErr w:type="spellEnd"/>
      <w:r w:rsidRPr="006B1803">
        <w:rPr>
          <w:lang w:val="sv-SE"/>
        </w:rPr>
        <w:t xml:space="preserve"> </w:t>
      </w:r>
      <w:proofErr w:type="spellStart"/>
      <w:r w:rsidRPr="006B1803">
        <w:rPr>
          <w:lang w:val="sv-SE"/>
        </w:rPr>
        <w:t>un</w:t>
      </w:r>
      <w:proofErr w:type="spellEnd"/>
      <w:r w:rsidRPr="006B1803">
        <w:rPr>
          <w:lang w:val="sv-SE"/>
        </w:rPr>
        <w:t xml:space="preserve"> </w:t>
      </w:r>
      <w:proofErr w:type="spellStart"/>
      <w:r w:rsidRPr="006B1803">
        <w:rPr>
          <w:lang w:val="sv-SE"/>
        </w:rPr>
        <w:t>kompaktāks</w:t>
      </w:r>
      <w:proofErr w:type="spellEnd"/>
      <w:r w:rsidRPr="006B1803">
        <w:rPr>
          <w:lang w:val="sv-SE"/>
        </w:rPr>
        <w:t xml:space="preserve"> </w:t>
      </w:r>
      <w:proofErr w:type="spellStart"/>
      <w:r w:rsidRPr="006B1803">
        <w:rPr>
          <w:lang w:val="sv-SE"/>
        </w:rPr>
        <w:t>nekā</w:t>
      </w:r>
      <w:proofErr w:type="spellEnd"/>
      <w:r w:rsidRPr="006B1803">
        <w:rPr>
          <w:lang w:val="sv-SE"/>
        </w:rPr>
        <w:t xml:space="preserve"> </w:t>
      </w:r>
      <w:proofErr w:type="spellStart"/>
      <w:r w:rsidRPr="006B1803">
        <w:rPr>
          <w:lang w:val="sv-SE"/>
        </w:rPr>
        <w:t>iepriekšējā</w:t>
      </w:r>
      <w:proofErr w:type="spellEnd"/>
      <w:r w:rsidRPr="006B1803">
        <w:rPr>
          <w:lang w:val="sv-SE"/>
        </w:rPr>
        <w:t xml:space="preserve"> </w:t>
      </w:r>
      <w:proofErr w:type="spellStart"/>
      <w:r w:rsidRPr="006B1803">
        <w:rPr>
          <w:lang w:val="sv-SE"/>
        </w:rPr>
        <w:t>variantā</w:t>
      </w:r>
      <w:proofErr w:type="spellEnd"/>
      <w:r w:rsidRPr="006B1803">
        <w:rPr>
          <w:lang w:val="sv-SE"/>
        </w:rPr>
        <w:t xml:space="preserve">. </w:t>
      </w:r>
      <w:proofErr w:type="spellStart"/>
      <w:r w:rsidRPr="006B1803">
        <w:rPr>
          <w:lang w:val="sv-SE"/>
        </w:rPr>
        <w:t>Sarkanie</w:t>
      </w:r>
      <w:proofErr w:type="spellEnd"/>
      <w:r w:rsidRPr="006B1803">
        <w:rPr>
          <w:lang w:val="sv-SE"/>
        </w:rPr>
        <w:t xml:space="preserve"> </w:t>
      </w:r>
      <w:proofErr w:type="spellStart"/>
      <w:r w:rsidRPr="006B1803">
        <w:rPr>
          <w:lang w:val="sv-SE"/>
        </w:rPr>
        <w:t>punkti</w:t>
      </w:r>
      <w:proofErr w:type="spellEnd"/>
      <w:r w:rsidRPr="006B1803">
        <w:rPr>
          <w:lang w:val="sv-SE"/>
        </w:rPr>
        <w:t xml:space="preserve"> </w:t>
      </w:r>
      <w:proofErr w:type="spellStart"/>
      <w:r w:rsidRPr="006B1803">
        <w:rPr>
          <w:lang w:val="sv-SE"/>
        </w:rPr>
        <w:t>joprojām</w:t>
      </w:r>
      <w:proofErr w:type="spellEnd"/>
      <w:r w:rsidRPr="006B1803">
        <w:rPr>
          <w:lang w:val="sv-SE"/>
        </w:rPr>
        <w:t xml:space="preserve"> </w:t>
      </w:r>
      <w:proofErr w:type="spellStart"/>
      <w:r w:rsidRPr="006B1803">
        <w:rPr>
          <w:lang w:val="sv-SE"/>
        </w:rPr>
        <w:t>pilnībā</w:t>
      </w:r>
      <w:proofErr w:type="spellEnd"/>
      <w:r w:rsidRPr="006B1803">
        <w:rPr>
          <w:lang w:val="sv-SE"/>
        </w:rPr>
        <w:t xml:space="preserve"> </w:t>
      </w:r>
      <w:proofErr w:type="spellStart"/>
      <w:r w:rsidRPr="006B1803">
        <w:rPr>
          <w:lang w:val="sv-SE"/>
        </w:rPr>
        <w:t>saplūst</w:t>
      </w:r>
      <w:proofErr w:type="spellEnd"/>
      <w:r w:rsidRPr="006B1803">
        <w:rPr>
          <w:lang w:val="sv-SE"/>
        </w:rPr>
        <w:t xml:space="preserve"> ar </w:t>
      </w:r>
      <w:proofErr w:type="spellStart"/>
      <w:r w:rsidRPr="006B1803">
        <w:rPr>
          <w:lang w:val="sv-SE"/>
        </w:rPr>
        <w:t>zilajiem</w:t>
      </w:r>
      <w:proofErr w:type="spellEnd"/>
      <w:r w:rsidRPr="006B1803">
        <w:rPr>
          <w:lang w:val="sv-SE"/>
        </w:rPr>
        <w:t xml:space="preserve"> </w:t>
      </w:r>
      <w:proofErr w:type="spellStart"/>
      <w:r w:rsidRPr="006B1803">
        <w:rPr>
          <w:lang w:val="sv-SE"/>
        </w:rPr>
        <w:t>un</w:t>
      </w:r>
      <w:proofErr w:type="spellEnd"/>
      <w:r w:rsidRPr="006B1803">
        <w:rPr>
          <w:lang w:val="sv-SE"/>
        </w:rPr>
        <w:t xml:space="preserve"> nav </w:t>
      </w:r>
      <w:proofErr w:type="spellStart"/>
      <w:r w:rsidRPr="006B1803">
        <w:rPr>
          <w:lang w:val="sv-SE"/>
        </w:rPr>
        <w:t>atdalāmi</w:t>
      </w:r>
      <w:proofErr w:type="spellEnd"/>
      <w:r w:rsidRPr="006B1803">
        <w:rPr>
          <w:lang w:val="sv-SE"/>
        </w:rPr>
        <w:t xml:space="preserve"> no </w:t>
      </w:r>
      <w:proofErr w:type="spellStart"/>
      <w:r w:rsidRPr="006B1803">
        <w:rPr>
          <w:lang w:val="sv-SE"/>
        </w:rPr>
        <w:t>lielākās</w:t>
      </w:r>
      <w:proofErr w:type="spellEnd"/>
      <w:r w:rsidRPr="006B1803">
        <w:rPr>
          <w:lang w:val="sv-SE"/>
        </w:rPr>
        <w:t xml:space="preserve"> </w:t>
      </w:r>
      <w:proofErr w:type="spellStart"/>
      <w:r w:rsidRPr="006B1803">
        <w:rPr>
          <w:rStyle w:val="VerbatimChar"/>
          <w:lang w:val="sv-SE"/>
        </w:rPr>
        <w:t>Inactive</w:t>
      </w:r>
      <w:proofErr w:type="spellEnd"/>
      <w:r w:rsidRPr="006B1803">
        <w:rPr>
          <w:lang w:val="sv-SE"/>
        </w:rPr>
        <w:t xml:space="preserve"> klases.</w:t>
      </w:r>
    </w:p>
    <w:p w14:paraId="50C5EA54" w14:textId="77777777" w:rsidR="006372DB" w:rsidRPr="006B1803" w:rsidRDefault="00000000">
      <w:pPr>
        <w:pStyle w:val="BodyText"/>
        <w:rPr>
          <w:lang w:val="sv-SE"/>
        </w:rPr>
      </w:pPr>
      <w:proofErr w:type="spellStart"/>
      <w:r w:rsidRPr="006B1803">
        <w:rPr>
          <w:b/>
          <w:bCs/>
          <w:lang w:val="sv-SE"/>
        </w:rPr>
        <w:t>Secinājums</w:t>
      </w:r>
      <w:proofErr w:type="spellEnd"/>
      <w:r w:rsidRPr="006B1803">
        <w:rPr>
          <w:b/>
          <w:bCs/>
          <w:lang w:val="sv-SE"/>
        </w:rPr>
        <w:t>:</w:t>
      </w:r>
      <w:r w:rsidRPr="006B1803">
        <w:rPr>
          <w:lang w:val="sv-SE"/>
        </w:rPr>
        <w:t xml:space="preserve"> </w:t>
      </w:r>
      <w:proofErr w:type="spellStart"/>
      <w:r w:rsidRPr="006B1803">
        <w:rPr>
          <w:lang w:val="sv-SE"/>
        </w:rPr>
        <w:t>lielāka</w:t>
      </w:r>
      <w:proofErr w:type="spellEnd"/>
      <w:r w:rsidRPr="006B1803">
        <w:rPr>
          <w:lang w:val="sv-SE"/>
        </w:rPr>
        <w:t xml:space="preserve"> </w:t>
      </w:r>
      <w:proofErr w:type="spellStart"/>
      <w:r w:rsidRPr="006B1803">
        <w:rPr>
          <w:lang w:val="sv-SE"/>
        </w:rPr>
        <w:t>perplexity</w:t>
      </w:r>
      <w:proofErr w:type="spellEnd"/>
      <w:r w:rsidRPr="006B1803">
        <w:rPr>
          <w:lang w:val="sv-SE"/>
        </w:rPr>
        <w:t xml:space="preserve"> </w:t>
      </w:r>
      <w:proofErr w:type="spellStart"/>
      <w:r w:rsidRPr="006B1803">
        <w:rPr>
          <w:lang w:val="sv-SE"/>
        </w:rPr>
        <w:t>vērtība</w:t>
      </w:r>
      <w:proofErr w:type="spellEnd"/>
      <w:r w:rsidRPr="006B1803">
        <w:rPr>
          <w:lang w:val="sv-SE"/>
        </w:rPr>
        <w:t xml:space="preserve"> </w:t>
      </w:r>
      <w:proofErr w:type="spellStart"/>
      <w:r w:rsidRPr="006B1803">
        <w:rPr>
          <w:lang w:val="sv-SE"/>
        </w:rPr>
        <w:t>liek</w:t>
      </w:r>
      <w:proofErr w:type="spellEnd"/>
      <w:r w:rsidRPr="006B1803">
        <w:rPr>
          <w:lang w:val="sv-SE"/>
        </w:rPr>
        <w:t xml:space="preserve"> </w:t>
      </w:r>
      <w:r w:rsidRPr="006B1803">
        <w:rPr>
          <w:rStyle w:val="VerbatimChar"/>
          <w:lang w:val="sv-SE"/>
        </w:rPr>
        <w:t>t-SNE</w:t>
      </w:r>
      <w:r w:rsidRPr="006B1803">
        <w:rPr>
          <w:lang w:val="sv-SE"/>
        </w:rPr>
        <w:t xml:space="preserve"> </w:t>
      </w:r>
      <w:proofErr w:type="spellStart"/>
      <w:r w:rsidRPr="006B1803">
        <w:rPr>
          <w:lang w:val="sv-SE"/>
        </w:rPr>
        <w:t>algoritmam</w:t>
      </w:r>
      <w:proofErr w:type="spellEnd"/>
      <w:r w:rsidRPr="006B1803">
        <w:rPr>
          <w:lang w:val="sv-SE"/>
        </w:rPr>
        <w:t xml:space="preserve"> </w:t>
      </w:r>
      <w:proofErr w:type="spellStart"/>
      <w:r w:rsidRPr="006B1803">
        <w:rPr>
          <w:lang w:val="sv-SE"/>
        </w:rPr>
        <w:t>vairāk</w:t>
      </w:r>
      <w:proofErr w:type="spellEnd"/>
      <w:r w:rsidRPr="006B1803">
        <w:rPr>
          <w:lang w:val="sv-SE"/>
        </w:rPr>
        <w:t xml:space="preserve"> </w:t>
      </w:r>
      <w:proofErr w:type="spellStart"/>
      <w:r w:rsidRPr="006B1803">
        <w:rPr>
          <w:lang w:val="sv-SE"/>
        </w:rPr>
        <w:t>koncentrēties</w:t>
      </w:r>
      <w:proofErr w:type="spellEnd"/>
      <w:r w:rsidRPr="006B1803">
        <w:rPr>
          <w:lang w:val="sv-SE"/>
        </w:rPr>
        <w:t xml:space="preserve"> </w:t>
      </w:r>
      <w:proofErr w:type="spellStart"/>
      <w:r w:rsidRPr="006B1803">
        <w:rPr>
          <w:lang w:val="sv-SE"/>
        </w:rPr>
        <w:t>uz</w:t>
      </w:r>
      <w:proofErr w:type="spellEnd"/>
      <w:r w:rsidRPr="006B1803">
        <w:rPr>
          <w:lang w:val="sv-SE"/>
        </w:rPr>
        <w:t xml:space="preserve"> </w:t>
      </w:r>
      <w:proofErr w:type="spellStart"/>
      <w:r w:rsidRPr="006B1803">
        <w:rPr>
          <w:lang w:val="sv-SE"/>
        </w:rPr>
        <w:t>datu</w:t>
      </w:r>
      <w:proofErr w:type="spellEnd"/>
      <w:r w:rsidRPr="006B1803">
        <w:rPr>
          <w:lang w:val="sv-SE"/>
        </w:rPr>
        <w:t xml:space="preserve"> </w:t>
      </w:r>
      <w:proofErr w:type="spellStart"/>
      <w:r w:rsidRPr="006B1803">
        <w:rPr>
          <w:lang w:val="sv-SE"/>
        </w:rPr>
        <w:t>kopas</w:t>
      </w:r>
      <w:proofErr w:type="spellEnd"/>
      <w:r w:rsidRPr="006B1803">
        <w:rPr>
          <w:lang w:val="sv-SE"/>
        </w:rPr>
        <w:t xml:space="preserve"> </w:t>
      </w:r>
      <w:proofErr w:type="spellStart"/>
      <w:r w:rsidRPr="006B1803">
        <w:rPr>
          <w:lang w:val="sv-SE"/>
        </w:rPr>
        <w:t>globālo</w:t>
      </w:r>
      <w:proofErr w:type="spellEnd"/>
      <w:r w:rsidRPr="006B1803">
        <w:rPr>
          <w:lang w:val="sv-SE"/>
        </w:rPr>
        <w:t xml:space="preserve"> </w:t>
      </w:r>
      <w:proofErr w:type="spellStart"/>
      <w:r w:rsidRPr="006B1803">
        <w:rPr>
          <w:lang w:val="sv-SE"/>
        </w:rPr>
        <w:t>struktūru</w:t>
      </w:r>
      <w:proofErr w:type="spellEnd"/>
      <w:r w:rsidRPr="006B1803">
        <w:rPr>
          <w:lang w:val="sv-SE"/>
        </w:rPr>
        <w:t>.</w:t>
      </w:r>
    </w:p>
    <w:p w14:paraId="01DBD46E" w14:textId="77777777" w:rsidR="006B1803" w:rsidRDefault="006B1803">
      <w:pPr>
        <w:rPr>
          <w:rFonts w:asciiTheme="majorHAnsi" w:eastAsiaTheme="majorEastAsia" w:hAnsiTheme="majorHAnsi" w:cstheme="majorBidi"/>
          <w:color w:val="0F4761" w:themeColor="accent1" w:themeShade="BF"/>
          <w:sz w:val="32"/>
          <w:szCs w:val="32"/>
        </w:rPr>
      </w:pPr>
      <w:bookmarkStart w:id="3" w:name="umap"/>
      <w:bookmarkEnd w:id="2"/>
      <w:r>
        <w:br w:type="page"/>
      </w:r>
    </w:p>
    <w:p w14:paraId="53BB8623" w14:textId="4695F4C4" w:rsidR="006372DB" w:rsidRDefault="00000000">
      <w:pPr>
        <w:pStyle w:val="Heading2"/>
      </w:pPr>
      <w:r>
        <w:lastRenderedPageBreak/>
        <w:t>UMAP</w:t>
      </w:r>
    </w:p>
    <w:p w14:paraId="5C15BC96" w14:textId="77777777" w:rsidR="006372DB" w:rsidRDefault="00000000">
      <w:pPr>
        <w:pStyle w:val="FirstParagraph"/>
      </w:pPr>
      <w:r>
        <w:rPr>
          <w:rStyle w:val="VerbatimChar"/>
        </w:rPr>
        <w:t>UMAP</w:t>
      </w:r>
      <w:r>
        <w:t xml:space="preserve"> algoritma galvenais parametrs ir </w:t>
      </w:r>
      <w:r>
        <w:rPr>
          <w:rStyle w:val="VerbatimChar"/>
        </w:rPr>
        <w:t>n_neighbors</w:t>
      </w:r>
      <w:r>
        <w:t>. Tā vērtība nosaka, vai algoritmam jākoncentrējas uz vietējo vai globālo datu struktūru.</w:t>
      </w:r>
    </w:p>
    <w:p w14:paraId="48F0B875" w14:textId="77777777" w:rsidR="006372DB" w:rsidRDefault="00000000">
      <w:pPr>
        <w:pStyle w:val="SourceCode"/>
      </w:pPr>
      <w:r>
        <w:rPr>
          <w:rStyle w:val="FunctionTok"/>
        </w:rPr>
        <w:t>library</w:t>
      </w:r>
      <w:r>
        <w:rPr>
          <w:rStyle w:val="NormalTok"/>
        </w:rPr>
        <w:t>(umap)</w:t>
      </w:r>
      <w:r>
        <w:br/>
      </w:r>
      <w:r>
        <w:br/>
      </w:r>
      <w:r>
        <w:rPr>
          <w:rStyle w:val="CommentTok"/>
        </w:rPr>
        <w:t># UMAP ar n_neighbors = 5</w:t>
      </w:r>
      <w:r>
        <w:br/>
      </w:r>
      <w:r>
        <w:rPr>
          <w:rStyle w:val="FunctionTok"/>
        </w:rPr>
        <w:t>set.seed</w:t>
      </w:r>
      <w:r>
        <w:rPr>
          <w:rStyle w:val="NormalTok"/>
        </w:rPr>
        <w:t>(</w:t>
      </w:r>
      <w:r>
        <w:rPr>
          <w:rStyle w:val="DecValTok"/>
        </w:rPr>
        <w:t>42</w:t>
      </w:r>
      <w:r>
        <w:rPr>
          <w:rStyle w:val="NormalTok"/>
        </w:rPr>
        <w:t>)</w:t>
      </w:r>
      <w:r>
        <w:br/>
      </w:r>
      <w:r>
        <w:rPr>
          <w:rStyle w:val="NormalTok"/>
        </w:rPr>
        <w:t xml:space="preserve">umap_5 </w:t>
      </w:r>
      <w:r>
        <w:rPr>
          <w:rStyle w:val="OtherTok"/>
        </w:rPr>
        <w:t>&lt;-</w:t>
      </w:r>
      <w:r>
        <w:rPr>
          <w:rStyle w:val="NormalTok"/>
        </w:rPr>
        <w:t xml:space="preserve"> </w:t>
      </w:r>
      <w:r>
        <w:rPr>
          <w:rStyle w:val="FunctionTok"/>
        </w:rPr>
        <w:t>umap</w:t>
      </w:r>
      <w:r>
        <w:rPr>
          <w:rStyle w:val="NormalTok"/>
        </w:rPr>
        <w:t xml:space="preserve">(unbalanced_numeric, </w:t>
      </w:r>
      <w:r>
        <w:rPr>
          <w:rStyle w:val="AttributeTok"/>
        </w:rPr>
        <w:t>n_neighbors =</w:t>
      </w:r>
      <w:r>
        <w:rPr>
          <w:rStyle w:val="NormalTok"/>
        </w:rPr>
        <w:t xml:space="preserve"> </w:t>
      </w:r>
      <w:r>
        <w:rPr>
          <w:rStyle w:val="DecValTok"/>
        </w:rPr>
        <w:t>5</w:t>
      </w:r>
      <w:r>
        <w:rPr>
          <w:rStyle w:val="NormalTok"/>
        </w:rPr>
        <w:t>)</w:t>
      </w:r>
      <w:r>
        <w:br/>
      </w:r>
      <w:r>
        <w:rPr>
          <w:rStyle w:val="NormalTok"/>
        </w:rPr>
        <w:t xml:space="preserve">umap_5_plot </w:t>
      </w:r>
      <w:r>
        <w:rPr>
          <w:rStyle w:val="OtherTok"/>
        </w:rPr>
        <w:t>&lt;-</w:t>
      </w:r>
      <w:r>
        <w:rPr>
          <w:rStyle w:val="NormalTok"/>
        </w:rPr>
        <w:t xml:space="preserve"> </w:t>
      </w:r>
      <w:r>
        <w:rPr>
          <w:rStyle w:val="FunctionTok"/>
        </w:rPr>
        <w:t>data.frame</w:t>
      </w:r>
      <w:r>
        <w:rPr>
          <w:rStyle w:val="NormalTok"/>
        </w:rPr>
        <w:t>(umap_5</w:t>
      </w:r>
      <w:r>
        <w:rPr>
          <w:rStyle w:val="SpecialCharTok"/>
        </w:rPr>
        <w:t>$</w:t>
      </w:r>
      <w:r>
        <w:rPr>
          <w:rStyle w:val="NormalTok"/>
        </w:rPr>
        <w:t xml:space="preserve">layout, </w:t>
      </w:r>
      <w:r>
        <w:rPr>
          <w:rStyle w:val="AttributeTok"/>
        </w:rPr>
        <w:t>Outcome =</w:t>
      </w:r>
      <w:r>
        <w:rPr>
          <w:rStyle w:val="NormalTok"/>
        </w:rPr>
        <w:t xml:space="preserve"> unbalanced_labels)</w:t>
      </w:r>
      <w:r>
        <w:br/>
      </w:r>
      <w:r>
        <w:rPr>
          <w:rStyle w:val="NormalTok"/>
        </w:rPr>
        <w:t xml:space="preserve">p_umap_5 </w:t>
      </w:r>
      <w:r>
        <w:rPr>
          <w:rStyle w:val="OtherTok"/>
        </w:rPr>
        <w:t>&lt;-</w:t>
      </w:r>
      <w:r>
        <w:rPr>
          <w:rStyle w:val="NormalTok"/>
        </w:rPr>
        <w:t xml:space="preserve"> </w:t>
      </w:r>
      <w:r>
        <w:rPr>
          <w:rStyle w:val="FunctionTok"/>
        </w:rPr>
        <w:t>ggplot</w:t>
      </w:r>
      <w:r>
        <w:rPr>
          <w:rStyle w:val="NormalTok"/>
        </w:rPr>
        <w:t xml:space="preserve">(umap_5_plot,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"UMAP (n_neighbors = 5)"</w:t>
      </w:r>
      <w:r>
        <w:rPr>
          <w:rStyle w:val="NormalTok"/>
        </w:rPr>
        <w:t>)</w:t>
      </w:r>
      <w:r>
        <w:br/>
      </w:r>
      <w:r>
        <w:br/>
      </w:r>
      <w:r>
        <w:rPr>
          <w:rStyle w:val="CommentTok"/>
        </w:rPr>
        <w:t xml:space="preserve"># UMAP ar n_neighbors = 15 </w:t>
      </w:r>
      <w:r>
        <w:br/>
      </w:r>
      <w:r>
        <w:rPr>
          <w:rStyle w:val="FunctionTok"/>
        </w:rPr>
        <w:t>set.seed</w:t>
      </w:r>
      <w:r>
        <w:rPr>
          <w:rStyle w:val="NormalTok"/>
        </w:rPr>
        <w:t>(</w:t>
      </w:r>
      <w:r>
        <w:rPr>
          <w:rStyle w:val="DecValTok"/>
        </w:rPr>
        <w:t>42</w:t>
      </w:r>
      <w:r>
        <w:rPr>
          <w:rStyle w:val="NormalTok"/>
        </w:rPr>
        <w:t>)</w:t>
      </w:r>
      <w:r>
        <w:br/>
      </w:r>
      <w:r>
        <w:rPr>
          <w:rStyle w:val="NormalTok"/>
        </w:rPr>
        <w:t xml:space="preserve">umap_15 </w:t>
      </w:r>
      <w:r>
        <w:rPr>
          <w:rStyle w:val="OtherTok"/>
        </w:rPr>
        <w:t>&lt;-</w:t>
      </w:r>
      <w:r>
        <w:rPr>
          <w:rStyle w:val="NormalTok"/>
        </w:rPr>
        <w:t xml:space="preserve"> </w:t>
      </w:r>
      <w:r>
        <w:rPr>
          <w:rStyle w:val="FunctionTok"/>
        </w:rPr>
        <w:t>umap</w:t>
      </w:r>
      <w:r>
        <w:rPr>
          <w:rStyle w:val="NormalTok"/>
        </w:rPr>
        <w:t xml:space="preserve">(unbalanced_numeric, </w:t>
      </w:r>
      <w:r>
        <w:rPr>
          <w:rStyle w:val="AttributeTok"/>
        </w:rPr>
        <w:t>n_neighbors =</w:t>
      </w:r>
      <w:r>
        <w:rPr>
          <w:rStyle w:val="NormalTok"/>
        </w:rPr>
        <w:t xml:space="preserve"> </w:t>
      </w:r>
      <w:r>
        <w:rPr>
          <w:rStyle w:val="DecValTok"/>
        </w:rPr>
        <w:t>15</w:t>
      </w:r>
      <w:r>
        <w:rPr>
          <w:rStyle w:val="NormalTok"/>
        </w:rPr>
        <w:t>)</w:t>
      </w:r>
      <w:r>
        <w:br/>
      </w:r>
      <w:r>
        <w:rPr>
          <w:rStyle w:val="NormalTok"/>
        </w:rPr>
        <w:t xml:space="preserve">umap_15_plot </w:t>
      </w:r>
      <w:r>
        <w:rPr>
          <w:rStyle w:val="OtherTok"/>
        </w:rPr>
        <w:t>&lt;-</w:t>
      </w:r>
      <w:r>
        <w:rPr>
          <w:rStyle w:val="NormalTok"/>
        </w:rPr>
        <w:t xml:space="preserve"> </w:t>
      </w:r>
      <w:r>
        <w:rPr>
          <w:rStyle w:val="FunctionTok"/>
        </w:rPr>
        <w:t>data.frame</w:t>
      </w:r>
      <w:r>
        <w:rPr>
          <w:rStyle w:val="NormalTok"/>
        </w:rPr>
        <w:t>(umap_15</w:t>
      </w:r>
      <w:r>
        <w:rPr>
          <w:rStyle w:val="SpecialCharTok"/>
        </w:rPr>
        <w:t>$</w:t>
      </w:r>
      <w:r>
        <w:rPr>
          <w:rStyle w:val="NormalTok"/>
        </w:rPr>
        <w:t xml:space="preserve">layout, </w:t>
      </w:r>
      <w:r>
        <w:rPr>
          <w:rStyle w:val="AttributeTok"/>
        </w:rPr>
        <w:t>Outcome =</w:t>
      </w:r>
      <w:r>
        <w:rPr>
          <w:rStyle w:val="NormalTok"/>
        </w:rPr>
        <w:t xml:space="preserve"> unbalanced_labels)</w:t>
      </w:r>
      <w:r>
        <w:br/>
      </w:r>
      <w:r>
        <w:rPr>
          <w:rStyle w:val="NormalTok"/>
        </w:rPr>
        <w:t xml:space="preserve">p_umap_15 </w:t>
      </w:r>
      <w:r>
        <w:rPr>
          <w:rStyle w:val="OtherTok"/>
        </w:rPr>
        <w:t>&lt;-</w:t>
      </w:r>
      <w:r>
        <w:rPr>
          <w:rStyle w:val="NormalTok"/>
        </w:rPr>
        <w:t xml:space="preserve"> </w:t>
      </w:r>
      <w:r>
        <w:rPr>
          <w:rStyle w:val="FunctionTok"/>
        </w:rPr>
        <w:t>ggplot</w:t>
      </w:r>
      <w:r>
        <w:rPr>
          <w:rStyle w:val="NormalTok"/>
        </w:rPr>
        <w:t xml:space="preserve">(umap_15_plot,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"UMAP (n_neighbors = 15)"</w:t>
      </w:r>
      <w:r>
        <w:rPr>
          <w:rStyle w:val="NormalTok"/>
        </w:rPr>
        <w:t>)</w:t>
      </w:r>
      <w:r>
        <w:br/>
      </w:r>
      <w:r>
        <w:br/>
      </w:r>
      <w:r>
        <w:rPr>
          <w:rStyle w:val="CommentTok"/>
        </w:rPr>
        <w:t xml:space="preserve"># UMAP ar n_neighbors = 45 </w:t>
      </w:r>
      <w:r>
        <w:br/>
      </w:r>
      <w:r>
        <w:rPr>
          <w:rStyle w:val="FunctionTok"/>
        </w:rPr>
        <w:t>set.seed</w:t>
      </w:r>
      <w:r>
        <w:rPr>
          <w:rStyle w:val="NormalTok"/>
        </w:rPr>
        <w:t>(</w:t>
      </w:r>
      <w:r>
        <w:rPr>
          <w:rStyle w:val="DecValTok"/>
        </w:rPr>
        <w:t>42</w:t>
      </w:r>
      <w:r>
        <w:rPr>
          <w:rStyle w:val="NormalTok"/>
        </w:rPr>
        <w:t>)</w:t>
      </w:r>
      <w:r>
        <w:br/>
      </w:r>
      <w:r>
        <w:rPr>
          <w:rStyle w:val="NormalTok"/>
        </w:rPr>
        <w:t xml:space="preserve">umap_45 </w:t>
      </w:r>
      <w:r>
        <w:rPr>
          <w:rStyle w:val="OtherTok"/>
        </w:rPr>
        <w:t>&lt;-</w:t>
      </w:r>
      <w:r>
        <w:rPr>
          <w:rStyle w:val="NormalTok"/>
        </w:rPr>
        <w:t xml:space="preserve"> </w:t>
      </w:r>
      <w:r>
        <w:rPr>
          <w:rStyle w:val="FunctionTok"/>
        </w:rPr>
        <w:t>umap</w:t>
      </w:r>
      <w:r>
        <w:rPr>
          <w:rStyle w:val="NormalTok"/>
        </w:rPr>
        <w:t xml:space="preserve">(unbalanced_numeric, </w:t>
      </w:r>
      <w:r>
        <w:rPr>
          <w:rStyle w:val="AttributeTok"/>
        </w:rPr>
        <w:t>n_neighbors =</w:t>
      </w:r>
      <w:r>
        <w:rPr>
          <w:rStyle w:val="NormalTok"/>
        </w:rPr>
        <w:t xml:space="preserve"> </w:t>
      </w:r>
      <w:r>
        <w:rPr>
          <w:rStyle w:val="DecValTok"/>
        </w:rPr>
        <w:t>45</w:t>
      </w:r>
      <w:r>
        <w:rPr>
          <w:rStyle w:val="NormalTok"/>
        </w:rPr>
        <w:t>)</w:t>
      </w:r>
      <w:r>
        <w:br/>
      </w:r>
      <w:r>
        <w:rPr>
          <w:rStyle w:val="NormalTok"/>
        </w:rPr>
        <w:t xml:space="preserve">umap_45_plot </w:t>
      </w:r>
      <w:r>
        <w:rPr>
          <w:rStyle w:val="OtherTok"/>
        </w:rPr>
        <w:t>&lt;-</w:t>
      </w:r>
      <w:r>
        <w:rPr>
          <w:rStyle w:val="NormalTok"/>
        </w:rPr>
        <w:t xml:space="preserve"> </w:t>
      </w:r>
      <w:r>
        <w:rPr>
          <w:rStyle w:val="FunctionTok"/>
        </w:rPr>
        <w:t>data.frame</w:t>
      </w:r>
      <w:r>
        <w:rPr>
          <w:rStyle w:val="NormalTok"/>
        </w:rPr>
        <w:t>(umap_45</w:t>
      </w:r>
      <w:r>
        <w:rPr>
          <w:rStyle w:val="SpecialCharTok"/>
        </w:rPr>
        <w:t>$</w:t>
      </w:r>
      <w:r>
        <w:rPr>
          <w:rStyle w:val="NormalTok"/>
        </w:rPr>
        <w:t xml:space="preserve">layout, </w:t>
      </w:r>
      <w:r>
        <w:rPr>
          <w:rStyle w:val="AttributeTok"/>
        </w:rPr>
        <w:t>Outcome =</w:t>
      </w:r>
      <w:r>
        <w:rPr>
          <w:rStyle w:val="NormalTok"/>
        </w:rPr>
        <w:t xml:space="preserve"> unbalanced_labels)</w:t>
      </w:r>
      <w:r>
        <w:br/>
      </w:r>
      <w:r>
        <w:rPr>
          <w:rStyle w:val="NormalTok"/>
        </w:rPr>
        <w:t xml:space="preserve">p_umap_45 </w:t>
      </w:r>
      <w:r>
        <w:rPr>
          <w:rStyle w:val="OtherTok"/>
        </w:rPr>
        <w:t>&lt;-</w:t>
      </w:r>
      <w:r>
        <w:rPr>
          <w:rStyle w:val="NormalTok"/>
        </w:rPr>
        <w:t xml:space="preserve"> </w:t>
      </w:r>
      <w:r>
        <w:rPr>
          <w:rStyle w:val="FunctionTok"/>
        </w:rPr>
        <w:t>ggplot</w:t>
      </w:r>
      <w:r>
        <w:rPr>
          <w:rStyle w:val="NormalTok"/>
        </w:rPr>
        <w:t xml:space="preserve">(umap_45_plot,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X2, </w:t>
      </w:r>
      <w:r>
        <w:rPr>
          <w:rStyle w:val="AttributeTok"/>
        </w:rPr>
        <w:t>color =</w:t>
      </w:r>
      <w:r>
        <w:rPr>
          <w:rStyle w:val="NormalTok"/>
        </w:rPr>
        <w:t xml:space="preserve"> Outcome))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"UMAP (n_neighbors = 45)"</w:t>
      </w:r>
      <w:r>
        <w:rPr>
          <w:rStyle w:val="NormalTok"/>
        </w:rPr>
        <w:t>)</w:t>
      </w:r>
      <w:r>
        <w:br/>
      </w:r>
      <w:r>
        <w:br/>
      </w:r>
      <w:r>
        <w:rPr>
          <w:rStyle w:val="CommentTok"/>
        </w:rPr>
        <w:t># Apvienojam UMAP rezultātus vienā attēlā</w:t>
      </w:r>
      <w:r>
        <w:br/>
      </w:r>
      <w:r>
        <w:rPr>
          <w:rStyle w:val="NormalTok"/>
        </w:rPr>
        <w:t xml:space="preserve">umap_results </w:t>
      </w:r>
      <w:r>
        <w:rPr>
          <w:rStyle w:val="OtherTok"/>
        </w:rPr>
        <w:t>&lt;-</w:t>
      </w:r>
      <w:r>
        <w:rPr>
          <w:rStyle w:val="NormalTok"/>
        </w:rPr>
        <w:t xml:space="preserve"> p_umap_5 </w:t>
      </w:r>
      <w:r>
        <w:rPr>
          <w:rStyle w:val="SpecialCharTok"/>
        </w:rPr>
        <w:t>+</w:t>
      </w:r>
      <w:r>
        <w:rPr>
          <w:rStyle w:val="NormalTok"/>
        </w:rPr>
        <w:t xml:space="preserve"> p_umap_15 </w:t>
      </w:r>
      <w:r>
        <w:rPr>
          <w:rStyle w:val="SpecialCharTok"/>
        </w:rPr>
        <w:t>+</w:t>
      </w:r>
      <w:r>
        <w:rPr>
          <w:rStyle w:val="NormalTok"/>
        </w:rPr>
        <w:t xml:space="preserve"> p_umap_45</w:t>
      </w:r>
      <w:r>
        <w:br/>
      </w:r>
      <w:r>
        <w:rPr>
          <w:rStyle w:val="NormalTok"/>
        </w:rPr>
        <w:t>umap_results</w:t>
      </w:r>
    </w:p>
    <w:p w14:paraId="52D4EA8A" w14:textId="0156498B" w:rsidR="006B1803" w:rsidRDefault="006B1803" w:rsidP="006B1803">
      <w:pPr>
        <w:pStyle w:val="FirstParagraph"/>
        <w:jc w:val="center"/>
        <w:rPr>
          <w:rStyle w:val="VerbatimChar"/>
        </w:rPr>
      </w:pPr>
      <w:r>
        <w:rPr>
          <w:rStyle w:val="VerbatimChar"/>
          <w:noProof/>
        </w:rPr>
        <w:lastRenderedPageBreak/>
        <w:drawing>
          <wp:inline distT="0" distB="0" distL="0" distR="0" wp14:anchorId="6A0CB3E1" wp14:editId="4E14F668">
            <wp:extent cx="3296009" cy="4037610"/>
            <wp:effectExtent l="0" t="0" r="0" b="0"/>
            <wp:docPr id="1784923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4280" cy="4047742"/>
                    </a:xfrm>
                    <a:prstGeom prst="rect">
                      <a:avLst/>
                    </a:prstGeom>
                    <a:noFill/>
                  </pic:spPr>
                </pic:pic>
              </a:graphicData>
            </a:graphic>
          </wp:inline>
        </w:drawing>
      </w:r>
    </w:p>
    <w:p w14:paraId="14E625F7" w14:textId="32DC9275" w:rsidR="006B1803" w:rsidRPr="006B1803" w:rsidRDefault="006B1803" w:rsidP="006B1803">
      <w:pPr>
        <w:pStyle w:val="BodyText"/>
        <w:jc w:val="center"/>
      </w:pPr>
      <w:r>
        <w:rPr>
          <w:noProof/>
        </w:rPr>
        <w:drawing>
          <wp:inline distT="0" distB="0" distL="0" distR="0" wp14:anchorId="2D8A88D1" wp14:editId="1BDBD8C5">
            <wp:extent cx="3247539" cy="3978234"/>
            <wp:effectExtent l="0" t="0" r="0" b="0"/>
            <wp:docPr id="1809486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4578" cy="3986857"/>
                    </a:xfrm>
                    <a:prstGeom prst="rect">
                      <a:avLst/>
                    </a:prstGeom>
                    <a:noFill/>
                  </pic:spPr>
                </pic:pic>
              </a:graphicData>
            </a:graphic>
          </wp:inline>
        </w:drawing>
      </w:r>
    </w:p>
    <w:p w14:paraId="024A98CE" w14:textId="2A0B5EE7" w:rsidR="006B1803" w:rsidRDefault="006B1803" w:rsidP="006B1803">
      <w:pPr>
        <w:jc w:val="center"/>
        <w:rPr>
          <w:rStyle w:val="VerbatimChar"/>
        </w:rPr>
      </w:pPr>
      <w:r>
        <w:rPr>
          <w:rStyle w:val="VerbatimChar"/>
        </w:rPr>
        <w:br w:type="page"/>
      </w:r>
      <w:r>
        <w:rPr>
          <w:rStyle w:val="VerbatimChar"/>
          <w:noProof/>
        </w:rPr>
        <w:lastRenderedPageBreak/>
        <w:drawing>
          <wp:inline distT="0" distB="0" distL="0" distR="0" wp14:anchorId="5BCA9E65" wp14:editId="03640E14">
            <wp:extent cx="3633850" cy="4451466"/>
            <wp:effectExtent l="0" t="0" r="0" b="0"/>
            <wp:docPr id="951434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5428" cy="4453399"/>
                    </a:xfrm>
                    <a:prstGeom prst="rect">
                      <a:avLst/>
                    </a:prstGeom>
                    <a:noFill/>
                  </pic:spPr>
                </pic:pic>
              </a:graphicData>
            </a:graphic>
          </wp:inline>
        </w:drawing>
      </w:r>
    </w:p>
    <w:p w14:paraId="55E144E8" w14:textId="153DE36D" w:rsidR="006372DB" w:rsidRDefault="00000000">
      <w:pPr>
        <w:pStyle w:val="FirstParagraph"/>
      </w:pPr>
      <w:r>
        <w:rPr>
          <w:rStyle w:val="VerbatimChar"/>
        </w:rPr>
        <w:t>UMAP</w:t>
      </w:r>
      <w:r>
        <w:t xml:space="preserve"> </w:t>
      </w:r>
      <w:proofErr w:type="spellStart"/>
      <w:r>
        <w:t>algoritms</w:t>
      </w:r>
      <w:proofErr w:type="spellEnd"/>
      <w:r>
        <w:t xml:space="preserve"> </w:t>
      </w:r>
      <w:proofErr w:type="spellStart"/>
      <w:r>
        <w:t>manā</w:t>
      </w:r>
      <w:proofErr w:type="spellEnd"/>
      <w:r>
        <w:t xml:space="preserve"> </w:t>
      </w:r>
      <w:proofErr w:type="spellStart"/>
      <w:r>
        <w:t>gadījumā</w:t>
      </w:r>
      <w:proofErr w:type="spellEnd"/>
      <w:r>
        <w:t xml:space="preserve"> darbojās lēnāk nekā </w:t>
      </w:r>
      <w:r>
        <w:rPr>
          <w:rStyle w:val="VerbatimChar"/>
        </w:rPr>
        <w:t>t-SNE</w:t>
      </w:r>
      <w:r>
        <w:t>.</w:t>
      </w:r>
    </w:p>
    <w:p w14:paraId="3E1D6168" w14:textId="77777777" w:rsidR="006372DB" w:rsidRDefault="00000000">
      <w:pPr>
        <w:pStyle w:val="BodyText"/>
      </w:pPr>
      <w:r>
        <w:rPr>
          <w:rStyle w:val="VerbatimChar"/>
        </w:rPr>
        <w:t>UMAP</w:t>
      </w:r>
      <w:r>
        <w:t xml:space="preserve"> algoritma darbības rezultātā tiek iegūti ģeometriski un kopumā daudz interesantākas formas “mākoņi”.</w:t>
      </w:r>
    </w:p>
    <w:p w14:paraId="082EA68E" w14:textId="77777777" w:rsidR="006372DB" w:rsidRDefault="00000000">
      <w:pPr>
        <w:pStyle w:val="BodyText"/>
      </w:pPr>
      <w:r>
        <w:t>Nevienā no variantiem klases nav atdalītas.</w:t>
      </w:r>
    </w:p>
    <w:p w14:paraId="00B84BEA" w14:textId="77777777" w:rsidR="006372DB" w:rsidRDefault="00000000">
      <w:pPr>
        <w:pStyle w:val="BodyText"/>
      </w:pPr>
      <w:r>
        <w:t xml:space="preserve">Ar </w:t>
      </w:r>
      <w:r>
        <w:rPr>
          <w:rStyle w:val="VerbatimChar"/>
        </w:rPr>
        <w:t>n_neighbors = 5</w:t>
      </w:r>
      <w:r>
        <w:t xml:space="preserve">, līdzīgi kā ar </w:t>
      </w:r>
      <w:r>
        <w:rPr>
          <w:rStyle w:val="VerbatimChar"/>
        </w:rPr>
        <w:t>t-SNE</w:t>
      </w:r>
      <w:r>
        <w:t xml:space="preserve"> algoritmu, izmantojot zemu </w:t>
      </w:r>
      <w:r>
        <w:rPr>
          <w:rStyle w:val="VerbatimChar"/>
        </w:rPr>
        <w:t>perplexity</w:t>
      </w:r>
      <w:r>
        <w:t xml:space="preserve"> vērtību, dati izskatās fragmentēti un diezgan haotiski. Viss “mākonis” sastāv no atsevišķi grupētu punktu klasteriem, kas lielākoties ir izstiepti, atšķirībā no pirmā </w:t>
      </w:r>
      <w:r>
        <w:rPr>
          <w:rStyle w:val="VerbatimChar"/>
        </w:rPr>
        <w:t>t-SNE</w:t>
      </w:r>
      <w:r>
        <w:t xml:space="preserve"> rezultāta, kur grupējums vairāk atgādināja “salas”.</w:t>
      </w:r>
    </w:p>
    <w:p w14:paraId="3944F792" w14:textId="77777777" w:rsidR="006372DB" w:rsidRDefault="00000000">
      <w:pPr>
        <w:pStyle w:val="BodyText"/>
      </w:pPr>
      <w:r>
        <w:t xml:space="preserve">Ar </w:t>
      </w:r>
      <w:r>
        <w:rPr>
          <w:rStyle w:val="VerbatimChar"/>
        </w:rPr>
        <w:t>n_neighbors = 15</w:t>
      </w:r>
      <w:r>
        <w:t xml:space="preserve"> datu mākoņa forma kļūst skaidrāka un veido izliekta taisnstūra formu ar sazarotu galu. Klases joprojām nav atdalītas. Datu grupējums mākoņa iekšienē joprojām ir izteikts.</w:t>
      </w:r>
    </w:p>
    <w:p w14:paraId="25DA7249" w14:textId="77777777" w:rsidR="006372DB" w:rsidRDefault="00000000">
      <w:pPr>
        <w:pStyle w:val="BodyText"/>
      </w:pPr>
      <w:r>
        <w:t xml:space="preserve">Ar </w:t>
      </w:r>
      <w:r>
        <w:rPr>
          <w:rStyle w:val="VerbatimChar"/>
        </w:rPr>
        <w:t>n_neighbors = 45</w:t>
      </w:r>
      <w:r>
        <w:t xml:space="preserve">, tāpat kā </w:t>
      </w:r>
      <w:r>
        <w:rPr>
          <w:rStyle w:val="VerbatimChar"/>
        </w:rPr>
        <w:t>t-SNE</w:t>
      </w:r>
      <w:r>
        <w:t xml:space="preserve"> gadījumā, izmantojot augstu </w:t>
      </w:r>
      <w:r>
        <w:rPr>
          <w:rStyle w:val="VerbatimChar"/>
        </w:rPr>
        <w:t>perplexity</w:t>
      </w:r>
      <w:r>
        <w:t xml:space="preserve"> vērtību, datu mākonis kļūst kompaktāks un punkti ir vairāk saspiesti kopā. Izmaiņas salīdzinājumā ar diviem iepriekšējiem variantiem vairs nav tik izteiktas. Tagad mākoņa forma ir mazāk izstiepta, un “sazarotais” taisnstūra gals ir apvienots vienā smailā formā. Iekšējais grupējums joprojām ir novērojams, taču tas ir mazāk izteikts.</w:t>
      </w:r>
    </w:p>
    <w:p w14:paraId="485F1C15" w14:textId="3B599349" w:rsidR="006372DB" w:rsidRDefault="006B1803">
      <w:pPr>
        <w:pStyle w:val="Heading2"/>
      </w:pPr>
      <w:bookmarkStart w:id="4" w:name="salīdzinājums-ar-isomap-un-pca"/>
      <w:bookmarkEnd w:id="3"/>
      <w:proofErr w:type="spellStart"/>
      <w:r>
        <w:lastRenderedPageBreak/>
        <w:t>S</w:t>
      </w:r>
      <w:r w:rsidR="00000000">
        <w:t>alīdzinājums</w:t>
      </w:r>
      <w:proofErr w:type="spellEnd"/>
      <w:r w:rsidR="00000000">
        <w:t xml:space="preserve"> </w:t>
      </w:r>
      <w:proofErr w:type="spellStart"/>
      <w:r w:rsidR="00000000">
        <w:t>ar</w:t>
      </w:r>
      <w:proofErr w:type="spellEnd"/>
      <w:r w:rsidR="00000000">
        <w:t xml:space="preserve"> ISOMAP un PCA</w:t>
      </w:r>
    </w:p>
    <w:p w14:paraId="03C52900" w14:textId="77777777" w:rsidR="006372DB" w:rsidRDefault="00000000">
      <w:pPr>
        <w:pStyle w:val="FirstParagraph"/>
      </w:pPr>
      <w:r>
        <w:t>Tā kā ir izmantoti tie paši dati, es neatkārtošu kodu – tas ir pieejams iepriekšējā (9.) uzdevuma protokolā. Šeit aprakstīšu tikai atšķirības.</w:t>
      </w:r>
    </w:p>
    <w:p w14:paraId="3DC29089" w14:textId="77777777" w:rsidR="006372DB" w:rsidRDefault="00000000">
      <w:pPr>
        <w:pStyle w:val="BodyText"/>
      </w:pPr>
      <w:r>
        <w:t xml:space="preserve">Ar </w:t>
      </w:r>
      <w:r>
        <w:rPr>
          <w:rStyle w:val="VerbatimChar"/>
        </w:rPr>
        <w:t>t-SNE</w:t>
      </w:r>
      <w:r>
        <w:t xml:space="preserve"> un </w:t>
      </w:r>
      <w:r>
        <w:rPr>
          <w:rStyle w:val="VerbatimChar"/>
        </w:rPr>
        <w:t>UMAP</w:t>
      </w:r>
      <w:r>
        <w:t xml:space="preserve"> iegūtie mākoņa izkārtojumi ir samērā līdzīgi savā starpā (īpaši pie augstām </w:t>
      </w:r>
      <w:r>
        <w:rPr>
          <w:rStyle w:val="VerbatimChar"/>
        </w:rPr>
        <w:t>perplexity</w:t>
      </w:r>
      <w:r>
        <w:t xml:space="preserve"> un </w:t>
      </w:r>
      <w:r>
        <w:rPr>
          <w:rStyle w:val="VerbatimChar"/>
        </w:rPr>
        <w:t>n_neighbors</w:t>
      </w:r>
      <w:r>
        <w:t xml:space="preserve"> vērtībām), bet izteikti atšķiras no rezultātiem, kas tika iegūti ar </w:t>
      </w:r>
      <w:r>
        <w:rPr>
          <w:rStyle w:val="VerbatimChar"/>
        </w:rPr>
        <w:t>PCA</w:t>
      </w:r>
      <w:r>
        <w:t xml:space="preserve"> vai </w:t>
      </w:r>
      <w:r>
        <w:rPr>
          <w:rStyle w:val="VerbatimChar"/>
        </w:rPr>
        <w:t>ISOMAP</w:t>
      </w:r>
      <w:r>
        <w:t xml:space="preserve"> algoritmiem (to rezultāti arī bija līdzīgi savā starpā). </w:t>
      </w:r>
      <w:r>
        <w:rPr>
          <w:rStyle w:val="VerbatimChar"/>
        </w:rPr>
        <w:t>t-SNE</w:t>
      </w:r>
      <w:r>
        <w:t xml:space="preserve"> un </w:t>
      </w:r>
      <w:r>
        <w:rPr>
          <w:rStyle w:val="VerbatimChar"/>
        </w:rPr>
        <w:t>UMAP</w:t>
      </w:r>
      <w:r>
        <w:t xml:space="preserve"> attēlos (pie augstākām hiperparametru vērtībām) datu mākonis izskatās vairāk homogēni nekā attēlos, kas iegūti ar </w:t>
      </w:r>
      <w:r>
        <w:rPr>
          <w:rStyle w:val="VerbatimChar"/>
        </w:rPr>
        <w:t>PCA</w:t>
      </w:r>
      <w:r>
        <w:t xml:space="preserve"> un </w:t>
      </w:r>
      <w:r>
        <w:rPr>
          <w:rStyle w:val="VerbatimChar"/>
        </w:rPr>
        <w:t>ISOMAP</w:t>
      </w:r>
      <w:r>
        <w:t xml:space="preserve"> palīdzību, kur bija novērojamas atsevišķas vietas ar augstāku punktu blīvumu.</w:t>
      </w:r>
    </w:p>
    <w:p w14:paraId="6C2F9FB3" w14:textId="77777777" w:rsidR="006372DB" w:rsidRDefault="00000000">
      <w:pPr>
        <w:pStyle w:val="BodyText"/>
      </w:pPr>
      <w:r>
        <w:t xml:space="preserve">Tomēr neviens no pārbaudītajiem algoritmiem nespēja nodalīt datos pastāvošās klases. Iespējams, starp abām klasēm nav skaidras, viegli atdalāmas robežas un tās nav dabiski sadalāmas esošajās klasēs. Tas, ka neviens no mēģinājumiem neizveidoja “sarkano punktu” klasteri (kas ietvertu vismaz daļu sarkano punktu), bet šie punkti vienmēr atradās kādā no zilo punktu grupējumiem, manuprāt, norāda uz to, ka klase </w:t>
      </w:r>
      <w:r>
        <w:rPr>
          <w:rStyle w:val="VerbatimChar"/>
        </w:rPr>
        <w:t>Active</w:t>
      </w:r>
      <w:r>
        <w:t xml:space="preserve"> satur punktus, kas faktiski ir daļa no lielās </w:t>
      </w:r>
      <w:r>
        <w:rPr>
          <w:rStyle w:val="VerbatimChar"/>
        </w:rPr>
        <w:t>Inactive</w:t>
      </w:r>
      <w:r>
        <w:t xml:space="preserve"> klases un nav unikāli pēc savām īpasībam.</w:t>
      </w:r>
    </w:p>
    <w:p w14:paraId="7A0E7E40" w14:textId="77777777" w:rsidR="006372DB" w:rsidRDefault="00000000">
      <w:pPr>
        <w:pStyle w:val="BodyText"/>
      </w:pPr>
      <w:r>
        <w:rPr>
          <w:b/>
          <w:bCs/>
        </w:rPr>
        <w:t>Secinājums:</w:t>
      </w:r>
      <w:r>
        <w:t xml:space="preserve"> </w:t>
      </w:r>
      <w:r>
        <w:rPr>
          <w:rStyle w:val="VerbatimChar"/>
        </w:rPr>
        <w:t>t-SNE</w:t>
      </w:r>
      <w:r>
        <w:t xml:space="preserve"> un </w:t>
      </w:r>
      <w:r>
        <w:rPr>
          <w:rStyle w:val="VerbatimChar"/>
        </w:rPr>
        <w:t>UMAP</w:t>
      </w:r>
      <w:r>
        <w:t xml:space="preserve"> atklāja, ka dati veido vienu, sarežģītu nelineāru struktūru, un apstiprināja, ka klase </w:t>
      </w:r>
      <w:r>
        <w:rPr>
          <w:rStyle w:val="VerbatimChar"/>
        </w:rPr>
        <w:t>Active</w:t>
      </w:r>
      <w:r>
        <w:t xml:space="preserve"> nav atsevišķs klasteris. Šajā uzdevumā pārbaudītie nelineārie algoritmi pārspēja </w:t>
      </w:r>
      <w:r>
        <w:rPr>
          <w:rStyle w:val="VerbatimChar"/>
        </w:rPr>
        <w:t>PCA</w:t>
      </w:r>
      <w:r>
        <w:t xml:space="preserve"> un </w:t>
      </w:r>
      <w:r>
        <w:rPr>
          <w:rStyle w:val="VerbatimChar"/>
        </w:rPr>
        <w:t>ISOMAP</w:t>
      </w:r>
      <w:r>
        <w:t xml:space="preserve"> spēju attēlot datu nelineāro topoloģiju. Tomēr tas pats par sevi neuzlaboja klašu atdalīšanu, jo, visticamāk, klases nav atdalāmas arī augstdimensiju telpā.</w:t>
      </w:r>
      <w:bookmarkEnd w:id="4"/>
    </w:p>
    <w:sectPr w:rsidR="006372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6EF9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DA236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6833946">
    <w:abstractNumId w:val="0"/>
  </w:num>
  <w:num w:numId="2" w16cid:durableId="326639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72DB"/>
    <w:rsid w:val="006372DB"/>
    <w:rsid w:val="006B1803"/>
    <w:rsid w:val="008A4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3574"/>
  <w15:docId w15:val="{42D2399D-1747-45CE-B1DF-69E74A59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Dimensiju redukcija vēlreiz</dc:title>
  <dc:creator>Jekaterīna Butkeviča</dc:creator>
  <cp:keywords/>
  <cp:lastModifiedBy>Jekaterīna Butkeviča</cp:lastModifiedBy>
  <cp:revision>2</cp:revision>
  <dcterms:created xsi:type="dcterms:W3CDTF">2025-12-10T16:00:00Z</dcterms:created>
  <dcterms:modified xsi:type="dcterms:W3CDTF">2025-12-10T16:05:00Z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word_document</vt:lpwstr>
  </property>
</Properties>
</file>