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C8BD7" w14:textId="77777777" w:rsidR="00D67428" w:rsidRPr="008810E5" w:rsidRDefault="00000000">
      <w:pPr>
        <w:pStyle w:val="Title"/>
        <w:rPr>
          <w:lang w:val="sv-SE"/>
        </w:rPr>
      </w:pPr>
      <w:proofErr w:type="spellStart"/>
      <w:r w:rsidRPr="008810E5">
        <w:rPr>
          <w:lang w:val="sv-SE"/>
        </w:rPr>
        <w:t>Dimensiju</w:t>
      </w:r>
      <w:proofErr w:type="spellEnd"/>
      <w:r w:rsidRPr="008810E5">
        <w:rPr>
          <w:lang w:val="sv-SE"/>
        </w:rPr>
        <w:t xml:space="preserve"> </w:t>
      </w:r>
      <w:proofErr w:type="spellStart"/>
      <w:r w:rsidRPr="008810E5">
        <w:rPr>
          <w:lang w:val="sv-SE"/>
        </w:rPr>
        <w:t>redukcija</w:t>
      </w:r>
      <w:proofErr w:type="spellEnd"/>
      <w:r w:rsidRPr="008810E5">
        <w:rPr>
          <w:lang w:val="sv-SE"/>
        </w:rPr>
        <w:t xml:space="preserve"> I</w:t>
      </w:r>
    </w:p>
    <w:p w14:paraId="328D88B4" w14:textId="77777777" w:rsidR="00D67428" w:rsidRPr="008810E5" w:rsidRDefault="00000000">
      <w:pPr>
        <w:pStyle w:val="Author"/>
        <w:rPr>
          <w:lang w:val="sv-SE"/>
        </w:rPr>
      </w:pPr>
      <w:r w:rsidRPr="008810E5">
        <w:rPr>
          <w:lang w:val="sv-SE"/>
        </w:rPr>
        <w:t>Jekaterīna Butkeviča</w:t>
      </w:r>
    </w:p>
    <w:p w14:paraId="7AC233CF" w14:textId="77777777" w:rsidR="00D67428" w:rsidRPr="008810E5" w:rsidRDefault="00000000">
      <w:pPr>
        <w:pStyle w:val="Date"/>
        <w:rPr>
          <w:lang w:val="sv-SE"/>
        </w:rPr>
      </w:pPr>
      <w:r w:rsidRPr="008810E5">
        <w:rPr>
          <w:lang w:val="sv-SE"/>
        </w:rPr>
        <w:t xml:space="preserve">2025. </w:t>
      </w:r>
      <w:proofErr w:type="spellStart"/>
      <w:r w:rsidRPr="008810E5">
        <w:rPr>
          <w:lang w:val="sv-SE"/>
        </w:rPr>
        <w:t>gads</w:t>
      </w:r>
      <w:proofErr w:type="spellEnd"/>
      <w:r w:rsidRPr="008810E5">
        <w:rPr>
          <w:lang w:val="sv-SE"/>
        </w:rPr>
        <w:t xml:space="preserve"> 05. </w:t>
      </w:r>
      <w:proofErr w:type="spellStart"/>
      <w:r w:rsidRPr="008810E5">
        <w:rPr>
          <w:lang w:val="sv-SE"/>
        </w:rPr>
        <w:t>decembris</w:t>
      </w:r>
      <w:proofErr w:type="spellEnd"/>
    </w:p>
    <w:p w14:paraId="074A84EA" w14:textId="77777777" w:rsidR="00D67428" w:rsidRDefault="00000000">
      <w:pPr>
        <w:pStyle w:val="Heading2"/>
      </w:pPr>
      <w:bookmarkStart w:id="0" w:name="uzdevumi"/>
      <w:proofErr w:type="spellStart"/>
      <w:r>
        <w:t>Uzdevumi</w:t>
      </w:r>
      <w:proofErr w:type="spellEnd"/>
    </w:p>
    <w:p w14:paraId="50D9AA19" w14:textId="77777777" w:rsidR="00D67428" w:rsidRDefault="00000000">
      <w:pPr>
        <w:pStyle w:val="Compact"/>
        <w:numPr>
          <w:ilvl w:val="0"/>
          <w:numId w:val="2"/>
        </w:numPr>
      </w:pPr>
      <w:r>
        <w:t>Atrodiet internetā kādu interesantu datu kopu dimensiju redukcijas uzdevumam (ja nekas cits neatrodas, izmantojiet WEKAs faila unbalanced datus).</w:t>
      </w:r>
    </w:p>
    <w:p w14:paraId="495F578D" w14:textId="77777777" w:rsidR="00D67428" w:rsidRDefault="00000000">
      <w:pPr>
        <w:pStyle w:val="Compact"/>
        <w:numPr>
          <w:ilvl w:val="0"/>
          <w:numId w:val="2"/>
        </w:numPr>
      </w:pPr>
      <w:r>
        <w:t>Mēģiniet atrisināt šo uzdevumu, izmantojot kādu no jums pieejamām ISOMAP realizācijām. Varat izmantot arī lekcijas slaidos doto R skriptu.</w:t>
      </w:r>
    </w:p>
    <w:p w14:paraId="69AE8739" w14:textId="77777777" w:rsidR="00D67428" w:rsidRDefault="00000000">
      <w:pPr>
        <w:pStyle w:val="Compact"/>
        <w:numPr>
          <w:ilvl w:val="0"/>
          <w:numId w:val="2"/>
        </w:numPr>
      </w:pPr>
      <w:r>
        <w:t>Iekrāsojiet dažādu klašu objektus atšķirīgās krāsās. Pamainiet galvenos parametrus, lai sanāktu pēc iespējas interesantāks rezultāts. Kādu rezultātu ieguvāt? 4.Vai izdevās pārspēt PCA rezultātu?</w:t>
      </w:r>
    </w:p>
    <w:p w14:paraId="67868F17" w14:textId="77777777" w:rsidR="00D67428" w:rsidRDefault="00000000">
      <w:pPr>
        <w:pStyle w:val="Heading2"/>
      </w:pPr>
      <w:bookmarkStart w:id="1" w:name="pirmias-uzdevums"/>
      <w:bookmarkEnd w:id="0"/>
      <w:r>
        <w:t>Pirmias uzdevums</w:t>
      </w:r>
    </w:p>
    <w:p w14:paraId="302C4916" w14:textId="77777777" w:rsidR="00D67428" w:rsidRDefault="00000000">
      <w:pPr>
        <w:pStyle w:val="FirstParagraph"/>
      </w:pPr>
      <w:r>
        <w:t xml:space="preserve">Es izmantosu WEKA failu </w:t>
      </w:r>
      <w:r>
        <w:rPr>
          <w:rStyle w:val="VerbatimChar"/>
        </w:rPr>
        <w:t>unbalanced</w:t>
      </w:r>
      <w:r>
        <w:t xml:space="preserve"> – tas ir viens no WEKA Artificial datasets kolekcijas datiem, kas veidoti, lai simulētu nevienlīdzīgi sadalītas klases. Dati satur sintētiskus prediktorus, kas ģenerēti, izmantojot Weka Balanced Network ar Gaussian cluster principu.</w:t>
      </w:r>
    </w:p>
    <w:p w14:paraId="2DFCA1C4" w14:textId="77777777" w:rsidR="00D67428" w:rsidRDefault="00000000">
      <w:pPr>
        <w:pStyle w:val="BodyText"/>
      </w:pPr>
      <w:r>
        <w:t>Izvēlētajā datu kopā pastāv klašu disbalans: klasē “Active” ir tikai 12 novērojumi, savukārt klasē “Inactive” — 844 novērojumi. Šī disbalansa dēļ sagaidāms, ka rezultātu interpretācija var būt grūta, it īpaši, jo pārējie mainīgie nav cilvēkam viegli uztverami.</w:t>
      </w:r>
    </w:p>
    <w:p w14:paraId="4FD6AEB3" w14:textId="77777777" w:rsidR="00D67428" w:rsidRDefault="00000000">
      <w:pPr>
        <w:pStyle w:val="SourceCode"/>
      </w:pPr>
      <w:r>
        <w:rPr>
          <w:rStyle w:val="FunctionTok"/>
        </w:rPr>
        <w:t>library</w:t>
      </w:r>
      <w:r>
        <w:rPr>
          <w:rStyle w:val="NormalTok"/>
        </w:rPr>
        <w:t>(foreign)</w:t>
      </w:r>
      <w:r>
        <w:br/>
      </w:r>
      <w:r>
        <w:br/>
      </w:r>
      <w:r>
        <w:rPr>
          <w:rStyle w:val="NormalTok"/>
        </w:rPr>
        <w:t xml:space="preserve">unbalanced </w:t>
      </w:r>
      <w:r>
        <w:rPr>
          <w:rStyle w:val="OtherTok"/>
        </w:rPr>
        <w:t>&lt;-</w:t>
      </w:r>
      <w:r>
        <w:rPr>
          <w:rStyle w:val="NormalTok"/>
        </w:rPr>
        <w:t xml:space="preserve"> </w:t>
      </w:r>
      <w:r>
        <w:rPr>
          <w:rStyle w:val="FunctionTok"/>
        </w:rPr>
        <w:t>read.arff</w:t>
      </w:r>
      <w:r>
        <w:rPr>
          <w:rStyle w:val="NormalTok"/>
        </w:rPr>
        <w:t>(</w:t>
      </w:r>
      <w:r>
        <w:rPr>
          <w:rStyle w:val="StringTok"/>
        </w:rPr>
        <w:t>"unbalanced.arff"</w:t>
      </w:r>
      <w:r>
        <w:rPr>
          <w:rStyle w:val="NormalTok"/>
        </w:rPr>
        <w:t>)</w:t>
      </w:r>
    </w:p>
    <w:p w14:paraId="79F8E257" w14:textId="77777777" w:rsidR="00D67428" w:rsidRDefault="00000000">
      <w:pPr>
        <w:pStyle w:val="Heading2"/>
      </w:pPr>
      <w:bookmarkStart w:id="2" w:name="otrais-un-trešais-uzdevumi"/>
      <w:bookmarkEnd w:id="1"/>
      <w:r>
        <w:t>Otrais un trešais uzdevumi</w:t>
      </w:r>
    </w:p>
    <w:p w14:paraId="5C101139" w14:textId="77777777" w:rsidR="00D67428" w:rsidRDefault="00000000">
      <w:pPr>
        <w:pStyle w:val="FirstParagraph"/>
      </w:pPr>
      <w:r>
        <w:t xml:space="preserve">Es mēģināju izmantot pakotni </w:t>
      </w:r>
      <w:r>
        <w:rPr>
          <w:rStyle w:val="VerbatimChar"/>
        </w:rPr>
        <w:t>"ProjectionBasedClustering"</w:t>
      </w:r>
      <w:r>
        <w:t xml:space="preserve">, bet sastapos ar problēmu, kas tika pieminēta lekcijā – funkcija </w:t>
      </w:r>
      <w:r>
        <w:rPr>
          <w:rStyle w:val="VerbatimChar"/>
        </w:rPr>
        <w:t>Isomap</w:t>
      </w:r>
      <w:r>
        <w:t xml:space="preserve"> ignorēja norādīto </w:t>
      </w:r>
      <w:r>
        <w:rPr>
          <w:rStyle w:val="VerbatimChar"/>
        </w:rPr>
        <w:t>k</w:t>
      </w:r>
      <w:r>
        <w:t xml:space="preserve"> parametru, tāpēc nolēmu mēģināt citādi.</w:t>
      </w:r>
    </w:p>
    <w:p w14:paraId="6F71AE04" w14:textId="77777777" w:rsidR="00D67428" w:rsidRDefault="00000000">
      <w:pPr>
        <w:pStyle w:val="BodyText"/>
      </w:pPr>
      <w:r>
        <w:t xml:space="preserve">Sākumā atdalīju klases atribūtu un pārvēršu to par faktoru, lai vēlāk izmantotu punktu krāsošanai. Atlasu tikai skaitliskos atribūtus. Standartizēju datus, jo dažādiem atribūtiem ir atšķirīgi mērogi. Definēju vēlamās </w:t>
      </w:r>
      <w:r>
        <w:rPr>
          <w:rStyle w:val="VerbatimChar"/>
        </w:rPr>
        <w:t>k</w:t>
      </w:r>
      <w:r>
        <w:t xml:space="preserve"> parametra vērtības, ar kurām vēlos pārbaudīt metodi. Iterēju algoritmu katrai </w:t>
      </w:r>
      <w:r>
        <w:rPr>
          <w:rStyle w:val="VerbatimChar"/>
        </w:rPr>
        <w:t>k</w:t>
      </w:r>
      <w:r>
        <w:t xml:space="preserve"> vērtībai un vizualizēju iegūtos rezultātus.</w:t>
      </w:r>
    </w:p>
    <w:p w14:paraId="174CBB09" w14:textId="77777777" w:rsidR="008810E5" w:rsidRDefault="00000000">
      <w:pPr>
        <w:pStyle w:val="SourceCode"/>
        <w:rPr>
          <w:rStyle w:val="NormalTok"/>
        </w:rPr>
      </w:pPr>
      <w:r>
        <w:rPr>
          <w:rStyle w:val="FunctionTok"/>
        </w:rPr>
        <w:t>library</w:t>
      </w:r>
      <w:r>
        <w:rPr>
          <w:rStyle w:val="NormalTok"/>
        </w:rPr>
        <w:t>(vegan)</w:t>
      </w:r>
    </w:p>
    <w:p w14:paraId="28CB4034" w14:textId="6D0FEEE5" w:rsidR="00D67428" w:rsidRDefault="00000000">
      <w:pPr>
        <w:pStyle w:val="SourceCode"/>
      </w:pPr>
      <w:r>
        <w:rPr>
          <w:rStyle w:val="FunctionTok"/>
        </w:rPr>
        <w:t>library</w:t>
      </w:r>
      <w:r>
        <w:rPr>
          <w:rStyle w:val="NormalTok"/>
        </w:rPr>
        <w:t>(ggplot2)</w:t>
      </w:r>
      <w:r>
        <w:br/>
      </w:r>
      <w:r>
        <w:br/>
      </w:r>
      <w:r>
        <w:rPr>
          <w:rStyle w:val="NormalTok"/>
        </w:rPr>
        <w:t xml:space="preserve">labels </w:t>
      </w:r>
      <w:r>
        <w:rPr>
          <w:rStyle w:val="OtherTok"/>
        </w:rPr>
        <w:t>&lt;-</w:t>
      </w:r>
      <w:r>
        <w:rPr>
          <w:rStyle w:val="NormalTok"/>
        </w:rPr>
        <w:t xml:space="preserve"> </w:t>
      </w:r>
      <w:proofErr w:type="spellStart"/>
      <w:proofErr w:type="gramStart"/>
      <w:r>
        <w:rPr>
          <w:rStyle w:val="FunctionTok"/>
        </w:rPr>
        <w:t>as.factor</w:t>
      </w:r>
      <w:proofErr w:type="spellEnd"/>
      <w:proofErr w:type="gramEnd"/>
      <w:r>
        <w:rPr>
          <w:rStyle w:val="NormalTok"/>
        </w:rPr>
        <w:t>(</w:t>
      </w:r>
      <w:proofErr w:type="spellStart"/>
      <w:r>
        <w:rPr>
          <w:rStyle w:val="NormalTok"/>
        </w:rPr>
        <w:t>unbalanced</w:t>
      </w:r>
      <w:r>
        <w:rPr>
          <w:rStyle w:val="SpecialCharTok"/>
        </w:rPr>
        <w:t>$</w:t>
      </w:r>
      <w:r>
        <w:rPr>
          <w:rStyle w:val="NormalTok"/>
        </w:rPr>
        <w:t>Outcome</w:t>
      </w:r>
      <w:proofErr w:type="spellEnd"/>
      <w:r>
        <w:rPr>
          <w:rStyle w:val="NormalTok"/>
        </w:rPr>
        <w:t>)</w:t>
      </w:r>
    </w:p>
    <w:p w14:paraId="5634DE5B" w14:textId="4B5A18CF" w:rsidR="00D67428" w:rsidRDefault="00000000">
      <w:pPr>
        <w:pStyle w:val="SourceCode"/>
      </w:pPr>
      <w:proofErr w:type="spellStart"/>
      <w:r>
        <w:rPr>
          <w:rStyle w:val="NormalTok"/>
        </w:rPr>
        <w:lastRenderedPageBreak/>
        <w:t>unbalanced_numeric</w:t>
      </w:r>
      <w:proofErr w:type="spellEnd"/>
      <w:r>
        <w:rPr>
          <w:rStyle w:val="NormalTok"/>
        </w:rPr>
        <w:t xml:space="preserve"> </w:t>
      </w:r>
      <w:r>
        <w:rPr>
          <w:rStyle w:val="OtherTok"/>
        </w:rPr>
        <w:t>&lt;-</w:t>
      </w:r>
      <w:r>
        <w:rPr>
          <w:rStyle w:val="NormalTok"/>
        </w:rPr>
        <w:t xml:space="preserve"> unbalanced[</w:t>
      </w:r>
      <w:proofErr w:type="spellStart"/>
      <w:r>
        <w:rPr>
          <w:rStyle w:val="FunctionTok"/>
        </w:rPr>
        <w:t>sapply</w:t>
      </w:r>
      <w:proofErr w:type="spellEnd"/>
      <w:r>
        <w:rPr>
          <w:rStyle w:val="NormalTok"/>
        </w:rPr>
        <w:t xml:space="preserve">(unbalanced, </w:t>
      </w:r>
      <w:proofErr w:type="spellStart"/>
      <w:r>
        <w:rPr>
          <w:rStyle w:val="NormalTok"/>
        </w:rPr>
        <w:t>is.numeric</w:t>
      </w:r>
      <w:proofErr w:type="spellEnd"/>
      <w:r>
        <w:rPr>
          <w:rStyle w:val="NormalTok"/>
        </w:rPr>
        <w:t xml:space="preserve">)] </w:t>
      </w:r>
      <w:r>
        <w:br/>
      </w:r>
      <w:r>
        <w:rPr>
          <w:rStyle w:val="NormalTok"/>
        </w:rPr>
        <w:t xml:space="preserve">unbalanced_scaled </w:t>
      </w:r>
      <w:r>
        <w:rPr>
          <w:rStyle w:val="OtherTok"/>
        </w:rPr>
        <w:t>&lt;-</w:t>
      </w:r>
      <w:r>
        <w:rPr>
          <w:rStyle w:val="NormalTok"/>
        </w:rPr>
        <w:t xml:space="preserve"> </w:t>
      </w:r>
      <w:r>
        <w:rPr>
          <w:rStyle w:val="FunctionTok"/>
        </w:rPr>
        <w:t>scale</w:t>
      </w:r>
      <w:r>
        <w:rPr>
          <w:rStyle w:val="NormalTok"/>
        </w:rPr>
        <w:t>(unbalanced_numeric)</w:t>
      </w:r>
      <w:r>
        <w:br/>
      </w:r>
      <w:r>
        <w:br/>
      </w:r>
      <w:r>
        <w:rPr>
          <w:rStyle w:val="NormalTok"/>
        </w:rPr>
        <w:t xml:space="preserve">k_values </w:t>
      </w:r>
      <w:r>
        <w:rPr>
          <w:rStyle w:val="OtherTok"/>
        </w:rPr>
        <w:t>&lt;-</w:t>
      </w:r>
      <w:r>
        <w:rPr>
          <w:rStyle w:val="NormalTok"/>
        </w:rPr>
        <w:t xml:space="preserve"> </w:t>
      </w:r>
      <w:r>
        <w:rPr>
          <w:rStyle w:val="FunctionTok"/>
        </w:rPr>
        <w:t>c</w:t>
      </w:r>
      <w:r>
        <w:rPr>
          <w:rStyle w:val="NormalTok"/>
        </w:rPr>
        <w:t>(</w:t>
      </w:r>
      <w:r>
        <w:rPr>
          <w:rStyle w:val="DecValTok"/>
        </w:rPr>
        <w:t>5</w:t>
      </w:r>
      <w:r>
        <w:rPr>
          <w:rStyle w:val="NormalTok"/>
        </w:rPr>
        <w:t xml:space="preserve">, </w:t>
      </w:r>
      <w:r>
        <w:rPr>
          <w:rStyle w:val="DecValTok"/>
        </w:rPr>
        <w:t>10</w:t>
      </w:r>
      <w:r>
        <w:rPr>
          <w:rStyle w:val="NormalTok"/>
        </w:rPr>
        <w:t xml:space="preserve">, </w:t>
      </w:r>
      <w:r>
        <w:rPr>
          <w:rStyle w:val="DecValTok"/>
        </w:rPr>
        <w:t>20</w:t>
      </w:r>
      <w:r>
        <w:rPr>
          <w:rStyle w:val="NormalTok"/>
        </w:rPr>
        <w:t xml:space="preserve">, </w:t>
      </w:r>
      <w:r>
        <w:rPr>
          <w:rStyle w:val="DecValTok"/>
        </w:rPr>
        <w:t>30</w:t>
      </w:r>
      <w:r>
        <w:rPr>
          <w:rStyle w:val="NormalTok"/>
        </w:rPr>
        <w:t xml:space="preserve">, </w:t>
      </w:r>
      <w:r>
        <w:rPr>
          <w:rStyle w:val="DecValTok"/>
        </w:rPr>
        <w:t>40</w:t>
      </w:r>
      <w:r>
        <w:rPr>
          <w:rStyle w:val="NormalTok"/>
        </w:rPr>
        <w:t>)</w:t>
      </w:r>
      <w:r>
        <w:br/>
      </w:r>
      <w:r>
        <w:rPr>
          <w:rStyle w:val="NormalTok"/>
        </w:rPr>
        <w:t xml:space="preserve">isomap_results </w:t>
      </w:r>
      <w:r>
        <w:rPr>
          <w:rStyle w:val="OtherTok"/>
        </w:rPr>
        <w:t>&lt;-</w:t>
      </w:r>
      <w:r>
        <w:rPr>
          <w:rStyle w:val="NormalTok"/>
        </w:rPr>
        <w:t xml:space="preserve"> </w:t>
      </w:r>
      <w:r>
        <w:rPr>
          <w:rStyle w:val="FunctionTok"/>
        </w:rPr>
        <w:t>list</w:t>
      </w:r>
      <w:r>
        <w:rPr>
          <w:rStyle w:val="NormalTok"/>
        </w:rPr>
        <w:t>()</w:t>
      </w:r>
      <w:r>
        <w:br/>
      </w:r>
      <w:r>
        <w:br/>
      </w:r>
      <w:r>
        <w:rPr>
          <w:rStyle w:val="FunctionTok"/>
        </w:rPr>
        <w:t>set.seed</w:t>
      </w:r>
      <w:r>
        <w:rPr>
          <w:rStyle w:val="NormalTok"/>
        </w:rPr>
        <w:t>(</w:t>
      </w:r>
      <w:r>
        <w:rPr>
          <w:rStyle w:val="DecValTok"/>
        </w:rPr>
        <w:t>464</w:t>
      </w:r>
      <w:r>
        <w:rPr>
          <w:rStyle w:val="NormalTok"/>
        </w:rPr>
        <w:t>)</w:t>
      </w:r>
      <w:r>
        <w:br/>
      </w:r>
      <w:r>
        <w:br/>
      </w:r>
      <w:r>
        <w:rPr>
          <w:rStyle w:val="ControlFlowTok"/>
        </w:rPr>
        <w:t>for</w:t>
      </w:r>
      <w:r>
        <w:rPr>
          <w:rStyle w:val="NormalTok"/>
        </w:rPr>
        <w:t xml:space="preserve"> (k </w:t>
      </w:r>
      <w:r>
        <w:rPr>
          <w:rStyle w:val="ControlFlowTok"/>
        </w:rPr>
        <w:t>in</w:t>
      </w:r>
      <w:r>
        <w:rPr>
          <w:rStyle w:val="NormalTok"/>
        </w:rPr>
        <w:t xml:space="preserve"> k_values) {</w:t>
      </w:r>
      <w:r>
        <w:br/>
      </w:r>
      <w:r>
        <w:rPr>
          <w:rStyle w:val="NormalTok"/>
        </w:rPr>
        <w:t xml:space="preserve">  iso </w:t>
      </w:r>
      <w:r>
        <w:rPr>
          <w:rStyle w:val="OtherTok"/>
        </w:rPr>
        <w:t>&lt;-</w:t>
      </w:r>
      <w:r>
        <w:rPr>
          <w:rStyle w:val="NormalTok"/>
        </w:rPr>
        <w:t xml:space="preserve"> </w:t>
      </w:r>
      <w:r>
        <w:rPr>
          <w:rStyle w:val="FunctionTok"/>
        </w:rPr>
        <w:t>isomap</w:t>
      </w:r>
      <w:r>
        <w:rPr>
          <w:rStyle w:val="NormalTok"/>
        </w:rPr>
        <w:t>(</w:t>
      </w:r>
      <w:r>
        <w:rPr>
          <w:rStyle w:val="FunctionTok"/>
        </w:rPr>
        <w:t>dist</w:t>
      </w:r>
      <w:r>
        <w:rPr>
          <w:rStyle w:val="NormalTok"/>
        </w:rPr>
        <w:t xml:space="preserve">(unbalanced_scaled), </w:t>
      </w:r>
      <w:r>
        <w:rPr>
          <w:rStyle w:val="AttributeTok"/>
        </w:rPr>
        <w:t>k =</w:t>
      </w:r>
      <w:r>
        <w:rPr>
          <w:rStyle w:val="NormalTok"/>
        </w:rPr>
        <w:t xml:space="preserve"> k)</w:t>
      </w:r>
      <w:r>
        <w:br/>
      </w:r>
      <w:r>
        <w:rPr>
          <w:rStyle w:val="NormalTok"/>
        </w:rPr>
        <w:t xml:space="preserve">  isomap_results[[</w:t>
      </w:r>
      <w:r>
        <w:rPr>
          <w:rStyle w:val="FunctionTok"/>
        </w:rPr>
        <w:t>as.character</w:t>
      </w:r>
      <w:r>
        <w:rPr>
          <w:rStyle w:val="NormalTok"/>
        </w:rPr>
        <w:t xml:space="preserve">(k)]] </w:t>
      </w:r>
      <w:r>
        <w:rPr>
          <w:rStyle w:val="OtherTok"/>
        </w:rPr>
        <w:t>&lt;-</w:t>
      </w:r>
      <w:r>
        <w:rPr>
          <w:rStyle w:val="NormalTok"/>
        </w:rPr>
        <w:t xml:space="preserve"> iso</w:t>
      </w:r>
      <w:r>
        <w:br/>
      </w:r>
      <w:r>
        <w:rPr>
          <w:rStyle w:val="NormalTok"/>
        </w:rPr>
        <w:t>}</w:t>
      </w:r>
      <w:r>
        <w:br/>
      </w:r>
      <w:r>
        <w:br/>
      </w:r>
      <w:r>
        <w:rPr>
          <w:rStyle w:val="ControlFlowTok"/>
        </w:rPr>
        <w:t>for</w:t>
      </w:r>
      <w:r>
        <w:rPr>
          <w:rStyle w:val="NormalTok"/>
        </w:rPr>
        <w:t xml:space="preserve"> (k </w:t>
      </w:r>
      <w:r>
        <w:rPr>
          <w:rStyle w:val="ControlFlowTok"/>
        </w:rPr>
        <w:t>in</w:t>
      </w:r>
      <w:r>
        <w:rPr>
          <w:rStyle w:val="NormalTok"/>
        </w:rPr>
        <w:t xml:space="preserve"> k_values) {</w:t>
      </w:r>
      <w:r>
        <w:br/>
      </w:r>
      <w:r>
        <w:rPr>
          <w:rStyle w:val="NormalTok"/>
        </w:rPr>
        <w:t xml:space="preserve">  proj </w:t>
      </w:r>
      <w:r>
        <w:rPr>
          <w:rStyle w:val="OtherTok"/>
        </w:rPr>
        <w:t>&lt;-</w:t>
      </w:r>
      <w:r>
        <w:rPr>
          <w:rStyle w:val="NormalTok"/>
        </w:rPr>
        <w:t xml:space="preserve"> </w:t>
      </w:r>
      <w:r>
        <w:rPr>
          <w:rStyle w:val="FunctionTok"/>
        </w:rPr>
        <w:t>scores</w:t>
      </w:r>
      <w:r>
        <w:rPr>
          <w:rStyle w:val="NormalTok"/>
        </w:rPr>
        <w:t>(isomap_results[[</w:t>
      </w:r>
      <w:r>
        <w:rPr>
          <w:rStyle w:val="FunctionTok"/>
        </w:rPr>
        <w:t>as.character</w:t>
      </w:r>
      <w:r>
        <w:rPr>
          <w:rStyle w:val="NormalTok"/>
        </w:rPr>
        <w:t>(k)]])</w:t>
      </w:r>
      <w:r>
        <w:br/>
      </w:r>
      <w:r>
        <w:rPr>
          <w:rStyle w:val="NormalTok"/>
        </w:rPr>
        <w:t xml:space="preserve">  </w:t>
      </w:r>
      <w:r>
        <w:rPr>
          <w:rStyle w:val="FunctionTok"/>
        </w:rPr>
        <w:t>plot</w:t>
      </w:r>
      <w:r>
        <w:rPr>
          <w:rStyle w:val="NormalTok"/>
        </w:rPr>
        <w:t>(proj,</w:t>
      </w:r>
      <w:r>
        <w:br/>
      </w:r>
      <w:r>
        <w:rPr>
          <w:rStyle w:val="NormalTok"/>
        </w:rPr>
        <w:t xml:space="preserve">       </w:t>
      </w:r>
      <w:r>
        <w:rPr>
          <w:rStyle w:val="AttributeTok"/>
        </w:rPr>
        <w:t>col =</w:t>
      </w:r>
      <w:r>
        <w:rPr>
          <w:rStyle w:val="NormalTok"/>
        </w:rPr>
        <w:t xml:space="preserve"> labels,</w:t>
      </w:r>
      <w:r>
        <w:br/>
      </w:r>
      <w:r>
        <w:rPr>
          <w:rStyle w:val="NormalTok"/>
        </w:rPr>
        <w:t xml:space="preserve">       </w:t>
      </w:r>
      <w:r>
        <w:rPr>
          <w:rStyle w:val="AttributeTok"/>
        </w:rPr>
        <w:t>pch =</w:t>
      </w:r>
      <w:r>
        <w:rPr>
          <w:rStyle w:val="NormalTok"/>
        </w:rPr>
        <w:t xml:space="preserve"> </w:t>
      </w:r>
      <w:r>
        <w:rPr>
          <w:rStyle w:val="DecValTok"/>
        </w:rPr>
        <w:t>19</w:t>
      </w:r>
      <w:r>
        <w:rPr>
          <w:rStyle w:val="NormalTok"/>
        </w:rPr>
        <w:t>,</w:t>
      </w:r>
      <w:r>
        <w:br/>
      </w:r>
      <w:r>
        <w:rPr>
          <w:rStyle w:val="NormalTok"/>
        </w:rPr>
        <w:t xml:space="preserve">       </w:t>
      </w:r>
      <w:r>
        <w:rPr>
          <w:rStyle w:val="AttributeTok"/>
        </w:rPr>
        <w:t>main =</w:t>
      </w:r>
      <w:r>
        <w:rPr>
          <w:rStyle w:val="NormalTok"/>
        </w:rPr>
        <w:t xml:space="preserve"> </w:t>
      </w:r>
      <w:r>
        <w:rPr>
          <w:rStyle w:val="FunctionTok"/>
        </w:rPr>
        <w:t>paste</w:t>
      </w:r>
      <w:r>
        <w:rPr>
          <w:rStyle w:val="NormalTok"/>
        </w:rPr>
        <w:t>(</w:t>
      </w:r>
      <w:r>
        <w:rPr>
          <w:rStyle w:val="StringTok"/>
        </w:rPr>
        <w:t>"ISOMAP, k ="</w:t>
      </w:r>
      <w:r>
        <w:rPr>
          <w:rStyle w:val="NormalTok"/>
        </w:rPr>
        <w:t>, k))</w:t>
      </w:r>
      <w:r>
        <w:br/>
      </w:r>
      <w:r>
        <w:rPr>
          <w:rStyle w:val="NormalTok"/>
        </w:rPr>
        <w:t xml:space="preserve">  </w:t>
      </w:r>
      <w:r>
        <w:rPr>
          <w:rStyle w:val="FunctionTok"/>
        </w:rPr>
        <w:t>legend</w:t>
      </w:r>
      <w:r>
        <w:rPr>
          <w:rStyle w:val="NormalTok"/>
        </w:rPr>
        <w:t>(</w:t>
      </w:r>
      <w:r>
        <w:rPr>
          <w:rStyle w:val="StringTok"/>
        </w:rPr>
        <w:t>"topright"</w:t>
      </w:r>
      <w:r>
        <w:rPr>
          <w:rStyle w:val="NormalTok"/>
        </w:rPr>
        <w:t>,</w:t>
      </w:r>
      <w:r>
        <w:br/>
      </w:r>
      <w:r>
        <w:rPr>
          <w:rStyle w:val="NormalTok"/>
        </w:rPr>
        <w:t xml:space="preserve">         </w:t>
      </w:r>
      <w:r>
        <w:rPr>
          <w:rStyle w:val="AttributeTok"/>
        </w:rPr>
        <w:t>legend =</w:t>
      </w:r>
      <w:r>
        <w:rPr>
          <w:rStyle w:val="NormalTok"/>
        </w:rPr>
        <w:t xml:space="preserve"> </w:t>
      </w:r>
      <w:r>
        <w:rPr>
          <w:rStyle w:val="FunctionTok"/>
        </w:rPr>
        <w:t>levels</w:t>
      </w:r>
      <w:r>
        <w:rPr>
          <w:rStyle w:val="NormalTok"/>
        </w:rPr>
        <w:t>(labels),</w:t>
      </w:r>
      <w:r>
        <w:br/>
      </w:r>
      <w:r>
        <w:rPr>
          <w:rStyle w:val="NormalTok"/>
        </w:rPr>
        <w:t xml:space="preserve">         </w:t>
      </w:r>
      <w:r>
        <w:rPr>
          <w:rStyle w:val="AttributeTok"/>
        </w:rPr>
        <w:t>col =</w:t>
      </w:r>
      <w:r>
        <w:rPr>
          <w:rStyle w:val="NormalTok"/>
        </w:rPr>
        <w:t xml:space="preserve"> </w:t>
      </w:r>
      <w:r>
        <w:rPr>
          <w:rStyle w:val="DecValTok"/>
        </w:rPr>
        <w:t>1</w:t>
      </w:r>
      <w:r>
        <w:rPr>
          <w:rStyle w:val="SpecialCharTok"/>
        </w:rPr>
        <w:t>:</w:t>
      </w:r>
      <w:r>
        <w:rPr>
          <w:rStyle w:val="DecValTok"/>
        </w:rPr>
        <w:t>2</w:t>
      </w:r>
      <w:r>
        <w:rPr>
          <w:rStyle w:val="NormalTok"/>
        </w:rPr>
        <w:t>,</w:t>
      </w:r>
      <w:r>
        <w:br/>
      </w:r>
      <w:r>
        <w:rPr>
          <w:rStyle w:val="NormalTok"/>
        </w:rPr>
        <w:t xml:space="preserve">         </w:t>
      </w:r>
      <w:r>
        <w:rPr>
          <w:rStyle w:val="AttributeTok"/>
        </w:rPr>
        <w:t>pch =</w:t>
      </w:r>
      <w:r>
        <w:rPr>
          <w:rStyle w:val="NormalTok"/>
        </w:rPr>
        <w:t xml:space="preserve"> </w:t>
      </w:r>
      <w:r>
        <w:rPr>
          <w:rStyle w:val="DecValTok"/>
        </w:rPr>
        <w:t>19</w:t>
      </w:r>
      <w:r>
        <w:rPr>
          <w:rStyle w:val="NormalTok"/>
        </w:rPr>
        <w:t>)</w:t>
      </w:r>
      <w:r>
        <w:br/>
      </w:r>
      <w:r>
        <w:rPr>
          <w:rStyle w:val="NormalTok"/>
        </w:rPr>
        <w:t>}</w:t>
      </w:r>
    </w:p>
    <w:p w14:paraId="191947BC" w14:textId="77777777" w:rsidR="008810E5" w:rsidRDefault="00000000" w:rsidP="008810E5">
      <w:pPr>
        <w:pStyle w:val="FirstParagraph"/>
        <w:jc w:val="center"/>
      </w:pPr>
      <w:r>
        <w:rPr>
          <w:noProof/>
        </w:rPr>
        <w:drawing>
          <wp:inline distT="0" distB="0" distL="0" distR="0" wp14:anchorId="09A49D49" wp14:editId="62504B7E">
            <wp:extent cx="4619497" cy="3275463"/>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Butkevica_Dimensiju_redukcija_I_files/figure-docx/ISOMAP-1.png"/>
                    <pic:cNvPicPr>
                      <a:picLocks noChangeAspect="1" noChangeArrowheads="1"/>
                    </pic:cNvPicPr>
                  </pic:nvPicPr>
                  <pic:blipFill rotWithShape="1">
                    <a:blip r:embed="rId7"/>
                    <a:srcRect t="7386" b="3983"/>
                    <a:stretch>
                      <a:fillRect/>
                    </a:stretch>
                  </pic:blipFill>
                  <pic:spPr bwMode="auto">
                    <a:xfrm>
                      <a:off x="0" y="0"/>
                      <a:ext cx="4620126" cy="3275909"/>
                    </a:xfrm>
                    <a:prstGeom prst="rect">
                      <a:avLst/>
                    </a:prstGeom>
                    <a:noFill/>
                    <a:ln>
                      <a:noFill/>
                    </a:ln>
                    <a:extLst>
                      <a:ext uri="{53640926-AAD7-44D8-BBD7-CCE9431645EC}">
                        <a14:shadowObscured xmlns:a14="http://schemas.microsoft.com/office/drawing/2010/main"/>
                      </a:ext>
                    </a:extLst>
                  </pic:spPr>
                </pic:pic>
              </a:graphicData>
            </a:graphic>
          </wp:inline>
        </w:drawing>
      </w:r>
    </w:p>
    <w:p w14:paraId="17EDB82C" w14:textId="77777777" w:rsidR="008810E5" w:rsidRDefault="00000000" w:rsidP="008810E5">
      <w:pPr>
        <w:pStyle w:val="FirstParagraph"/>
        <w:jc w:val="center"/>
      </w:pPr>
      <w:r>
        <w:rPr>
          <w:noProof/>
        </w:rPr>
        <w:lastRenderedPageBreak/>
        <w:drawing>
          <wp:inline distT="0" distB="0" distL="0" distR="0" wp14:anchorId="3556BF74" wp14:editId="78342711">
            <wp:extent cx="4619511" cy="3316406"/>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Butkevica_Dimensiju_redukcija_I_files/figure-docx/ISOMAP-2.png"/>
                    <pic:cNvPicPr>
                      <a:picLocks noChangeAspect="1" noChangeArrowheads="1"/>
                    </pic:cNvPicPr>
                  </pic:nvPicPr>
                  <pic:blipFill rotWithShape="1">
                    <a:blip r:embed="rId8"/>
                    <a:srcRect t="6647" b="3614"/>
                    <a:stretch>
                      <a:fillRect/>
                    </a:stretch>
                  </pic:blipFill>
                  <pic:spPr bwMode="auto">
                    <a:xfrm>
                      <a:off x="0" y="0"/>
                      <a:ext cx="4620126" cy="331684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B741E5E" wp14:editId="10BDE80C">
            <wp:extent cx="4620126" cy="3696101"/>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Butkevica_Dimensiju_redukcija_I_files/figure-docx/ISOMAP-3.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607BDD6A" wp14:editId="0AEA092C">
            <wp:extent cx="4620126" cy="3696101"/>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Butkevica_Dimensiju_redukcija_I_files/figure-docx/ISOMAP-4.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625B450B" w14:textId="77777777" w:rsidR="008810E5" w:rsidRPr="008810E5" w:rsidRDefault="008810E5" w:rsidP="008810E5">
      <w:pPr>
        <w:pStyle w:val="BodyText"/>
      </w:pPr>
    </w:p>
    <w:p w14:paraId="4543388D" w14:textId="644075A2" w:rsidR="00D67428" w:rsidRDefault="00000000" w:rsidP="008810E5">
      <w:pPr>
        <w:pStyle w:val="FirstParagraph"/>
        <w:jc w:val="center"/>
      </w:pPr>
      <w:r>
        <w:rPr>
          <w:noProof/>
        </w:rPr>
        <w:drawing>
          <wp:inline distT="0" distB="0" distL="0" distR="0" wp14:anchorId="4F6E9268" wp14:editId="5FF38D2D">
            <wp:extent cx="4620126" cy="3696101"/>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Butkevica_Dimensiju_redukcija_I_files/figure-docx/ISOMAP-5.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3EDD5DDA" w14:textId="77777777" w:rsidR="00D67428" w:rsidRDefault="00000000">
      <w:pPr>
        <w:pStyle w:val="BodyText"/>
      </w:pPr>
      <w:r>
        <w:lastRenderedPageBreak/>
        <w:t xml:space="preserve">Iegūtais izkārtojums atšķiras pie dažādām </w:t>
      </w:r>
      <w:r>
        <w:rPr>
          <w:rStyle w:val="VerbatimChar"/>
        </w:rPr>
        <w:t>k</w:t>
      </w:r>
      <w:r>
        <w:t xml:space="preserve"> vērtībām: sākumā tas mainās straujāk, bet sākot ar </w:t>
      </w:r>
      <w:r>
        <w:rPr>
          <w:rStyle w:val="VerbatimChar"/>
        </w:rPr>
        <w:t>k = 20</w:t>
      </w:r>
      <w:r>
        <w:t xml:space="preserve"> praktiski stabilizējas.</w:t>
      </w:r>
    </w:p>
    <w:p w14:paraId="4D664BDC" w14:textId="77777777" w:rsidR="00D67428" w:rsidRDefault="00000000">
      <w:pPr>
        <w:pStyle w:val="BodyText"/>
      </w:pPr>
      <w:r>
        <w:t xml:space="preserve">Pēc melno punktu izvietojuma man vairāk patika varianti ar </w:t>
      </w:r>
      <w:r>
        <w:rPr>
          <w:rStyle w:val="VerbatimChar"/>
        </w:rPr>
        <w:t>k = 5, 10 un 20</w:t>
      </w:r>
      <w:r>
        <w:t xml:space="preserve">, tomēr, ņemot vērā klašu disbalansu, es šaubos, vai tas ir adekvāts parametrs veiksmīguma novērtējumam. Diemžēl es neesmu pietiekami iepazinusies ar grafiem, lai dotu pamatotu argumentāciju, bet, balstoties uz lekcijā runāto, man liekas, ka vairāk uzmanības jāpiegriež tam, ka izkārtojums gandrīz pilnībā stabilizējas pie lielākām </w:t>
      </w:r>
      <w:r>
        <w:rPr>
          <w:rStyle w:val="VerbatimChar"/>
        </w:rPr>
        <w:t>k</w:t>
      </w:r>
      <w:r>
        <w:t xml:space="preserve"> vērtībām.</w:t>
      </w:r>
    </w:p>
    <w:p w14:paraId="687924B1" w14:textId="77777777" w:rsidR="00D67428" w:rsidRDefault="00000000">
      <w:pPr>
        <w:pStyle w:val="Heading2"/>
      </w:pPr>
      <w:bookmarkStart w:id="3" w:name="ceturtais-uzdevums"/>
      <w:bookmarkEnd w:id="2"/>
      <w:r>
        <w:t>Ceturtais uzdevums</w:t>
      </w:r>
    </w:p>
    <w:p w14:paraId="0A81781D" w14:textId="77777777" w:rsidR="00D67428" w:rsidRDefault="00000000">
      <w:pPr>
        <w:pStyle w:val="FirstParagraph"/>
      </w:pPr>
      <w:r>
        <w:t xml:space="preserve">Pielietoju PCA un vizualizēju rezultātus, izmantojot funkciju </w:t>
      </w:r>
      <w:r>
        <w:rPr>
          <w:rStyle w:val="VerbatimChar"/>
        </w:rPr>
        <w:t>autoplot</w:t>
      </w:r>
      <w:r>
        <w:t>.</w:t>
      </w:r>
    </w:p>
    <w:p w14:paraId="23E9B3E6" w14:textId="77777777" w:rsidR="00D67428" w:rsidRDefault="00000000">
      <w:pPr>
        <w:pStyle w:val="SourceCode"/>
      </w:pPr>
      <w:r>
        <w:rPr>
          <w:rStyle w:val="FunctionTok"/>
        </w:rPr>
        <w:t>library</w:t>
      </w:r>
      <w:r>
        <w:rPr>
          <w:rStyle w:val="NormalTok"/>
        </w:rPr>
        <w:t>(ggfortify)</w:t>
      </w:r>
      <w:r>
        <w:br/>
      </w:r>
      <w:r>
        <w:rPr>
          <w:rStyle w:val="NormalTok"/>
        </w:rPr>
        <w:t xml:space="preserve">unbalanced_pca </w:t>
      </w:r>
      <w:r>
        <w:rPr>
          <w:rStyle w:val="OtherTok"/>
        </w:rPr>
        <w:t>&lt;-</w:t>
      </w:r>
      <w:r>
        <w:rPr>
          <w:rStyle w:val="NormalTok"/>
        </w:rPr>
        <w:t xml:space="preserve"> </w:t>
      </w:r>
      <w:r>
        <w:rPr>
          <w:rStyle w:val="FunctionTok"/>
        </w:rPr>
        <w:t>prcomp</w:t>
      </w:r>
      <w:r>
        <w:rPr>
          <w:rStyle w:val="NormalTok"/>
        </w:rPr>
        <w:t xml:space="preserve">(unbalanced_numeric, </w:t>
      </w:r>
      <w:r>
        <w:rPr>
          <w:rStyle w:val="AttributeTok"/>
        </w:rPr>
        <w:t>scale. =</w:t>
      </w:r>
      <w:r>
        <w:rPr>
          <w:rStyle w:val="NormalTok"/>
        </w:rPr>
        <w:t xml:space="preserve"> </w:t>
      </w:r>
      <w:r>
        <w:rPr>
          <w:rStyle w:val="ConstantTok"/>
        </w:rPr>
        <w:t>TRUE</w:t>
      </w:r>
      <w:r>
        <w:rPr>
          <w:rStyle w:val="NormalTok"/>
        </w:rPr>
        <w:t xml:space="preserve">) </w:t>
      </w:r>
      <w:r>
        <w:br/>
      </w:r>
      <w:r>
        <w:br/>
      </w:r>
      <w:r>
        <w:rPr>
          <w:rStyle w:val="NormalTok"/>
        </w:rPr>
        <w:t xml:space="preserve">unbalanced_plot_data </w:t>
      </w:r>
      <w:r>
        <w:rPr>
          <w:rStyle w:val="OtherTok"/>
        </w:rPr>
        <w:t>&lt;-</w:t>
      </w:r>
      <w:r>
        <w:rPr>
          <w:rStyle w:val="NormalTok"/>
        </w:rPr>
        <w:t xml:space="preserve"> unbalanced_numeric</w:t>
      </w:r>
      <w:r>
        <w:br/>
      </w:r>
      <w:r>
        <w:rPr>
          <w:rStyle w:val="NormalTok"/>
        </w:rPr>
        <w:t>unbalanced_plot_data</w:t>
      </w:r>
      <w:r>
        <w:rPr>
          <w:rStyle w:val="SpecialCharTok"/>
        </w:rPr>
        <w:t>$</w:t>
      </w:r>
      <w:r>
        <w:rPr>
          <w:rStyle w:val="NormalTok"/>
        </w:rPr>
        <w:t xml:space="preserve">Group </w:t>
      </w:r>
      <w:r>
        <w:rPr>
          <w:rStyle w:val="OtherTok"/>
        </w:rPr>
        <w:t>&lt;-</w:t>
      </w:r>
      <w:r>
        <w:rPr>
          <w:rStyle w:val="NormalTok"/>
        </w:rPr>
        <w:t xml:space="preserve"> labels  </w:t>
      </w:r>
      <w:r>
        <w:rPr>
          <w:rStyle w:val="CommentTok"/>
        </w:rPr>
        <w:t># Active / Inactive</w:t>
      </w:r>
      <w:r>
        <w:br/>
      </w:r>
      <w:r>
        <w:br/>
      </w:r>
      <w:r>
        <w:rPr>
          <w:rStyle w:val="CommentTok"/>
        </w:rPr>
        <w:t># autoplot</w:t>
      </w:r>
      <w:r>
        <w:br/>
      </w:r>
      <w:r>
        <w:rPr>
          <w:rStyle w:val="FunctionTok"/>
        </w:rPr>
        <w:t>autoplot</w:t>
      </w:r>
      <w:r>
        <w:rPr>
          <w:rStyle w:val="NormalTok"/>
        </w:rPr>
        <w:t>(unbalanced_pca,</w:t>
      </w:r>
      <w:r>
        <w:br/>
      </w:r>
      <w:r>
        <w:rPr>
          <w:rStyle w:val="NormalTok"/>
        </w:rPr>
        <w:t xml:space="preserve">         </w:t>
      </w:r>
      <w:r>
        <w:rPr>
          <w:rStyle w:val="AttributeTok"/>
        </w:rPr>
        <w:t>data =</w:t>
      </w:r>
      <w:r>
        <w:rPr>
          <w:rStyle w:val="NormalTok"/>
        </w:rPr>
        <w:t xml:space="preserve"> unbalanced_plot_data,</w:t>
      </w:r>
      <w:r>
        <w:br/>
      </w:r>
      <w:r>
        <w:rPr>
          <w:rStyle w:val="NormalTok"/>
        </w:rPr>
        <w:t xml:space="preserve">         </w:t>
      </w:r>
      <w:r>
        <w:rPr>
          <w:rStyle w:val="AttributeTok"/>
        </w:rPr>
        <w:t>colour =</w:t>
      </w:r>
      <w:r>
        <w:rPr>
          <w:rStyle w:val="NormalTok"/>
        </w:rPr>
        <w:t xml:space="preserve"> </w:t>
      </w:r>
      <w:r>
        <w:rPr>
          <w:rStyle w:val="StringTok"/>
        </w:rPr>
        <w:t>'Group'</w:t>
      </w:r>
      <w:r>
        <w:rPr>
          <w:rStyle w:val="NormalTok"/>
        </w:rPr>
        <w:t xml:space="preserve">,         </w:t>
      </w:r>
      <w:r>
        <w:br/>
      </w:r>
      <w:r>
        <w:rPr>
          <w:rStyle w:val="NormalTok"/>
        </w:rPr>
        <w:t xml:space="preserve">         </w:t>
      </w:r>
      <w:r>
        <w:rPr>
          <w:rStyle w:val="AttributeTok"/>
        </w:rPr>
        <w:t>loadings =</w:t>
      </w:r>
      <w:r>
        <w:rPr>
          <w:rStyle w:val="NormalTok"/>
        </w:rPr>
        <w:t xml:space="preserve"> </w:t>
      </w:r>
      <w:r>
        <w:rPr>
          <w:rStyle w:val="ConstantTok"/>
        </w:rPr>
        <w:t>TRUE</w:t>
      </w:r>
      <w:r>
        <w:rPr>
          <w:rStyle w:val="NormalTok"/>
        </w:rPr>
        <w:t xml:space="preserve">, </w:t>
      </w:r>
      <w:r>
        <w:br/>
      </w:r>
      <w:r>
        <w:rPr>
          <w:rStyle w:val="NormalTok"/>
        </w:rPr>
        <w:t xml:space="preserve">         </w:t>
      </w:r>
      <w:r>
        <w:rPr>
          <w:rStyle w:val="AttributeTok"/>
        </w:rPr>
        <w:t>loadings.label =</w:t>
      </w:r>
      <w:r>
        <w:rPr>
          <w:rStyle w:val="NormalTok"/>
        </w:rPr>
        <w:t xml:space="preserve"> </w:t>
      </w:r>
      <w:r>
        <w:rPr>
          <w:rStyle w:val="ConstantTok"/>
        </w:rPr>
        <w:t>TRUE</w:t>
      </w:r>
      <w:r>
        <w:rPr>
          <w:rStyle w:val="NormalTok"/>
        </w:rPr>
        <w:t>,</w:t>
      </w:r>
      <w:r>
        <w:br/>
      </w:r>
      <w:r>
        <w:rPr>
          <w:rStyle w:val="NormalTok"/>
        </w:rPr>
        <w:t xml:space="preserve">         </w:t>
      </w:r>
      <w:r>
        <w:rPr>
          <w:rStyle w:val="AttributeTok"/>
        </w:rPr>
        <w:t>loadings.colour =</w:t>
      </w:r>
      <w:r>
        <w:rPr>
          <w:rStyle w:val="NormalTok"/>
        </w:rPr>
        <w:t xml:space="preserve"> </w:t>
      </w:r>
      <w:r>
        <w:rPr>
          <w:rStyle w:val="StringTok"/>
        </w:rPr>
        <w:t>"black"</w:t>
      </w:r>
      <w:r>
        <w:rPr>
          <w:rStyle w:val="NormalTok"/>
        </w:rPr>
        <w:t xml:space="preserve">,         </w:t>
      </w:r>
      <w:r>
        <w:br/>
      </w:r>
      <w:r>
        <w:rPr>
          <w:rStyle w:val="NormalTok"/>
        </w:rPr>
        <w:t xml:space="preserve">         </w:t>
      </w:r>
      <w:r>
        <w:rPr>
          <w:rStyle w:val="AttributeTok"/>
        </w:rPr>
        <w:t>loadings.label.colour =</w:t>
      </w:r>
      <w:r>
        <w:rPr>
          <w:rStyle w:val="NormalTok"/>
        </w:rPr>
        <w:t xml:space="preserve"> </w:t>
      </w:r>
      <w:r>
        <w:rPr>
          <w:rStyle w:val="StringTok"/>
        </w:rPr>
        <w:t>"black"</w:t>
      </w:r>
      <w:r>
        <w:rPr>
          <w:rStyle w:val="NormalTok"/>
        </w:rPr>
        <w:t xml:space="preserve">,    </w:t>
      </w:r>
      <w:r>
        <w:br/>
      </w:r>
      <w:r>
        <w:rPr>
          <w:rStyle w:val="NormalTok"/>
        </w:rPr>
        <w:t xml:space="preserve">         </w:t>
      </w:r>
      <w:r>
        <w:rPr>
          <w:rStyle w:val="AttributeTok"/>
        </w:rPr>
        <w:t>loadings.label.size =</w:t>
      </w:r>
      <w:r>
        <w:rPr>
          <w:rStyle w:val="NormalTok"/>
        </w:rPr>
        <w:t xml:space="preserve"> </w:t>
      </w:r>
      <w:r>
        <w:rPr>
          <w:rStyle w:val="DecValTok"/>
        </w:rPr>
        <w:t>3</w:t>
      </w:r>
      <w:r>
        <w:rPr>
          <w:rStyle w:val="NormalTok"/>
        </w:rPr>
        <w:t xml:space="preserve">,            </w:t>
      </w:r>
      <w:r>
        <w:br/>
      </w:r>
      <w:r>
        <w:rPr>
          <w:rStyle w:val="NormalTok"/>
        </w:rPr>
        <w:t xml:space="preserve">         </w:t>
      </w:r>
      <w:r>
        <w:rPr>
          <w:rStyle w:val="AttributeTok"/>
        </w:rPr>
        <w:t>label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scale_colour_manual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"Active"</w:t>
      </w:r>
      <w:r>
        <w:rPr>
          <w:rStyle w:val="NormalTok"/>
        </w:rPr>
        <w:t xml:space="preserve"> </w:t>
      </w:r>
      <w:r>
        <w:rPr>
          <w:rStyle w:val="OtherTok"/>
        </w:rPr>
        <w:t>=</w:t>
      </w:r>
      <w:r>
        <w:rPr>
          <w:rStyle w:val="NormalTok"/>
        </w:rPr>
        <w:t xml:space="preserve"> </w:t>
      </w:r>
      <w:r>
        <w:rPr>
          <w:rStyle w:val="StringTok"/>
        </w:rPr>
        <w:t>"red"</w:t>
      </w:r>
      <w:r>
        <w:rPr>
          <w:rStyle w:val="NormalTok"/>
        </w:rPr>
        <w:t xml:space="preserve">, </w:t>
      </w:r>
      <w:r>
        <w:rPr>
          <w:rStyle w:val="StringTok"/>
        </w:rPr>
        <w:t>"Inactive"</w:t>
      </w:r>
      <w:r>
        <w:rPr>
          <w:rStyle w:val="NormalTok"/>
        </w:rPr>
        <w:t xml:space="preserve"> </w:t>
      </w:r>
      <w:r>
        <w:rPr>
          <w:rStyle w:val="OtherTok"/>
        </w:rPr>
        <w:t>=</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45E93B0D" w14:textId="77777777" w:rsidR="00D67428" w:rsidRDefault="00000000" w:rsidP="008810E5">
      <w:pPr>
        <w:pStyle w:val="FirstParagraph"/>
        <w:jc w:val="center"/>
      </w:pPr>
      <w:r>
        <w:rPr>
          <w:noProof/>
        </w:rPr>
        <w:lastRenderedPageBreak/>
        <w:drawing>
          <wp:inline distT="0" distB="0" distL="0" distR="0" wp14:anchorId="1D7BD8AF" wp14:editId="58258C13">
            <wp:extent cx="4995080" cy="440812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Butkevica_Dimensiju_redukcija_I_files/figure-docx/PCA-1.png"/>
                    <pic:cNvPicPr>
                      <a:picLocks noChangeAspect="1" noChangeArrowheads="1"/>
                    </pic:cNvPicPr>
                  </pic:nvPicPr>
                  <pic:blipFill rotWithShape="1">
                    <a:blip r:embed="rId12"/>
                    <a:srcRect r="2657"/>
                    <a:stretch>
                      <a:fillRect/>
                    </a:stretch>
                  </pic:blipFill>
                  <pic:spPr bwMode="auto">
                    <a:xfrm>
                      <a:off x="0" y="0"/>
                      <a:ext cx="5016401" cy="4426936"/>
                    </a:xfrm>
                    <a:prstGeom prst="rect">
                      <a:avLst/>
                    </a:prstGeom>
                    <a:noFill/>
                    <a:ln>
                      <a:noFill/>
                    </a:ln>
                    <a:extLst>
                      <a:ext uri="{53640926-AAD7-44D8-BBD7-CCE9431645EC}">
                        <a14:shadowObscured xmlns:a14="http://schemas.microsoft.com/office/drawing/2010/main"/>
                      </a:ext>
                    </a:extLst>
                  </pic:spPr>
                </pic:pic>
              </a:graphicData>
            </a:graphic>
          </wp:inline>
        </w:drawing>
      </w:r>
    </w:p>
    <w:p w14:paraId="1F8B32A6" w14:textId="77777777" w:rsidR="00D67428" w:rsidRDefault="00000000">
      <w:pPr>
        <w:pStyle w:val="BodyText"/>
      </w:pPr>
      <w:r>
        <w:t xml:space="preserve">Rezultāts ir līdzīgs tam, kas iegūts ar </w:t>
      </w:r>
      <w:r>
        <w:rPr>
          <w:rStyle w:val="VerbatimChar"/>
        </w:rPr>
        <w:t>ISOMAP</w:t>
      </w:r>
      <w:r>
        <w:t xml:space="preserve"> algoritmu pie </w:t>
      </w:r>
      <w:r>
        <w:rPr>
          <w:rStyle w:val="VerbatimChar"/>
        </w:rPr>
        <w:t>k = 30</w:t>
      </w:r>
      <w:r>
        <w:t xml:space="preserve"> vai </w:t>
      </w:r>
      <w:r>
        <w:rPr>
          <w:rStyle w:val="VerbatimChar"/>
        </w:rPr>
        <w:t>40</w:t>
      </w:r>
      <w:r>
        <w:t>, gan kopējā izkārtojumā, gan mazākās klases punktu izvietojumā, tikai apgriezts otrādi.</w:t>
      </w:r>
    </w:p>
    <w:p w14:paraId="3A22C460" w14:textId="77777777" w:rsidR="00D67428" w:rsidRDefault="00000000">
      <w:pPr>
        <w:pStyle w:val="BodyText"/>
      </w:pPr>
      <w:r>
        <w:rPr>
          <w:b/>
          <w:bCs/>
        </w:rPr>
        <w:t>Secinājums:</w:t>
      </w:r>
      <w:r>
        <w:t xml:space="preserve"> Es nevaru teikt, ka </w:t>
      </w:r>
      <w:r>
        <w:rPr>
          <w:rStyle w:val="VerbatimChar"/>
        </w:rPr>
        <w:t>ISOMAP</w:t>
      </w:r>
      <w:r>
        <w:t xml:space="preserve"> pārspēj </w:t>
      </w:r>
      <w:r>
        <w:rPr>
          <w:rStyle w:val="VerbatimChar"/>
        </w:rPr>
        <w:t>PCA</w:t>
      </w:r>
      <w:r>
        <w:t xml:space="preserve">, tomēr tas, visticamāk, ir saistīts ar pašu datu kopas īpašībām. Iespējams, tas, ka </w:t>
      </w:r>
      <w:r>
        <w:rPr>
          <w:rStyle w:val="VerbatimChar"/>
        </w:rPr>
        <w:t>PCA</w:t>
      </w:r>
      <w:r>
        <w:t xml:space="preserve"> rezultāts gandrīz pilnībā atkārto </w:t>
      </w:r>
      <w:r>
        <w:rPr>
          <w:rStyle w:val="VerbatimChar"/>
        </w:rPr>
        <w:t>ISOMAP</w:t>
      </w:r>
      <w:r>
        <w:t xml:space="preserve"> rezultātu ar </w:t>
      </w:r>
      <w:r>
        <w:rPr>
          <w:rStyle w:val="VerbatimChar"/>
        </w:rPr>
        <w:t>k = 40</w:t>
      </w:r>
      <w:r>
        <w:t xml:space="preserve">, ir saistīts ar to, ka datu kopas apjoms pats par sevi ir neliels, un 40 kaimiņi veido jau aptuveni 4,67% no kopējā novērojumu skaita. Tas, visticamāk, izraisīja situāciju, ka grafā gandrīz visi punkti tika savienoti, un īsākais ceļš starp punktiem kļuva līdzīgs eiklīda attālumam. Tādēļ </w:t>
      </w:r>
      <w:r>
        <w:rPr>
          <w:rStyle w:val="VerbatimChar"/>
        </w:rPr>
        <w:t>ISOMAP</w:t>
      </w:r>
      <w:r>
        <w:t xml:space="preserve"> rezultāts zaudēja nelineāro struktūru, un projekcija kļuva ļoti līdzīga lineārai </w:t>
      </w:r>
      <w:r>
        <w:rPr>
          <w:rStyle w:val="VerbatimChar"/>
        </w:rPr>
        <w:t>PCA</w:t>
      </w:r>
      <w:r>
        <w:t xml:space="preserve"> projekcijai.</w:t>
      </w:r>
    </w:p>
    <w:p w14:paraId="62D467F2" w14:textId="77777777" w:rsidR="00D67428" w:rsidRDefault="00000000">
      <w:pPr>
        <w:pStyle w:val="BodyText"/>
      </w:pPr>
      <w:r>
        <w:t xml:space="preserve">Var būt arī tā, ka datos vienkārši nepastāv izteikti nodalītas hipervirsmas, tāpēc rezultāts līdzinās lineāram </w:t>
      </w:r>
      <w:r>
        <w:rPr>
          <w:rStyle w:val="VerbatimChar"/>
        </w:rPr>
        <w:t>PCA</w:t>
      </w:r>
      <w:r>
        <w:t xml:space="preserve"> rezultātam.</w:t>
      </w:r>
      <w:bookmarkEnd w:id="3"/>
    </w:p>
    <w:sectPr w:rsidR="00D67428">
      <w:footerReference w:type="default" r:id="rId1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7582D" w14:textId="77777777" w:rsidR="0007273B" w:rsidRDefault="0007273B" w:rsidP="008810E5">
      <w:pPr>
        <w:spacing w:after="0"/>
      </w:pPr>
      <w:r>
        <w:separator/>
      </w:r>
    </w:p>
  </w:endnote>
  <w:endnote w:type="continuationSeparator" w:id="0">
    <w:p w14:paraId="6AA10D9E" w14:textId="77777777" w:rsidR="0007273B" w:rsidRDefault="0007273B" w:rsidP="008810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500114"/>
      <w:docPartObj>
        <w:docPartGallery w:val="Page Numbers (Bottom of Page)"/>
        <w:docPartUnique/>
      </w:docPartObj>
    </w:sdtPr>
    <w:sdtEndPr>
      <w:rPr>
        <w:noProof/>
      </w:rPr>
    </w:sdtEndPr>
    <w:sdtContent>
      <w:p w14:paraId="11011EE3" w14:textId="5F53992B" w:rsidR="008810E5" w:rsidRDefault="008810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1858DC" w14:textId="77777777" w:rsidR="008810E5" w:rsidRDefault="008810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8492E" w14:textId="77777777" w:rsidR="0007273B" w:rsidRDefault="0007273B" w:rsidP="008810E5">
      <w:pPr>
        <w:spacing w:after="0"/>
      </w:pPr>
      <w:r>
        <w:separator/>
      </w:r>
    </w:p>
  </w:footnote>
  <w:footnote w:type="continuationSeparator" w:id="0">
    <w:p w14:paraId="313D724D" w14:textId="77777777" w:rsidR="0007273B" w:rsidRDefault="0007273B" w:rsidP="008810E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48A2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4DCB3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59614607">
    <w:abstractNumId w:val="0"/>
  </w:num>
  <w:num w:numId="2" w16cid:durableId="15979848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67428"/>
    <w:rsid w:val="0007273B"/>
    <w:rsid w:val="00506156"/>
    <w:rsid w:val="008810E5"/>
    <w:rsid w:val="00D67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E0116"/>
  <w15:docId w15:val="{B513B331-ED89-4AF6-996D-D4CC8D9E7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8810E5"/>
    <w:pPr>
      <w:tabs>
        <w:tab w:val="center" w:pos="4680"/>
        <w:tab w:val="right" w:pos="9360"/>
      </w:tabs>
      <w:spacing w:after="0"/>
    </w:pPr>
  </w:style>
  <w:style w:type="character" w:customStyle="1" w:styleId="HeaderChar">
    <w:name w:val="Header Char"/>
    <w:basedOn w:val="DefaultParagraphFont"/>
    <w:link w:val="Header"/>
    <w:rsid w:val="008810E5"/>
  </w:style>
  <w:style w:type="paragraph" w:styleId="Footer">
    <w:name w:val="footer"/>
    <w:basedOn w:val="Normal"/>
    <w:link w:val="FooterChar"/>
    <w:uiPriority w:val="99"/>
    <w:rsid w:val="008810E5"/>
    <w:pPr>
      <w:tabs>
        <w:tab w:val="center" w:pos="4680"/>
        <w:tab w:val="right" w:pos="9360"/>
      </w:tabs>
      <w:spacing w:after="0"/>
    </w:pPr>
  </w:style>
  <w:style w:type="character" w:customStyle="1" w:styleId="FooterChar">
    <w:name w:val="Footer Char"/>
    <w:basedOn w:val="DefaultParagraphFont"/>
    <w:link w:val="Footer"/>
    <w:uiPriority w:val="99"/>
    <w:rsid w:val="008810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671</Words>
  <Characters>3826</Characters>
  <Application>Microsoft Office Word</Application>
  <DocSecurity>0</DocSecurity>
  <Lines>31</Lines>
  <Paragraphs>8</Paragraphs>
  <ScaleCrop>false</ScaleCrop>
  <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Dimensiju redukcija I</dc:title>
  <dc:creator>Jekaterīna Butkeviča</dc:creator>
  <cp:keywords/>
  <cp:lastModifiedBy>Jekaterīna Butkeviča</cp:lastModifiedBy>
  <cp:revision>2</cp:revision>
  <dcterms:created xsi:type="dcterms:W3CDTF">2025-12-05T20:38:00Z</dcterms:created>
  <dcterms:modified xsi:type="dcterms:W3CDTF">2025-12-05T20:48:00Z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 gads 05. decembris</vt:lpwstr>
  </property>
  <property fmtid="{D5CDD505-2E9C-101B-9397-08002B2CF9AE}" pid="3" name="output">
    <vt:lpwstr>word_document</vt:lpwstr>
  </property>
</Properties>
</file>