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4C0B" w14:textId="77777777" w:rsidR="00625E07" w:rsidRDefault="00000000">
      <w:pPr>
        <w:pStyle w:val="Title"/>
      </w:pPr>
      <w:r>
        <w:t>15_2_Eurovision</w:t>
      </w:r>
    </w:p>
    <w:p w14:paraId="0E78F3E7" w14:textId="77777777" w:rsidR="00625E07" w:rsidRDefault="00000000">
      <w:pPr>
        <w:pStyle w:val="Author"/>
      </w:pPr>
      <w:r>
        <w:t>Jekaterīna Butkeviča</w:t>
      </w:r>
    </w:p>
    <w:p w14:paraId="51319758" w14:textId="77777777" w:rsidR="00625E07" w:rsidRDefault="00000000">
      <w:pPr>
        <w:pStyle w:val="Date"/>
      </w:pPr>
      <w:r>
        <w:t>2026-01-18</w:t>
      </w:r>
    </w:p>
    <w:p w14:paraId="7687EE2C" w14:textId="77777777" w:rsidR="00625E07" w:rsidRDefault="00000000">
      <w:pPr>
        <w:pStyle w:val="Heading2"/>
      </w:pPr>
      <w:bookmarkStart w:id="0" w:name="uzdevums"/>
      <w:r>
        <w:t>Uzdevums</w:t>
      </w:r>
    </w:p>
    <w:p w14:paraId="57C8FAB4" w14:textId="77777777" w:rsidR="00625E07" w:rsidRDefault="00000000" w:rsidP="00DB15E9">
      <w:pPr>
        <w:pStyle w:val="FirstParagraph"/>
        <w:jc w:val="both"/>
      </w:pPr>
      <w:r>
        <w:t>Eirovīzijas dziesmu konkursa arhīvos ir sakrājusies bagātīga informācija par to, kā katras valsts klausītāji katru gadu ir balsojuši. Viegli pamanīt, ka balsojumos izpaužas “kaimiņu būšana” - norvēģi labprāt balso par zviedriem un otrādi, par Balkāniem nemaz nerunāsim…</w:t>
      </w:r>
    </w:p>
    <w:p w14:paraId="5446BACF" w14:textId="77777777" w:rsidR="00625E07" w:rsidRDefault="00000000" w:rsidP="00DB15E9">
      <w:pPr>
        <w:pStyle w:val="Compact"/>
        <w:numPr>
          <w:ilvl w:val="0"/>
          <w:numId w:val="2"/>
        </w:numPr>
        <w:jc w:val="both"/>
      </w:pPr>
      <w:r>
        <w:t>Vai Jūs pratīsiet “izrakt” no datiem šīs “kaimiņu būšanas” skaitliskos lielumus?</w:t>
      </w:r>
    </w:p>
    <w:p w14:paraId="387974DC" w14:textId="77777777" w:rsidR="00625E07" w:rsidRDefault="00000000" w:rsidP="00DB15E9">
      <w:pPr>
        <w:pStyle w:val="Compact"/>
        <w:numPr>
          <w:ilvl w:val="0"/>
          <w:numId w:val="2"/>
        </w:numPr>
        <w:jc w:val="both"/>
      </w:pPr>
      <w:r>
        <w:t>Un tad - “izlabot” balsošanas rezultātus, padarot tos “objektīvākus”?</w:t>
      </w:r>
    </w:p>
    <w:p w14:paraId="2684F7B6" w14:textId="77777777" w:rsidR="00625E07" w:rsidRDefault="00000000">
      <w:pPr>
        <w:pStyle w:val="Heading2"/>
      </w:pPr>
      <w:bookmarkStart w:id="1" w:name="dati"/>
      <w:bookmarkEnd w:id="0"/>
      <w:r>
        <w:t>Dati</w:t>
      </w:r>
    </w:p>
    <w:p w14:paraId="561FC826" w14:textId="65A91FEF" w:rsidR="00625E07" w:rsidRDefault="00000000" w:rsidP="00DB15E9">
      <w:pPr>
        <w:pStyle w:val="FirstParagraph"/>
      </w:pPr>
      <w:r>
        <w:t>Paņēmu datus par pēdējo piecu gadu balsojumiem (2019.–2024. gadi, izņemot 2020. gadu, jo tajā Eirovīzija nenotika). Datus ņemu no šīs vietnes:</w:t>
      </w:r>
      <w:r w:rsidR="00DB15E9">
        <w:t xml:space="preserve"> </w:t>
      </w:r>
      <w:hyperlink r:id="rId5" w:history="1">
        <w:r w:rsidR="00DB15E9" w:rsidRPr="00983C92">
          <w:rPr>
            <w:rStyle w:val="Hyperlink"/>
          </w:rPr>
          <w:t>https://eurovisionworld.com/eurovision/</w:t>
        </w:r>
      </w:hyperlink>
      <w:r>
        <w:t>.</w:t>
      </w:r>
    </w:p>
    <w:p w14:paraId="1C4E3B24" w14:textId="77777777" w:rsidR="00625E07" w:rsidRDefault="00000000" w:rsidP="00DB15E9">
      <w:pPr>
        <w:pStyle w:val="BodyText"/>
        <w:jc w:val="both"/>
      </w:pPr>
      <w:r>
        <w:t>Sākotnēji man bija matricas ar katras balsojošās valsts balsīm pret katru dalībvalsti katram gadam atsevišķi. Es apvienoju datus un pārveidoju garajā formātā:</w:t>
      </w:r>
    </w:p>
    <w:p w14:paraId="003F85AF" w14:textId="59284185" w:rsidR="00625E07" w:rsidRDefault="00000000">
      <w:pPr>
        <w:pStyle w:val="SourceCode"/>
      </w:pPr>
      <w:r>
        <w:rPr>
          <w:rStyle w:val="FunctionTok"/>
        </w:rPr>
        <w:t>library</w:t>
      </w:r>
      <w:r>
        <w:rPr>
          <w:rStyle w:val="NormalTok"/>
        </w:rPr>
        <w:t>(readxl)</w:t>
      </w:r>
      <w:r>
        <w:br/>
      </w:r>
      <w:r>
        <w:rPr>
          <w:rStyle w:val="FunctionTok"/>
        </w:rPr>
        <w:t>library</w:t>
      </w:r>
      <w:r>
        <w:rPr>
          <w:rStyle w:val="NormalTok"/>
        </w:rPr>
        <w:t>(dplyr)</w:t>
      </w:r>
      <w:r>
        <w:br/>
      </w:r>
      <w:r>
        <w:rPr>
          <w:rStyle w:val="FunctionTok"/>
        </w:rPr>
        <w:t>library</w:t>
      </w:r>
      <w:r>
        <w:rPr>
          <w:rStyle w:val="NormalTok"/>
        </w:rPr>
        <w:t>(tidyr)</w:t>
      </w:r>
      <w:r>
        <w:br/>
      </w:r>
      <w:r>
        <w:rPr>
          <w:rStyle w:val="FunctionTok"/>
        </w:rPr>
        <w:t>library</w:t>
      </w:r>
      <w:r>
        <w:rPr>
          <w:rStyle w:val="NormalTok"/>
        </w:rPr>
        <w:t>(ggplot2)</w:t>
      </w:r>
      <w:r>
        <w:br/>
      </w:r>
      <w:r>
        <w:br/>
      </w:r>
      <w:r>
        <w:rPr>
          <w:rStyle w:val="NormalTok"/>
        </w:rPr>
        <w:t xml:space="preserve">file </w:t>
      </w:r>
      <w:r>
        <w:rPr>
          <w:rStyle w:val="OtherTok"/>
        </w:rPr>
        <w:t>&lt;-</w:t>
      </w:r>
      <w:r>
        <w:rPr>
          <w:rStyle w:val="NormalTok"/>
        </w:rPr>
        <w:t xml:space="preserve"> </w:t>
      </w:r>
      <w:r>
        <w:rPr>
          <w:rStyle w:val="StringTok"/>
        </w:rPr>
        <w:t>"Eurovision_points.xlsx"</w:t>
      </w:r>
      <w:r>
        <w:br/>
      </w:r>
      <w:r>
        <w:rPr>
          <w:rStyle w:val="NormalTok"/>
        </w:rPr>
        <w:t xml:space="preserve">years </w:t>
      </w:r>
      <w:r>
        <w:rPr>
          <w:rStyle w:val="OtherTok"/>
        </w:rPr>
        <w:t>&lt;-</w:t>
      </w:r>
      <w:r>
        <w:rPr>
          <w:rStyle w:val="NormalTok"/>
        </w:rPr>
        <w:t xml:space="preserve"> </w:t>
      </w:r>
      <w:r>
        <w:rPr>
          <w:rStyle w:val="FunctionTok"/>
        </w:rPr>
        <w:t>excel_sheets</w:t>
      </w:r>
      <w:r>
        <w:rPr>
          <w:rStyle w:val="NormalTok"/>
        </w:rPr>
        <w:t>(file)</w:t>
      </w:r>
      <w:r>
        <w:br/>
      </w:r>
      <w:r>
        <w:br/>
      </w:r>
      <w:r>
        <w:rPr>
          <w:rStyle w:val="NormalTok"/>
        </w:rPr>
        <w:t xml:space="preserve">edata </w:t>
      </w:r>
      <w:r>
        <w:rPr>
          <w:rStyle w:val="OtherTok"/>
        </w:rPr>
        <w:t>&lt;-</w:t>
      </w:r>
      <w:r>
        <w:rPr>
          <w:rStyle w:val="NormalTok"/>
        </w:rPr>
        <w:t xml:space="preserve"> </w:t>
      </w:r>
      <w:r>
        <w:rPr>
          <w:rStyle w:val="FunctionTok"/>
        </w:rPr>
        <w:t>lapply</w:t>
      </w:r>
      <w:r>
        <w:rPr>
          <w:rStyle w:val="NormalTok"/>
        </w:rPr>
        <w:t xml:space="preserve">(years, </w:t>
      </w:r>
      <w:r>
        <w:rPr>
          <w:rStyle w:val="ControlFlowTok"/>
        </w:rPr>
        <w:t>function</w:t>
      </w:r>
      <w:r>
        <w:rPr>
          <w:rStyle w:val="NormalTok"/>
        </w:rPr>
        <w:t>(y){</w:t>
      </w:r>
      <w:r>
        <w:br/>
      </w:r>
      <w:r>
        <w:rPr>
          <w:rStyle w:val="NormalTok"/>
        </w:rPr>
        <w:t xml:space="preserve">  df </w:t>
      </w:r>
      <w:r>
        <w:rPr>
          <w:rStyle w:val="OtherTok"/>
        </w:rPr>
        <w:t>&lt;-</w:t>
      </w:r>
      <w:r>
        <w:rPr>
          <w:rStyle w:val="NormalTok"/>
        </w:rPr>
        <w:t xml:space="preserve"> </w:t>
      </w:r>
      <w:r>
        <w:rPr>
          <w:rStyle w:val="FunctionTok"/>
        </w:rPr>
        <w:t>read_excel</w:t>
      </w:r>
      <w:r>
        <w:rPr>
          <w:rStyle w:val="NormalTok"/>
        </w:rPr>
        <w:t xml:space="preserve">(file, </w:t>
      </w:r>
      <w:r>
        <w:rPr>
          <w:rStyle w:val="AttributeTok"/>
        </w:rPr>
        <w:t>sheet =</w:t>
      </w:r>
      <w:r>
        <w:rPr>
          <w:rStyle w:val="NormalTok"/>
        </w:rPr>
        <w:t xml:space="preserve"> y)</w:t>
      </w:r>
      <w:r>
        <w:br/>
      </w:r>
      <w:r>
        <w:rPr>
          <w:rStyle w:val="NormalTok"/>
        </w:rPr>
        <w:t xml:space="preserve">  df_long </w:t>
      </w:r>
      <w:r>
        <w:rPr>
          <w:rStyle w:val="OtherTok"/>
        </w:rPr>
        <w:t>&lt;-</w:t>
      </w:r>
      <w:r>
        <w:rPr>
          <w:rStyle w:val="NormalTok"/>
        </w:rPr>
        <w:t xml:space="preserve"> df </w:t>
      </w:r>
      <w:r>
        <w:rPr>
          <w:rStyle w:val="SpecialCharTok"/>
        </w:rPr>
        <w:t>%&gt;%</w:t>
      </w:r>
      <w:r>
        <w:br/>
      </w:r>
      <w:r>
        <w:rPr>
          <w:rStyle w:val="NormalTok"/>
        </w:rPr>
        <w:t xml:space="preserve">    </w:t>
      </w:r>
      <w:r>
        <w:rPr>
          <w:rStyle w:val="FunctionTok"/>
        </w:rPr>
        <w:t>pivot_longer</w:t>
      </w:r>
      <w:r>
        <w:rPr>
          <w:rStyle w:val="NormalTok"/>
        </w:rPr>
        <w:t>(</w:t>
      </w:r>
      <w:r>
        <w:rPr>
          <w:rStyle w:val="SpecialCharTok"/>
        </w:rPr>
        <w:t>-</w:t>
      </w:r>
      <w:r>
        <w:rPr>
          <w:rStyle w:val="DecValTok"/>
        </w:rPr>
        <w:t>1</w:t>
      </w:r>
      <w:r>
        <w:rPr>
          <w:rStyle w:val="NormalTok"/>
        </w:rPr>
        <w:t xml:space="preserve">, </w:t>
      </w:r>
      <w:r>
        <w:rPr>
          <w:rStyle w:val="AttributeTok"/>
        </w:rPr>
        <w:t>names_to =</w:t>
      </w:r>
      <w:r>
        <w:rPr>
          <w:rStyle w:val="NormalTok"/>
        </w:rPr>
        <w:t xml:space="preserve"> </w:t>
      </w:r>
      <w:r>
        <w:rPr>
          <w:rStyle w:val="StringTok"/>
        </w:rPr>
        <w:t>"voter"</w:t>
      </w:r>
      <w:r>
        <w:rPr>
          <w:rStyle w:val="NormalTok"/>
        </w:rPr>
        <w:t xml:space="preserve">, </w:t>
      </w:r>
      <w:r>
        <w:rPr>
          <w:rStyle w:val="AttributeTok"/>
        </w:rPr>
        <w:t>values_to =</w:t>
      </w:r>
      <w:r>
        <w:rPr>
          <w:rStyle w:val="NormalTok"/>
        </w:rPr>
        <w:t xml:space="preserve"> </w:t>
      </w:r>
      <w:r>
        <w:rPr>
          <w:rStyle w:val="StringTok"/>
        </w:rPr>
        <w:t>"points"</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receiver =</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year =</w:t>
      </w:r>
      <w:r>
        <w:rPr>
          <w:rStyle w:val="NormalTok"/>
        </w:rPr>
        <w:t xml:space="preserve"> y)</w:t>
      </w:r>
      <w:r>
        <w:br/>
      </w:r>
      <w:r>
        <w:rPr>
          <w:rStyle w:val="NormalTok"/>
        </w:rPr>
        <w:t xml:space="preserve">  df_long</w:t>
      </w:r>
      <w:r>
        <w:br/>
      </w:r>
      <w:r>
        <w:rPr>
          <w:rStyle w:val="NormalTok"/>
        </w:rPr>
        <w:t xml:space="preserve">}) </w:t>
      </w:r>
      <w:r>
        <w:rPr>
          <w:rStyle w:val="SpecialCharTok"/>
        </w:rPr>
        <w:t>%&gt;%</w:t>
      </w:r>
      <w:r>
        <w:rPr>
          <w:rStyle w:val="NormalTok"/>
        </w:rPr>
        <w:t xml:space="preserve"> </w:t>
      </w:r>
      <w:r>
        <w:rPr>
          <w:rStyle w:val="FunctionTok"/>
        </w:rPr>
        <w:t>bind_rows</w:t>
      </w:r>
      <w:r>
        <w:rPr>
          <w:rStyle w:val="NormalTok"/>
        </w:rPr>
        <w:t>()</w:t>
      </w:r>
      <w:r>
        <w:br/>
      </w:r>
      <w:r>
        <w:br/>
      </w:r>
      <w:r>
        <w:rPr>
          <w:rStyle w:val="FunctionTok"/>
        </w:rPr>
        <w:t>head</w:t>
      </w:r>
      <w:r>
        <w:rPr>
          <w:rStyle w:val="NormalTok"/>
        </w:rPr>
        <w:t>(edata</w:t>
      </w:r>
      <w:r w:rsidR="00DB15E9">
        <w:rPr>
          <w:rStyle w:val="NormalTok"/>
        </w:rPr>
        <w:t>, 3</w:t>
      </w:r>
      <w:r>
        <w:rPr>
          <w:rStyle w:val="NormalTok"/>
        </w:rPr>
        <w:t>)</w:t>
      </w:r>
    </w:p>
    <w:p w14:paraId="1FF8477E" w14:textId="1156ACB8" w:rsidR="00625E07" w:rsidRDefault="00000000">
      <w:pPr>
        <w:pStyle w:val="SourceCode"/>
      </w:pPr>
      <w:r>
        <w:rPr>
          <w:rStyle w:val="VerbatimChar"/>
        </w:rPr>
        <w:t>## # A tibble: 6 × 4</w:t>
      </w:r>
      <w:r>
        <w:br/>
      </w:r>
      <w:r>
        <w:rPr>
          <w:rStyle w:val="VerbatimChar"/>
        </w:rPr>
        <w:t xml:space="preserve">##   receiver    voter      points year </w:t>
      </w:r>
      <w:r>
        <w:br/>
      </w:r>
      <w:r>
        <w:rPr>
          <w:rStyle w:val="VerbatimChar"/>
        </w:rPr>
        <w:t>##   &lt;chr&gt;       &lt;chr&gt;       &lt;dbl&gt; &lt;chr&gt;</w:t>
      </w:r>
      <w:r>
        <w:br/>
      </w:r>
      <w:r>
        <w:rPr>
          <w:rStyle w:val="VerbatimChar"/>
        </w:rPr>
        <w:t xml:space="preserve">## 1 Switzerland Albania        15 2024 </w:t>
      </w:r>
      <w:r>
        <w:br/>
      </w:r>
      <w:r>
        <w:rPr>
          <w:rStyle w:val="VerbatimChar"/>
        </w:rPr>
        <w:t xml:space="preserve">## 2 Switzerland Armenia        15 2024 </w:t>
      </w:r>
      <w:r>
        <w:br/>
      </w:r>
      <w:r>
        <w:rPr>
          <w:rStyle w:val="VerbatimChar"/>
        </w:rPr>
        <w:t xml:space="preserve">## 3 Switzerland Australia      17 2024 </w:t>
      </w:r>
    </w:p>
    <w:p w14:paraId="12DB7A1B" w14:textId="77777777" w:rsidR="00625E07" w:rsidRPr="00DB15E9" w:rsidRDefault="00000000" w:rsidP="00DB15E9">
      <w:pPr>
        <w:pStyle w:val="FirstParagraph"/>
        <w:spacing w:before="0" w:after="0"/>
        <w:jc w:val="both"/>
        <w:rPr>
          <w:lang w:val="sv-SE"/>
        </w:rPr>
      </w:pPr>
      <w:r w:rsidRPr="00DB15E9">
        <w:rPr>
          <w:lang w:val="sv-SE"/>
        </w:rPr>
        <w:lastRenderedPageBreak/>
        <w:t>Tagad mums ir datu tabula, kurā:</w:t>
      </w:r>
    </w:p>
    <w:p w14:paraId="78BF1694" w14:textId="7EECFE56" w:rsidR="00DB15E9" w:rsidRDefault="00000000" w:rsidP="00DB15E9">
      <w:pPr>
        <w:pStyle w:val="BodyText"/>
        <w:numPr>
          <w:ilvl w:val="0"/>
          <w:numId w:val="3"/>
        </w:numPr>
        <w:spacing w:before="0" w:after="0"/>
        <w:jc w:val="both"/>
      </w:pPr>
      <w:r>
        <w:rPr>
          <w:rStyle w:val="VerbatimChar"/>
        </w:rPr>
        <w:t>voter</w:t>
      </w:r>
      <w:r>
        <w:t xml:space="preserve"> – balsojošā valsts; </w:t>
      </w:r>
    </w:p>
    <w:p w14:paraId="77C5DF41" w14:textId="64E6210D" w:rsidR="00DB15E9" w:rsidRDefault="00000000" w:rsidP="00DB15E9">
      <w:pPr>
        <w:pStyle w:val="BodyText"/>
        <w:numPr>
          <w:ilvl w:val="0"/>
          <w:numId w:val="3"/>
        </w:numPr>
        <w:spacing w:before="0" w:after="0"/>
        <w:jc w:val="both"/>
      </w:pPr>
      <w:r>
        <w:rPr>
          <w:rStyle w:val="VerbatimChar"/>
        </w:rPr>
        <w:t>receiver</w:t>
      </w:r>
      <w:r>
        <w:t xml:space="preserve"> – valsts, kas saņem punktus </w:t>
      </w:r>
    </w:p>
    <w:p w14:paraId="50D2A266" w14:textId="6B8EDAA5" w:rsidR="00DB15E9" w:rsidRDefault="00000000" w:rsidP="00DB15E9">
      <w:pPr>
        <w:pStyle w:val="BodyText"/>
        <w:numPr>
          <w:ilvl w:val="0"/>
          <w:numId w:val="3"/>
        </w:numPr>
        <w:spacing w:before="0" w:after="0"/>
        <w:jc w:val="both"/>
      </w:pPr>
      <w:r>
        <w:rPr>
          <w:rStyle w:val="VerbatimChar"/>
        </w:rPr>
        <w:t>points</w:t>
      </w:r>
      <w:r>
        <w:t xml:space="preserve"> – piešķirto punktu skaits </w:t>
      </w:r>
    </w:p>
    <w:p w14:paraId="08E80AB2" w14:textId="6266CD7F" w:rsidR="00625E07" w:rsidRDefault="00000000" w:rsidP="00DB15E9">
      <w:pPr>
        <w:pStyle w:val="BodyText"/>
        <w:numPr>
          <w:ilvl w:val="0"/>
          <w:numId w:val="3"/>
        </w:numPr>
        <w:spacing w:before="0" w:after="0"/>
        <w:jc w:val="both"/>
      </w:pPr>
      <w:r>
        <w:rPr>
          <w:rStyle w:val="VerbatimChar"/>
        </w:rPr>
        <w:t>year</w:t>
      </w:r>
      <w:r>
        <w:t xml:space="preserve"> – gads</w:t>
      </w:r>
    </w:p>
    <w:p w14:paraId="48EEFA92" w14:textId="77777777" w:rsidR="00625E07" w:rsidRDefault="00000000">
      <w:pPr>
        <w:pStyle w:val="Heading2"/>
      </w:pPr>
      <w:bookmarkStart w:id="2" w:name="pirmais-uzdevums-kaimiņu-būšana"/>
      <w:bookmarkEnd w:id="1"/>
      <w:r>
        <w:t>Pirmais uzdevums – kaimiņu būšana</w:t>
      </w:r>
    </w:p>
    <w:p w14:paraId="130F9DD1" w14:textId="6D9293A4" w:rsidR="00625E07" w:rsidRDefault="00000000" w:rsidP="00DB15E9">
      <w:pPr>
        <w:pStyle w:val="FirstParagraph"/>
        <w:jc w:val="both"/>
      </w:pPr>
      <w:r>
        <w:t>Ir divi iespējamie iemesli, kāpēc A valsts dod B valstij daudz punktu: A. Dziesma ir laba. B.</w:t>
      </w:r>
      <w:r w:rsidR="00DB15E9">
        <w:t> </w:t>
      </w:r>
      <w:r>
        <w:t>Valstīm ir līdzīga kultūra, tās ir saprotamākas viena otrai vai ir labākas attiecības starp valstīm – kaimiņu efekts.</w:t>
      </w:r>
    </w:p>
    <w:p w14:paraId="5926082E" w14:textId="77777777" w:rsidR="00625E07" w:rsidRDefault="00000000" w:rsidP="00DB15E9">
      <w:pPr>
        <w:pStyle w:val="BodyText"/>
        <w:jc w:val="both"/>
      </w:pPr>
      <w:r>
        <w:t>Iegūtie novērtējumi ir A + B kopā. Piemēram, ja Zviedrija regulāri uzstājas ar labām dziesmām un visi par tām balso, tad augsts novērtējums Zviedrijai no Norvēģijas nepierāda kaimiņu efektu.</w:t>
      </w:r>
    </w:p>
    <w:p w14:paraId="2314C1D3" w14:textId="77777777" w:rsidR="00625E07" w:rsidRDefault="00000000" w:rsidP="00DB15E9">
      <w:pPr>
        <w:pStyle w:val="BodyText"/>
        <w:jc w:val="both"/>
      </w:pPr>
      <w:r>
        <w:t>Kaimiņu efektu var definēt kā pastāvīgu, atkārtotu novirzi vieniem un tiem pašiem valstu pāriem. Tādēļ aprēķinām novirzi no balsotāja vidējā:</w:t>
      </w:r>
    </w:p>
    <w:p w14:paraId="6E5C91D1" w14:textId="77777777" w:rsidR="00625E07" w:rsidRDefault="00000000">
      <w:pPr>
        <w:pStyle w:val="SourceCode"/>
      </w:pPr>
      <w:r>
        <w:rPr>
          <w:rStyle w:val="NormalTok"/>
        </w:rPr>
        <w:t xml:space="preserve">bias_norm </w:t>
      </w:r>
      <w:r>
        <w:rPr>
          <w:rStyle w:val="OtherTok"/>
        </w:rPr>
        <w:t>&lt;-</w:t>
      </w:r>
      <w:r>
        <w:rPr>
          <w:rStyle w:val="NormalTok"/>
        </w:rPr>
        <w:t xml:space="preserve"> edata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(points)) </w:t>
      </w:r>
      <w:r>
        <w:rPr>
          <w:rStyle w:val="SpecialCharTok"/>
        </w:rPr>
        <w:t>%&gt;%</w:t>
      </w:r>
      <w:r>
        <w:br/>
      </w:r>
      <w:r>
        <w:rPr>
          <w:rStyle w:val="NormalTok"/>
        </w:rPr>
        <w:t xml:space="preserve">  </w:t>
      </w:r>
      <w:r>
        <w:rPr>
          <w:rStyle w:val="FunctionTok"/>
        </w:rPr>
        <w:t>group_by</w:t>
      </w:r>
      <w:r>
        <w:rPr>
          <w:rStyle w:val="NormalTok"/>
        </w:rPr>
        <w:t xml:space="preserve">(voter) </w:t>
      </w:r>
      <w:r>
        <w:rPr>
          <w:rStyle w:val="SpecialCharTok"/>
        </w:rPr>
        <w:t>%&gt;%</w:t>
      </w:r>
      <w:r>
        <w:br/>
      </w:r>
      <w:r>
        <w:rPr>
          <w:rStyle w:val="NormalTok"/>
        </w:rPr>
        <w:t xml:space="preserve">  </w:t>
      </w:r>
      <w:r>
        <w:rPr>
          <w:rStyle w:val="FunctionTok"/>
        </w:rPr>
        <w:t>mutate</w:t>
      </w:r>
      <w:r>
        <w:rPr>
          <w:rStyle w:val="NormalTok"/>
        </w:rPr>
        <w:t>(</w:t>
      </w:r>
      <w:r>
        <w:rPr>
          <w:rStyle w:val="AttributeTok"/>
        </w:rPr>
        <w:t>voter_mean =</w:t>
      </w:r>
      <w:r>
        <w:rPr>
          <w:rStyle w:val="NormalTok"/>
        </w:rPr>
        <w:t xml:space="preserve"> </w:t>
      </w:r>
      <w:r>
        <w:rPr>
          <w:rStyle w:val="FunctionTok"/>
        </w:rPr>
        <w:t>mean</w:t>
      </w:r>
      <w:r>
        <w:rPr>
          <w:rStyle w:val="NormalTok"/>
        </w:rPr>
        <w:t xml:space="preserve">(points))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bias =</w:t>
      </w:r>
      <w:r>
        <w:rPr>
          <w:rStyle w:val="NormalTok"/>
        </w:rPr>
        <w:t xml:space="preserve"> points </w:t>
      </w:r>
      <w:r>
        <w:rPr>
          <w:rStyle w:val="SpecialCharTok"/>
        </w:rPr>
        <w:t>-</w:t>
      </w:r>
      <w:r>
        <w:rPr>
          <w:rStyle w:val="NormalTok"/>
        </w:rPr>
        <w:t xml:space="preserve"> voter_mean)</w:t>
      </w:r>
    </w:p>
    <w:p w14:paraId="7052FAC8" w14:textId="77777777" w:rsidR="00625E07" w:rsidRDefault="00000000">
      <w:pPr>
        <w:pStyle w:val="FirstParagraph"/>
      </w:pPr>
      <w:r>
        <w:t>Aprēķinām vidējo novirzi pa valstu pāriem un gadu skaitu, kuros valsts A ir balsojusi par valsti B.</w:t>
      </w:r>
    </w:p>
    <w:p w14:paraId="3A6BAE3D" w14:textId="77777777" w:rsidR="00625E07" w:rsidRDefault="00000000">
      <w:pPr>
        <w:pStyle w:val="SourceCode"/>
      </w:pPr>
      <w:r>
        <w:rPr>
          <w:rStyle w:val="NormalTok"/>
        </w:rPr>
        <w:t xml:space="preserve">heat_data </w:t>
      </w:r>
      <w:r>
        <w:rPr>
          <w:rStyle w:val="OtherTok"/>
        </w:rPr>
        <w:t>&lt;-</w:t>
      </w:r>
      <w:r>
        <w:rPr>
          <w:rStyle w:val="NormalTok"/>
        </w:rPr>
        <w:t xml:space="preserve"> bias_norm </w:t>
      </w:r>
      <w:r>
        <w:rPr>
          <w:rStyle w:val="SpecialCharTok"/>
        </w:rPr>
        <w:t>%&gt;%</w:t>
      </w:r>
      <w:r>
        <w:br/>
      </w:r>
      <w:r>
        <w:rPr>
          <w:rStyle w:val="NormalTok"/>
        </w:rPr>
        <w:t xml:space="preserve">  </w:t>
      </w:r>
      <w:r>
        <w:rPr>
          <w:rStyle w:val="FunctionTok"/>
        </w:rPr>
        <w:t>group_by</w:t>
      </w:r>
      <w:r>
        <w:rPr>
          <w:rStyle w:val="NormalTok"/>
        </w:rPr>
        <w:t xml:space="preserve">(voter, receiver)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mean_bias =</w:t>
      </w:r>
      <w:r>
        <w:rPr>
          <w:rStyle w:val="NormalTok"/>
        </w:rPr>
        <w:t xml:space="preserve"> </w:t>
      </w:r>
      <w:r>
        <w:rPr>
          <w:rStyle w:val="FunctionTok"/>
        </w:rPr>
        <w:t>mean</w:t>
      </w:r>
      <w:r>
        <w:rPr>
          <w:rStyle w:val="NormalTok"/>
        </w:rPr>
        <w:t>(bias),</w:t>
      </w:r>
      <w:r>
        <w:br/>
      </w:r>
      <w:r>
        <w:rPr>
          <w:rStyle w:val="NormalTok"/>
        </w:rPr>
        <w:t xml:space="preserve">    </w:t>
      </w:r>
      <w:r>
        <w:rPr>
          <w:rStyle w:val="AttributeTok"/>
        </w:rPr>
        <w:t>n_years =</w:t>
      </w:r>
      <w:r>
        <w:rPr>
          <w:rStyle w:val="NormalTok"/>
        </w:rPr>
        <w:t xml:space="preserve"> </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p>
    <w:p w14:paraId="50081D12" w14:textId="77777777" w:rsidR="00625E07" w:rsidRDefault="00000000">
      <w:pPr>
        <w:pStyle w:val="FirstParagraph"/>
      </w:pPr>
      <w:r>
        <w:t>Vizualizējam siltuma karti:</w:t>
      </w:r>
    </w:p>
    <w:p w14:paraId="62501D3E" w14:textId="77777777" w:rsidR="00625E07" w:rsidRDefault="00000000">
      <w:pPr>
        <w:pStyle w:val="SourceCode"/>
      </w:pPr>
      <w:r>
        <w:rPr>
          <w:rStyle w:val="NormalTok"/>
        </w:rPr>
        <w:t xml:space="preserve">heat_before </w:t>
      </w:r>
      <w:r>
        <w:rPr>
          <w:rStyle w:val="OtherTok"/>
        </w:rPr>
        <w:t>&lt;-</w:t>
      </w:r>
      <w:r>
        <w:rPr>
          <w:rStyle w:val="NormalTok"/>
        </w:rPr>
        <w:t xml:space="preserve"> bias_norm </w:t>
      </w:r>
      <w:r>
        <w:rPr>
          <w:rStyle w:val="SpecialCharTok"/>
        </w:rPr>
        <w:t>%&gt;%</w:t>
      </w:r>
      <w:r>
        <w:br/>
      </w:r>
      <w:r>
        <w:rPr>
          <w:rStyle w:val="NormalTok"/>
        </w:rPr>
        <w:t xml:space="preserve">  </w:t>
      </w:r>
      <w:r>
        <w:rPr>
          <w:rStyle w:val="FunctionTok"/>
        </w:rPr>
        <w:t>group_by</w:t>
      </w:r>
      <w:r>
        <w:rPr>
          <w:rStyle w:val="NormalTok"/>
        </w:rPr>
        <w:t xml:space="preserve">(voter, receiver) </w:t>
      </w:r>
      <w:r>
        <w:rPr>
          <w:rStyle w:val="SpecialCharTok"/>
        </w:rPr>
        <w:t>%&gt;%</w:t>
      </w:r>
      <w:r>
        <w:br/>
      </w:r>
      <w:r>
        <w:rPr>
          <w:rStyle w:val="NormalTok"/>
        </w:rPr>
        <w:t xml:space="preserve">  </w:t>
      </w:r>
      <w:r>
        <w:rPr>
          <w:rStyle w:val="FunctionTok"/>
        </w:rPr>
        <w:t>summarise</w:t>
      </w:r>
      <w:r>
        <w:rPr>
          <w:rStyle w:val="NormalTok"/>
        </w:rPr>
        <w:t>(</w:t>
      </w:r>
      <w:r>
        <w:rPr>
          <w:rStyle w:val="AttributeTok"/>
        </w:rPr>
        <w:t>mean_bias =</w:t>
      </w:r>
      <w:r>
        <w:rPr>
          <w:rStyle w:val="NormalTok"/>
        </w:rPr>
        <w:t xml:space="preserve"> </w:t>
      </w:r>
      <w:r>
        <w:rPr>
          <w:rStyle w:val="FunctionTok"/>
        </w:rPr>
        <w:t>mean</w:t>
      </w:r>
      <w:r>
        <w:rPr>
          <w:rStyle w:val="NormalTok"/>
        </w:rPr>
        <w:t xml:space="preserve">(bias, </w:t>
      </w:r>
      <w:r>
        <w:rPr>
          <w:rStyle w:val="AttributeTok"/>
        </w:rPr>
        <w:t>na.rm =</w:t>
      </w:r>
      <w:r>
        <w:rPr>
          <w:rStyle w:val="NormalTok"/>
        </w:rPr>
        <w:t xml:space="preserve"> </w:t>
      </w:r>
      <w:r>
        <w:rPr>
          <w:rStyle w:val="ConstantTok"/>
        </w:rPr>
        <w:t>TRUE</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(heat_before,</w:t>
      </w:r>
      <w:r>
        <w:br/>
      </w:r>
      <w:r>
        <w:rPr>
          <w:rStyle w:val="NormalTok"/>
        </w:rPr>
        <w:t xml:space="preserve">       </w:t>
      </w:r>
      <w:r>
        <w:rPr>
          <w:rStyle w:val="FunctionTok"/>
        </w:rPr>
        <w:t>aes</w:t>
      </w:r>
      <w:r>
        <w:rPr>
          <w:rStyle w:val="NormalTok"/>
        </w:rPr>
        <w:t>(</w:t>
      </w:r>
      <w:r>
        <w:rPr>
          <w:rStyle w:val="AttributeTok"/>
        </w:rPr>
        <w:t>x =</w:t>
      </w:r>
      <w:r>
        <w:rPr>
          <w:rStyle w:val="NormalTok"/>
        </w:rPr>
        <w:t xml:space="preserve"> voter, </w:t>
      </w:r>
      <w:r>
        <w:rPr>
          <w:rStyle w:val="AttributeTok"/>
        </w:rPr>
        <w:t>y =</w:t>
      </w:r>
      <w:r>
        <w:rPr>
          <w:rStyle w:val="NormalTok"/>
        </w:rPr>
        <w:t xml:space="preserve"> receiver, </w:t>
      </w:r>
      <w:r>
        <w:rPr>
          <w:rStyle w:val="AttributeTok"/>
        </w:rPr>
        <w:t>fill =</w:t>
      </w:r>
      <w:r>
        <w:rPr>
          <w:rStyle w:val="NormalTok"/>
        </w:rPr>
        <w:t xml:space="preserve"> mean_bias)) </w:t>
      </w:r>
      <w:r>
        <w:rPr>
          <w:rStyle w:val="SpecialCharTok"/>
        </w:rPr>
        <w:t>+</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scale_fill_gradient2</w:t>
      </w:r>
      <w:r>
        <w:rPr>
          <w:rStyle w:val="NormalTok"/>
        </w:rPr>
        <w:t>(</w:t>
      </w:r>
      <w:r>
        <w:br/>
      </w:r>
      <w:r>
        <w:rPr>
          <w:rStyle w:val="NormalTok"/>
        </w:rPr>
        <w:t xml:space="preserve">    </w:t>
      </w:r>
      <w:r>
        <w:rPr>
          <w:rStyle w:val="AttributeTok"/>
        </w:rPr>
        <w:t>low =</w:t>
      </w:r>
      <w:r>
        <w:rPr>
          <w:rStyle w:val="NormalTok"/>
        </w:rPr>
        <w:t xml:space="preserve"> </w:t>
      </w:r>
      <w:r>
        <w:rPr>
          <w:rStyle w:val="StringTok"/>
        </w:rPr>
        <w:t>"blue"</w:t>
      </w:r>
      <w:r>
        <w:rPr>
          <w:rStyle w:val="NormalTok"/>
        </w:rPr>
        <w:t xml:space="preserve">, </w:t>
      </w:r>
      <w:r>
        <w:rPr>
          <w:rStyle w:val="AttributeTok"/>
        </w:rPr>
        <w:t>mid =</w:t>
      </w:r>
      <w:r>
        <w:rPr>
          <w:rStyle w:val="NormalTok"/>
        </w:rPr>
        <w:t xml:space="preserve"> </w:t>
      </w:r>
      <w:r>
        <w:rPr>
          <w:rStyle w:val="StringTok"/>
        </w:rPr>
        <w:t>"white"</w:t>
      </w:r>
      <w:r>
        <w:rPr>
          <w:rStyle w:val="NormalTok"/>
        </w:rPr>
        <w:t xml:space="preserve">, </w:t>
      </w:r>
      <w:r>
        <w:rPr>
          <w:rStyle w:val="AttributeTok"/>
        </w:rPr>
        <w:t>high =</w:t>
      </w:r>
      <w:r>
        <w:rPr>
          <w:rStyle w:val="NormalTok"/>
        </w:rPr>
        <w:t xml:space="preserve"> </w:t>
      </w:r>
      <w:r>
        <w:rPr>
          <w:rStyle w:val="StringTok"/>
        </w:rPr>
        <w:t>"red"</w:t>
      </w:r>
      <w:r>
        <w:rPr>
          <w:rStyle w:val="NormalTok"/>
        </w:rPr>
        <w:t>,</w:t>
      </w:r>
      <w:r>
        <w:br/>
      </w:r>
      <w:r>
        <w:rPr>
          <w:rStyle w:val="NormalTok"/>
        </w:rPr>
        <w:t xml:space="preserve">    </w:t>
      </w:r>
      <w:r>
        <w:rPr>
          <w:rStyle w:val="AttributeTok"/>
        </w:rPr>
        <w:t>midpoint =</w:t>
      </w:r>
      <w:r>
        <w:rPr>
          <w:rStyle w:val="NormalTok"/>
        </w:rPr>
        <w:t xml:space="preserve"> </w:t>
      </w:r>
      <w:r>
        <w:rPr>
          <w:rStyle w:val="DecValTok"/>
        </w:rPr>
        <w:t>0</w:t>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SpecialCharTok"/>
        </w:rPr>
        <w:t>-</w:t>
      </w:r>
      <w:r>
        <w:rPr>
          <w:rStyle w:val="DecValTok"/>
        </w:rPr>
        <w:t>16</w:t>
      </w:r>
      <w:r>
        <w:rPr>
          <w:rStyle w:val="NormalTok"/>
        </w:rPr>
        <w:t xml:space="preserve">, </w:t>
      </w:r>
      <w:r>
        <w:rPr>
          <w:rStyle w:val="DecValTok"/>
        </w:rPr>
        <w:t>16</w:t>
      </w:r>
      <w:r>
        <w:rPr>
          <w:rStyle w:val="NormalTok"/>
        </w:rPr>
        <w:t>)</w:t>
      </w:r>
      <w:r>
        <w:br/>
      </w:r>
      <w:r>
        <w:rPr>
          <w:rStyle w:val="NormalTok"/>
        </w:rPr>
        <w:lastRenderedPageBreak/>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"Balsošanas novirze no balsotāja vidējā (pirms korekcijas)"</w:t>
      </w:r>
      <w:r>
        <w:rPr>
          <w:rStyle w:val="NormalTok"/>
        </w:rPr>
        <w:t>,</w:t>
      </w:r>
      <w:r>
        <w:br/>
      </w:r>
      <w:r>
        <w:rPr>
          <w:rStyle w:val="NormalTok"/>
        </w:rPr>
        <w:t xml:space="preserve">    </w:t>
      </w:r>
      <w:r>
        <w:rPr>
          <w:rStyle w:val="AttributeTok"/>
        </w:rPr>
        <w:t>x =</w:t>
      </w:r>
      <w:r>
        <w:rPr>
          <w:rStyle w:val="NormalTok"/>
        </w:rPr>
        <w:t xml:space="preserve"> </w:t>
      </w:r>
      <w:r>
        <w:rPr>
          <w:rStyle w:val="StringTok"/>
        </w:rPr>
        <w:t>"Balsojošā valsts"</w:t>
      </w:r>
      <w:r>
        <w:rPr>
          <w:rStyle w:val="NormalTok"/>
        </w:rPr>
        <w:t>,</w:t>
      </w:r>
      <w:r>
        <w:br/>
      </w:r>
      <w:r>
        <w:rPr>
          <w:rStyle w:val="NormalTok"/>
        </w:rPr>
        <w:t xml:space="preserve">    </w:t>
      </w:r>
      <w:r>
        <w:rPr>
          <w:rStyle w:val="AttributeTok"/>
        </w:rPr>
        <w:t>y =</w:t>
      </w:r>
      <w:r>
        <w:rPr>
          <w:rStyle w:val="NormalTok"/>
        </w:rPr>
        <w:t xml:space="preserve"> </w:t>
      </w:r>
      <w:r>
        <w:rPr>
          <w:rStyle w:val="StringTok"/>
        </w:rPr>
        <w:t>"Saņēmēja valsts"</w:t>
      </w:r>
      <w:r>
        <w:rPr>
          <w:rStyle w:val="NormalTok"/>
        </w:rPr>
        <w:t>,</w:t>
      </w:r>
      <w:r>
        <w:br/>
      </w:r>
      <w:r>
        <w:rPr>
          <w:rStyle w:val="NormalTok"/>
        </w:rPr>
        <w:t xml:space="preserve">    </w:t>
      </w:r>
      <w:r>
        <w:rPr>
          <w:rStyle w:val="AttributeTok"/>
        </w:rPr>
        <w:t>fill =</w:t>
      </w:r>
      <w:r>
        <w:rPr>
          <w:rStyle w:val="NormalTok"/>
        </w:rPr>
        <w:t xml:space="preserve"> </w:t>
      </w:r>
      <w:r>
        <w:rPr>
          <w:rStyle w:val="StringTok"/>
        </w:rPr>
        <w:t>"Bias"</w:t>
      </w:r>
      <w:r>
        <w:br/>
      </w:r>
      <w:r>
        <w:rPr>
          <w:rStyle w:val="NormalTok"/>
        </w:rPr>
        <w:t xml:space="preserve">  ) </w:t>
      </w:r>
      <w:r>
        <w:rPr>
          <w:rStyle w:val="SpecialCharTok"/>
        </w:rPr>
        <w:t>+</w:t>
      </w:r>
      <w:r>
        <w:rPr>
          <w:rStyle w:val="NormalTok"/>
        </w:rPr>
        <w:t xml:space="preserve"> </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size =</w:t>
      </w:r>
      <w:r>
        <w:rPr>
          <w:rStyle w:val="NormalTok"/>
        </w:rPr>
        <w:t xml:space="preserve"> </w:t>
      </w:r>
      <w:r>
        <w:rPr>
          <w:rStyle w:val="DecValTok"/>
        </w:rPr>
        <w:t>10</w:t>
      </w:r>
      <w:r>
        <w:rPr>
          <w:rStyle w:val="NormalTok"/>
        </w:rPr>
        <w:t xml:space="preserve">, </w:t>
      </w:r>
      <w:r>
        <w:rPr>
          <w:rStyle w:val="AttributeTok"/>
        </w:rPr>
        <w:t>vjust =</w:t>
      </w:r>
      <w:r>
        <w:rPr>
          <w:rStyle w:val="NormalTok"/>
        </w:rPr>
        <w:t xml:space="preserve"> </w:t>
      </w:r>
      <w:r>
        <w:rPr>
          <w:rStyle w:val="FloatTok"/>
        </w:rPr>
        <w:t>0.5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axis.text.y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w:t>
      </w:r>
      <w:r>
        <w:br/>
      </w:r>
      <w:r>
        <w:rPr>
          <w:rStyle w:val="NormalTok"/>
        </w:rPr>
        <w:t xml:space="preserve">    </w:t>
      </w:r>
      <w:r>
        <w:rPr>
          <w:rStyle w:val="AttributeTok"/>
        </w:rPr>
        <w:t>panel.grid.major =</w:t>
      </w:r>
      <w:r>
        <w:rPr>
          <w:rStyle w:val="NormalTok"/>
        </w:rPr>
        <w:t xml:space="preserve"> </w:t>
      </w:r>
      <w:r>
        <w:rPr>
          <w:rStyle w:val="FunctionTok"/>
        </w:rPr>
        <w:t>element_blank</w:t>
      </w:r>
      <w:r>
        <w:rPr>
          <w:rStyle w:val="NormalTok"/>
        </w:rPr>
        <w:t xml:space="preserve">(),  </w:t>
      </w:r>
      <w:r>
        <w:br/>
      </w:r>
      <w:r>
        <w:rPr>
          <w:rStyle w:val="NormalTok"/>
        </w:rPr>
        <w:t xml:space="preserve">    </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p>
    <w:p w14:paraId="367ECE55" w14:textId="392228BB" w:rsidR="00625E07" w:rsidRDefault="00DB15E9" w:rsidP="00DB15E9">
      <w:pPr>
        <w:pStyle w:val="FirstParagraph"/>
        <w:jc w:val="center"/>
      </w:pPr>
      <w:r>
        <w:rPr>
          <w:noProof/>
        </w:rPr>
        <w:drawing>
          <wp:inline distT="0" distB="0" distL="0" distR="0" wp14:anchorId="6E815D94" wp14:editId="612F8F99">
            <wp:extent cx="5638800" cy="5638800"/>
            <wp:effectExtent l="0" t="0" r="0" b="0"/>
            <wp:docPr id="143621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2143" name="Picture 14362121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38800" cy="5638800"/>
                    </a:xfrm>
                    <a:prstGeom prst="rect">
                      <a:avLst/>
                    </a:prstGeom>
                  </pic:spPr>
                </pic:pic>
              </a:graphicData>
            </a:graphic>
          </wp:inline>
        </w:drawing>
      </w:r>
    </w:p>
    <w:p w14:paraId="39BE618E" w14:textId="77777777" w:rsidR="00625E07" w:rsidRDefault="00000000" w:rsidP="00DB15E9">
      <w:pPr>
        <w:pStyle w:val="BodyText"/>
        <w:jc w:val="both"/>
      </w:pPr>
      <w:r>
        <w:lastRenderedPageBreak/>
        <w:t xml:space="preserve">Sarkanā krāsa norāda, ka valsts A piešķir valstij B vairāk punktu nekā parasti — tas parāda kaimiņefektu. Zilā krāsa norāda, ka punktu skaits ir zem parastā, savukārt krāsa, kas tuvu baltajai, — ka punktu skaits ir ap normu. Pelēkā krāsa norāda uz </w:t>
      </w:r>
      <w:r>
        <w:rPr>
          <w:rStyle w:val="VerbatimChar"/>
        </w:rPr>
        <w:t>NA</w:t>
      </w:r>
      <w:r>
        <w:t xml:space="preserve"> vērtībām.</w:t>
      </w:r>
    </w:p>
    <w:p w14:paraId="57B153C9" w14:textId="77777777" w:rsidR="00625E07" w:rsidRDefault="00000000" w:rsidP="00DB15E9">
      <w:pPr>
        <w:pStyle w:val="BodyText"/>
        <w:jc w:val="both"/>
      </w:pPr>
      <w:r>
        <w:t>Zviedrija vidēji dod vairāk punktu Norvēģijai, Islandei, Horvātijai, Spānijai un Šveicei. Norvēģija vidēji dod izteikti vairāk punktu Zviedrijai un nedaudz vairāk nekā videji — Maltai. Serbija ļoti izteikti favoritizē Horvātiju un Ziemeļmaķedoniju. Melnkalne vidēji dod vairāk punktu Albānijai, Rumānijai, Serbijai, Krievijai, Spānijai un Ukrainai. Latvija vidēji dod vairāk punktu Lietuvai, Ukrainai un Krievijai. Igaunija vidēji vairāk punktu dod Horvātijai un Somijai. Krievija favoritizē Azerbaidžānu, Baltkrieviju un Moldovu.</w:t>
      </w:r>
    </w:p>
    <w:p w14:paraId="48E81FA2" w14:textId="5199190A" w:rsidR="00625E07" w:rsidRDefault="00000000" w:rsidP="00DB15E9">
      <w:pPr>
        <w:pStyle w:val="BodyText"/>
        <w:jc w:val="both"/>
      </w:pPr>
      <w:r>
        <w:t>Redzams, ka lielākajā daļā attēlā demonstrēt</w:t>
      </w:r>
      <w:r w:rsidR="00DB15E9">
        <w:t>o</w:t>
      </w:r>
      <w:r>
        <w:t xml:space="preserve"> gadījum</w:t>
      </w:r>
      <w:r w:rsidR="00DB15E9">
        <w:t>u</w:t>
      </w:r>
      <w:r>
        <w:t xml:space="preserve"> izpaužas kaimiņu efekts, tomēr tas dažkārt </w:t>
      </w:r>
      <w:r w:rsidR="00DB15E9">
        <w:t>iet kopā</w:t>
      </w:r>
      <w:r>
        <w:t xml:space="preserve"> arī ar dziesmu kvalitāti vai citiem signāliem (piemēram, Zviedrijas simpātija Spānijai). Svarīgi atzīmēt, ka 5 gadi ir salīdzinoši īss periods, lai skaidri atdalītu kvalitātes signālu no balsošanas tendencēm.</w:t>
      </w:r>
    </w:p>
    <w:p w14:paraId="0C126CFC" w14:textId="77777777" w:rsidR="00625E07" w:rsidRDefault="00000000">
      <w:pPr>
        <w:pStyle w:val="Heading2"/>
      </w:pPr>
      <w:bookmarkStart w:id="3" w:name="X5277b654020d716c7fed92abfdf8d998e0884cf"/>
      <w:bookmarkEnd w:id="2"/>
      <w:r>
        <w:t>Otrais uzdevums – balsošanas rezultātu korekcija</w:t>
      </w:r>
    </w:p>
    <w:p w14:paraId="39EBBEF0" w14:textId="77777777" w:rsidR="00625E07" w:rsidRDefault="00000000" w:rsidP="00DB15E9">
      <w:pPr>
        <w:pStyle w:val="FirstParagraph"/>
        <w:jc w:val="both"/>
      </w:pPr>
      <w:r>
        <w:t>Lai koriģētu Eirovīzijas balsošanas rezultātus, no iegūto punktu skaita atņemam novirzi.</w:t>
      </w:r>
    </w:p>
    <w:p w14:paraId="2408CA4A" w14:textId="234DE919" w:rsidR="00625E07" w:rsidRDefault="00000000">
      <w:pPr>
        <w:pStyle w:val="SourceCode"/>
      </w:pPr>
      <w:r>
        <w:rPr>
          <w:rStyle w:val="NormalTok"/>
        </w:rPr>
        <w:t xml:space="preserve">edata_corrected </w:t>
      </w:r>
      <w:r>
        <w:rPr>
          <w:rStyle w:val="OtherTok"/>
        </w:rPr>
        <w:t>&lt;-</w:t>
      </w:r>
      <w:r>
        <w:rPr>
          <w:rStyle w:val="NormalTok"/>
        </w:rPr>
        <w:t xml:space="preserve"> bias_norm </w:t>
      </w:r>
      <w:r>
        <w:rPr>
          <w:rStyle w:val="SpecialCharTok"/>
        </w:rPr>
        <w:t>%&gt;%</w:t>
      </w:r>
      <w:r>
        <w:br/>
      </w:r>
      <w:r>
        <w:rPr>
          <w:rStyle w:val="NormalTok"/>
        </w:rPr>
        <w:t xml:space="preserve">  </w:t>
      </w:r>
      <w:r>
        <w:rPr>
          <w:rStyle w:val="FunctionTok"/>
        </w:rPr>
        <w:t>left_join</w:t>
      </w:r>
      <w:r>
        <w:rPr>
          <w:rStyle w:val="NormalTok"/>
        </w:rPr>
        <w:t xml:space="preserve">(heat_data </w:t>
      </w:r>
      <w:r>
        <w:rPr>
          <w:rStyle w:val="SpecialCharTok"/>
        </w:rPr>
        <w:t>%&gt;%</w:t>
      </w:r>
      <w:r>
        <w:rPr>
          <w:rStyle w:val="NormalTok"/>
        </w:rPr>
        <w:t xml:space="preserve"> </w:t>
      </w:r>
      <w:r>
        <w:rPr>
          <w:rStyle w:val="FunctionTok"/>
        </w:rPr>
        <w:t>select</w:t>
      </w:r>
      <w:r>
        <w:rPr>
          <w:rStyle w:val="NormalTok"/>
        </w:rPr>
        <w:t>(voter, receiver, mean_bias),</w:t>
      </w:r>
      <w:r>
        <w:br/>
      </w:r>
      <w:r>
        <w:rPr>
          <w:rStyle w:val="NormalTok"/>
        </w:rPr>
        <w:t xml:space="preserve">            </w:t>
      </w:r>
      <w:r>
        <w:rPr>
          <w:rStyle w:val="AttributeTok"/>
        </w:rPr>
        <w:t>by =</w:t>
      </w:r>
      <w:r>
        <w:rPr>
          <w:rStyle w:val="NormalTok"/>
        </w:rPr>
        <w:t xml:space="preserve"> </w:t>
      </w:r>
      <w:r>
        <w:rPr>
          <w:rStyle w:val="FunctionTok"/>
        </w:rPr>
        <w:t>c</w:t>
      </w:r>
      <w:r>
        <w:rPr>
          <w:rStyle w:val="NormalTok"/>
        </w:rPr>
        <w:t>(</w:t>
      </w:r>
      <w:r>
        <w:rPr>
          <w:rStyle w:val="StringTok"/>
        </w:rPr>
        <w:t>"voter"</w:t>
      </w:r>
      <w:r>
        <w:rPr>
          <w:rStyle w:val="NormalTok"/>
        </w:rPr>
        <w:t xml:space="preserve">, </w:t>
      </w:r>
      <w:r>
        <w:rPr>
          <w:rStyle w:val="StringTok"/>
        </w:rPr>
        <w:t>"receiver"</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mean_bias =</w:t>
      </w:r>
      <w:r>
        <w:rPr>
          <w:rStyle w:val="NormalTok"/>
        </w:rPr>
        <w:t xml:space="preserve"> </w:t>
      </w:r>
      <w:r>
        <w:rPr>
          <w:rStyle w:val="FunctionTok"/>
        </w:rPr>
        <w:t>ifelse</w:t>
      </w:r>
      <w:r>
        <w:rPr>
          <w:rStyle w:val="NormalTok"/>
        </w:rPr>
        <w:t>(</w:t>
      </w:r>
      <w:r>
        <w:rPr>
          <w:rStyle w:val="FunctionTok"/>
        </w:rPr>
        <w:t>is.na</w:t>
      </w:r>
      <w:r>
        <w:rPr>
          <w:rStyle w:val="NormalTok"/>
        </w:rPr>
        <w:t xml:space="preserve">(mean_bias), </w:t>
      </w:r>
      <w:r>
        <w:rPr>
          <w:rStyle w:val="DecValTok"/>
        </w:rPr>
        <w:t>0</w:t>
      </w:r>
      <w:r>
        <w:rPr>
          <w:rStyle w:val="NormalTok"/>
        </w:rPr>
        <w:t>, mean_bias),</w:t>
      </w:r>
      <w:r>
        <w:br/>
      </w:r>
      <w:r>
        <w:rPr>
          <w:rStyle w:val="NormalTok"/>
        </w:rPr>
        <w:t xml:space="preserve">    </w:t>
      </w:r>
      <w:r>
        <w:rPr>
          <w:rStyle w:val="AttributeTok"/>
        </w:rPr>
        <w:t>corrected_bias =</w:t>
      </w:r>
      <w:r>
        <w:rPr>
          <w:rStyle w:val="NormalTok"/>
        </w:rPr>
        <w:t xml:space="preserve"> bias </w:t>
      </w:r>
      <w:r>
        <w:rPr>
          <w:rStyle w:val="SpecialCharTok"/>
        </w:rPr>
        <w:t>-</w:t>
      </w:r>
      <w:r>
        <w:rPr>
          <w:rStyle w:val="NormalTok"/>
        </w:rPr>
        <w:t xml:space="preserve"> mean_bias, </w:t>
      </w:r>
      <w:r>
        <w:br/>
      </w:r>
      <w:r>
        <w:rPr>
          <w:rStyle w:val="NormalTok"/>
        </w:rPr>
        <w:t xml:space="preserve">    </w:t>
      </w:r>
      <w:r>
        <w:rPr>
          <w:rStyle w:val="AttributeTok"/>
        </w:rPr>
        <w:t>objective_points =</w:t>
      </w:r>
      <w:r>
        <w:rPr>
          <w:rStyle w:val="NormalTok"/>
        </w:rPr>
        <w:t xml:space="preserve"> points </w:t>
      </w:r>
      <w:r>
        <w:rPr>
          <w:rStyle w:val="SpecialCharTok"/>
        </w:rPr>
        <w:t>-</w:t>
      </w:r>
      <w:r>
        <w:rPr>
          <w:rStyle w:val="NormalTok"/>
        </w:rPr>
        <w:t xml:space="preserve"> mean_bias </w:t>
      </w:r>
      <w:r>
        <w:br/>
      </w:r>
      <w:r>
        <w:rPr>
          <w:rStyle w:val="NormalTok"/>
        </w:rPr>
        <w:t xml:space="preserve">  )</w:t>
      </w:r>
    </w:p>
    <w:p w14:paraId="00454F34" w14:textId="77777777" w:rsidR="00625E07" w:rsidRDefault="00000000" w:rsidP="00DB15E9">
      <w:pPr>
        <w:pStyle w:val="FirstParagraph"/>
        <w:jc w:val="both"/>
      </w:pPr>
      <w:r>
        <w:t xml:space="preserve">Tagad </w:t>
      </w:r>
      <w:r>
        <w:rPr>
          <w:rStyle w:val="VerbatimChar"/>
        </w:rPr>
        <w:t>corrected_points</w:t>
      </w:r>
      <w:r>
        <w:t xml:space="preserve"> mainīga atrodas objektīvāki punkti, kur noņemts pāru specifiskais bias. Tagad: ja dziesma ir laba, tā saņem daudz punktu no visiem, bet, punkti netiek mākslīgi palielināti, ja valsti “drauzdzējas”. Tagad valsts aizņem augstu vietu tikai, ja to konsekventi augsti vērtē daudz valstis.</w:t>
      </w:r>
    </w:p>
    <w:p w14:paraId="7DFC3AF4" w14:textId="77777777" w:rsidR="00625E07" w:rsidRDefault="00000000" w:rsidP="00DB15E9">
      <w:pPr>
        <w:pStyle w:val="BodyText"/>
        <w:jc w:val="both"/>
      </w:pPr>
      <w:r>
        <w:t xml:space="preserve">Koriģētā novirze </w:t>
      </w:r>
      <w:r>
        <w:rPr>
          <w:rStyle w:val="VerbatimChar"/>
        </w:rPr>
        <w:t>corrected_bias</w:t>
      </w:r>
      <w:r>
        <w:t xml:space="preserve"> attiecas uz katru valsts balsojumu konkrētajā gadā, noņemot šim pārim raksturīgo vidējo kaimiņefektu, kas aprēķināts no visiem pieejamajiem gadiem. Šī vērtība rāda, cik konkrētā dziesma gadā pārsniedz vai atpaliek no sistemātiskā kaimiņefekta.</w:t>
      </w:r>
    </w:p>
    <w:p w14:paraId="506EA444" w14:textId="77777777" w:rsidR="00625E07" w:rsidRDefault="00000000" w:rsidP="00DB15E9">
      <w:pPr>
        <w:pStyle w:val="BodyText"/>
        <w:jc w:val="both"/>
      </w:pPr>
      <w:r>
        <w:t>Salīdzinājumam – Top 10 valstu summētie punkti pirms korekcijas (visā apskatītajā periodā):</w:t>
      </w:r>
    </w:p>
    <w:p w14:paraId="3FA0B612" w14:textId="77777777" w:rsidR="00625E07" w:rsidRDefault="00000000">
      <w:pPr>
        <w:pStyle w:val="SourceCode"/>
      </w:pPr>
      <w:r>
        <w:rPr>
          <w:rStyle w:val="NormalTok"/>
        </w:rPr>
        <w:t xml:space="preserve">top_countries_raw </w:t>
      </w:r>
      <w:r>
        <w:rPr>
          <w:rStyle w:val="OtherTok"/>
        </w:rPr>
        <w:t>&lt;-</w:t>
      </w:r>
      <w:r>
        <w:rPr>
          <w:rStyle w:val="NormalTok"/>
        </w:rPr>
        <w:t xml:space="preserve"> edata </w:t>
      </w:r>
      <w:r>
        <w:rPr>
          <w:rStyle w:val="SpecialCharTok"/>
        </w:rPr>
        <w:t>%&gt;%</w:t>
      </w:r>
      <w:r>
        <w:br/>
      </w:r>
      <w:r>
        <w:rPr>
          <w:rStyle w:val="NormalTok"/>
        </w:rPr>
        <w:t xml:space="preserve">  </w:t>
      </w:r>
      <w:r>
        <w:rPr>
          <w:rStyle w:val="FunctionTok"/>
        </w:rPr>
        <w:t>group_by</w:t>
      </w:r>
      <w:r>
        <w:rPr>
          <w:rStyle w:val="NormalTok"/>
        </w:rPr>
        <w:t xml:space="preserve">(receiver) </w:t>
      </w:r>
      <w:r>
        <w:rPr>
          <w:rStyle w:val="SpecialCharTok"/>
        </w:rPr>
        <w:t>%&gt;%</w:t>
      </w:r>
      <w:r>
        <w:br/>
      </w:r>
      <w:r>
        <w:rPr>
          <w:rStyle w:val="NormalTok"/>
        </w:rPr>
        <w:t xml:space="preserve">  </w:t>
      </w:r>
      <w:r>
        <w:rPr>
          <w:rStyle w:val="FunctionTok"/>
        </w:rPr>
        <w:t>summarise</w:t>
      </w:r>
      <w:r>
        <w:rPr>
          <w:rStyle w:val="NormalTok"/>
        </w:rPr>
        <w:t>(</w:t>
      </w:r>
      <w:r>
        <w:rPr>
          <w:rStyle w:val="AttributeTok"/>
        </w:rPr>
        <w:t>total_points =</w:t>
      </w:r>
      <w:r>
        <w:rPr>
          <w:rStyle w:val="NormalTok"/>
        </w:rPr>
        <w:t xml:space="preserve"> </w:t>
      </w:r>
      <w:r>
        <w:rPr>
          <w:rStyle w:val="FunctionTok"/>
        </w:rPr>
        <w:t>sum</w:t>
      </w:r>
      <w:r>
        <w:rPr>
          <w:rStyle w:val="NormalTok"/>
        </w:rPr>
        <w:t xml:space="preserve">(points,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(total_points)) </w:t>
      </w:r>
      <w:r>
        <w:rPr>
          <w:rStyle w:val="SpecialCharTok"/>
        </w:rPr>
        <w:t>%&gt;%</w:t>
      </w:r>
      <w:r>
        <w:br/>
      </w:r>
      <w:r>
        <w:rPr>
          <w:rStyle w:val="NormalTok"/>
        </w:rPr>
        <w:t xml:space="preserve">  </w:t>
      </w:r>
      <w:r>
        <w:rPr>
          <w:rStyle w:val="FunctionTok"/>
        </w:rPr>
        <w:t>head</w:t>
      </w:r>
      <w:r>
        <w:rPr>
          <w:rStyle w:val="NormalTok"/>
        </w:rPr>
        <w:t>(</w:t>
      </w:r>
      <w:r>
        <w:rPr>
          <w:rStyle w:val="DecValTok"/>
        </w:rPr>
        <w:t>10</w:t>
      </w:r>
      <w:r>
        <w:rPr>
          <w:rStyle w:val="NormalTok"/>
        </w:rPr>
        <w:t>)</w:t>
      </w:r>
      <w:r>
        <w:br/>
      </w:r>
      <w:r>
        <w:lastRenderedPageBreak/>
        <w:br/>
      </w:r>
      <w:r>
        <w:rPr>
          <w:rStyle w:val="NormalTok"/>
        </w:rPr>
        <w:t>top_countries_raw</w:t>
      </w:r>
    </w:p>
    <w:p w14:paraId="1375A390" w14:textId="77777777" w:rsidR="00625E07" w:rsidRDefault="00000000">
      <w:pPr>
        <w:pStyle w:val="SourceCode"/>
      </w:pPr>
      <w:r>
        <w:rPr>
          <w:rStyle w:val="VerbatimChar"/>
        </w:rPr>
        <w:t>## # A tibble: 10 × 2</w:t>
      </w:r>
      <w:r>
        <w:br/>
      </w:r>
      <w:r>
        <w:rPr>
          <w:rStyle w:val="VerbatimChar"/>
        </w:rPr>
        <w:t>##    receiver    total_points</w:t>
      </w:r>
      <w:r>
        <w:br/>
      </w:r>
      <w:r>
        <w:rPr>
          <w:rStyle w:val="VerbatimChar"/>
        </w:rPr>
        <w:t>##    &lt;chr&gt;              &lt;dbl&gt;</w:t>
      </w:r>
      <w:r>
        <w:br/>
      </w:r>
      <w:r>
        <w:rPr>
          <w:rStyle w:val="VerbatimChar"/>
        </w:rPr>
        <w:t>##  1 Italy               1882</w:t>
      </w:r>
      <w:r>
        <w:br/>
      </w:r>
      <w:r>
        <w:rPr>
          <w:rStyle w:val="VerbatimChar"/>
        </w:rPr>
        <w:t>##  2 Ukraine             1691</w:t>
      </w:r>
      <w:r>
        <w:br/>
      </w:r>
      <w:r>
        <w:rPr>
          <w:rStyle w:val="VerbatimChar"/>
        </w:rPr>
        <w:t>##  3 Sweden              1638</w:t>
      </w:r>
      <w:r>
        <w:br/>
      </w:r>
      <w:r>
        <w:rPr>
          <w:rStyle w:val="VerbatimChar"/>
        </w:rPr>
        <w:t>##  4 Switzerland         1557</w:t>
      </w:r>
      <w:r>
        <w:br/>
      </w:r>
      <w:r>
        <w:rPr>
          <w:rStyle w:val="VerbatimChar"/>
        </w:rPr>
        <w:t>##  5 France              1170</w:t>
      </w:r>
      <w:r>
        <w:br/>
      </w:r>
      <w:r>
        <w:rPr>
          <w:rStyle w:val="VerbatimChar"/>
        </w:rPr>
        <w:t>##  6 Finland              903</w:t>
      </w:r>
      <w:r>
        <w:br/>
      </w:r>
      <w:r>
        <w:rPr>
          <w:rStyle w:val="VerbatimChar"/>
        </w:rPr>
        <w:t>##  7 Norway               872</w:t>
      </w:r>
      <w:r>
        <w:br/>
      </w:r>
      <w:r>
        <w:rPr>
          <w:rStyle w:val="VerbatimChar"/>
        </w:rPr>
        <w:t>##  8 Israel               865</w:t>
      </w:r>
      <w:r>
        <w:br/>
      </w:r>
      <w:r>
        <w:rPr>
          <w:rStyle w:val="VerbatimChar"/>
        </w:rPr>
        <w:t>##  9 Netherlands          680</w:t>
      </w:r>
      <w:r>
        <w:br/>
      </w:r>
      <w:r>
        <w:rPr>
          <w:rStyle w:val="VerbatimChar"/>
        </w:rPr>
        <w:t>## 10 Croatia              670</w:t>
      </w:r>
    </w:p>
    <w:p w14:paraId="231088AE" w14:textId="77777777" w:rsidR="00625E07" w:rsidRDefault="00000000" w:rsidP="00DB15E9">
      <w:pPr>
        <w:pStyle w:val="FirstParagraph"/>
        <w:jc w:val="both"/>
      </w:pPr>
      <w:r>
        <w:t xml:space="preserve">Lai iegūtu objektīvo valstu topu (visā apskatītajā periodā), tiek izmantoti </w:t>
      </w:r>
      <w:r>
        <w:rPr>
          <w:rStyle w:val="VerbatimChar"/>
        </w:rPr>
        <w:t>corrected_points</w:t>
      </w:r>
      <w:r>
        <w:t xml:space="preserve"> — sākotnējie punkti ar atņemtu pāru vidējo kaimiņefektu, summēti pāri visiem gadiem.</w:t>
      </w:r>
    </w:p>
    <w:p w14:paraId="4C584BFC" w14:textId="77777777" w:rsidR="00625E07" w:rsidRDefault="00000000">
      <w:pPr>
        <w:pStyle w:val="SourceCode"/>
      </w:pPr>
      <w:r>
        <w:rPr>
          <w:rStyle w:val="NormalTok"/>
        </w:rPr>
        <w:t xml:space="preserve">top_countries </w:t>
      </w:r>
      <w:r>
        <w:rPr>
          <w:rStyle w:val="OtherTok"/>
        </w:rPr>
        <w:t>&lt;-</w:t>
      </w:r>
      <w:r>
        <w:rPr>
          <w:rStyle w:val="NormalTok"/>
        </w:rPr>
        <w:t xml:space="preserve"> edata_corrected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(receiver) </w:t>
      </w:r>
      <w:r>
        <w:rPr>
          <w:rStyle w:val="SpecialCharTok"/>
        </w:rPr>
        <w:t>%&gt;%</w:t>
      </w:r>
      <w:r>
        <w:br/>
      </w:r>
      <w:r>
        <w:rPr>
          <w:rStyle w:val="NormalTok"/>
        </w:rPr>
        <w:t xml:space="preserve">  </w:t>
      </w:r>
      <w:r>
        <w:rPr>
          <w:rStyle w:val="FunctionTok"/>
        </w:rPr>
        <w:t>summarise</w:t>
      </w:r>
      <w:r>
        <w:rPr>
          <w:rStyle w:val="NormalTok"/>
        </w:rPr>
        <w:t>(</w:t>
      </w:r>
      <w:r>
        <w:rPr>
          <w:rStyle w:val="AttributeTok"/>
        </w:rPr>
        <w:t>total_objective =</w:t>
      </w:r>
      <w:r>
        <w:rPr>
          <w:rStyle w:val="NormalTok"/>
        </w:rPr>
        <w:t xml:space="preserve"> </w:t>
      </w:r>
      <w:r>
        <w:rPr>
          <w:rStyle w:val="FunctionTok"/>
        </w:rPr>
        <w:t>sum</w:t>
      </w:r>
      <w:r>
        <w:rPr>
          <w:rStyle w:val="NormalTok"/>
        </w:rPr>
        <w:t xml:space="preserve">(objective_points,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(total_objective)) </w:t>
      </w:r>
      <w:r>
        <w:rPr>
          <w:rStyle w:val="SpecialCharTok"/>
        </w:rPr>
        <w:t>%&gt;%</w:t>
      </w:r>
      <w:r>
        <w:br/>
      </w:r>
      <w:r>
        <w:rPr>
          <w:rStyle w:val="NormalTok"/>
        </w:rPr>
        <w:t xml:space="preserve">  </w:t>
      </w:r>
      <w:r>
        <w:rPr>
          <w:rStyle w:val="FunctionTok"/>
        </w:rPr>
        <w:t>head</w:t>
      </w:r>
      <w:r>
        <w:rPr>
          <w:rStyle w:val="NormalTok"/>
        </w:rPr>
        <w:t>(</w:t>
      </w:r>
      <w:r>
        <w:rPr>
          <w:rStyle w:val="DecValTok"/>
        </w:rPr>
        <w:t>10</w:t>
      </w:r>
      <w:r>
        <w:rPr>
          <w:rStyle w:val="NormalTok"/>
        </w:rPr>
        <w:t>)</w:t>
      </w:r>
      <w:r>
        <w:br/>
      </w:r>
      <w:r>
        <w:br/>
      </w:r>
      <w:r>
        <w:rPr>
          <w:rStyle w:val="NormalTok"/>
        </w:rPr>
        <w:t>top_countries</w:t>
      </w:r>
    </w:p>
    <w:p w14:paraId="7267D50A" w14:textId="77777777" w:rsidR="00625E07" w:rsidRDefault="00000000">
      <w:pPr>
        <w:pStyle w:val="SourceCode"/>
      </w:pPr>
      <w:r>
        <w:rPr>
          <w:rStyle w:val="VerbatimChar"/>
        </w:rPr>
        <w:t>## # A tibble: 10 × 2</w:t>
      </w:r>
      <w:r>
        <w:br/>
      </w:r>
      <w:r>
        <w:rPr>
          <w:rStyle w:val="VerbatimChar"/>
        </w:rPr>
        <w:t>##    receiver    total_objective</w:t>
      </w:r>
      <w:r>
        <w:br/>
      </w:r>
      <w:r>
        <w:rPr>
          <w:rStyle w:val="VerbatimChar"/>
        </w:rPr>
        <w:t>##    &lt;chr&gt;                 &lt;dbl&gt;</w:t>
      </w:r>
      <w:r>
        <w:br/>
      </w:r>
      <w:r>
        <w:rPr>
          <w:rStyle w:val="VerbatimChar"/>
        </w:rPr>
        <w:t>##  1 Italy                 1412.</w:t>
      </w:r>
      <w:r>
        <w:br/>
      </w:r>
      <w:r>
        <w:rPr>
          <w:rStyle w:val="VerbatimChar"/>
        </w:rPr>
        <w:t>##  2 Sweden                1281.</w:t>
      </w:r>
      <w:r>
        <w:br/>
      </w:r>
      <w:r>
        <w:rPr>
          <w:rStyle w:val="VerbatimChar"/>
        </w:rPr>
        <w:t>##  3 Switzerland           1245.</w:t>
      </w:r>
      <w:r>
        <w:br/>
      </w:r>
      <w:r>
        <w:rPr>
          <w:rStyle w:val="VerbatimChar"/>
        </w:rPr>
        <w:t>##  4 Ukraine               1158.</w:t>
      </w:r>
      <w:r>
        <w:br/>
      </w:r>
      <w:r>
        <w:rPr>
          <w:rStyle w:val="VerbatimChar"/>
        </w:rPr>
        <w:t>##  5 Norway                1064.</w:t>
      </w:r>
      <w:r>
        <w:br/>
      </w:r>
      <w:r>
        <w:rPr>
          <w:rStyle w:val="VerbatimChar"/>
        </w:rPr>
        <w:t>##  6 France                1057.</w:t>
      </w:r>
      <w:r>
        <w:br/>
      </w:r>
      <w:r>
        <w:rPr>
          <w:rStyle w:val="VerbatimChar"/>
        </w:rPr>
        <w:t>##  7 Finland                780.</w:t>
      </w:r>
      <w:r>
        <w:br/>
      </w:r>
      <w:r>
        <w:rPr>
          <w:rStyle w:val="VerbatimChar"/>
        </w:rPr>
        <w:t>##  8 Israel                 763.</w:t>
      </w:r>
      <w:r>
        <w:br/>
      </w:r>
      <w:r>
        <w:rPr>
          <w:rStyle w:val="VerbatimChar"/>
        </w:rPr>
        <w:t>##  9 Portugal               735.</w:t>
      </w:r>
      <w:r>
        <w:br/>
      </w:r>
      <w:r>
        <w:rPr>
          <w:rStyle w:val="VerbatimChar"/>
        </w:rPr>
        <w:t>## 10 Australia              701.</w:t>
      </w:r>
    </w:p>
    <w:p w14:paraId="1464E050" w14:textId="77777777" w:rsidR="00625E07" w:rsidRDefault="00000000" w:rsidP="00DB15E9">
      <w:pPr>
        <w:pStyle w:val="FirstParagraph"/>
        <w:jc w:val="both"/>
      </w:pPr>
      <w:r>
        <w:t>Izveidotie saraksti nedaudz savā starpā atšķiras – nedaudz izmainījies tajos iekļauto valstu saraksts, kā arī būtiski izmainījušās valstu aizņemtās “vietas”, jo tika izņemts sistemātiskais kaimiņefekts, saglabājot tikai to balsojuma daļu, ko nevar izskaidrot ar pastāvīgām savstarpējām simpātijām.</w:t>
      </w:r>
    </w:p>
    <w:p w14:paraId="7A79DE18" w14:textId="77777777" w:rsidR="00DB15E9" w:rsidRDefault="00DB15E9">
      <w:pPr>
        <w:pStyle w:val="BodyText"/>
      </w:pPr>
    </w:p>
    <w:p w14:paraId="29BEC81B" w14:textId="77777777" w:rsidR="00DB15E9" w:rsidRDefault="00DB15E9">
      <w:pPr>
        <w:pStyle w:val="BodyText"/>
      </w:pPr>
    </w:p>
    <w:p w14:paraId="7CFE2451" w14:textId="48A622E7" w:rsidR="00625E07" w:rsidRDefault="00000000">
      <w:pPr>
        <w:pStyle w:val="BodyText"/>
      </w:pPr>
      <w:r>
        <w:lastRenderedPageBreak/>
        <w:t>Vizualizējam siltuma karti:</w:t>
      </w:r>
    </w:p>
    <w:p w14:paraId="3CC42DAA" w14:textId="77777777" w:rsidR="00625E07" w:rsidRDefault="00000000">
      <w:pPr>
        <w:pStyle w:val="SourceCode"/>
      </w:pPr>
      <w:r>
        <w:rPr>
          <w:rStyle w:val="NormalTok"/>
        </w:rPr>
        <w:t xml:space="preserve">heat_after </w:t>
      </w:r>
      <w:r>
        <w:rPr>
          <w:rStyle w:val="OtherTok"/>
        </w:rPr>
        <w:t>&lt;-</w:t>
      </w:r>
      <w:r>
        <w:rPr>
          <w:rStyle w:val="NormalTok"/>
        </w:rPr>
        <w:t xml:space="preserve"> edata_corrected </w:t>
      </w:r>
      <w:r>
        <w:rPr>
          <w:rStyle w:val="SpecialCharTok"/>
        </w:rPr>
        <w:t>%&gt;%</w:t>
      </w:r>
      <w:r>
        <w:br/>
      </w:r>
      <w:r>
        <w:rPr>
          <w:rStyle w:val="NormalTok"/>
        </w:rPr>
        <w:t xml:space="preserve">  </w:t>
      </w:r>
      <w:r>
        <w:rPr>
          <w:rStyle w:val="FunctionTok"/>
        </w:rPr>
        <w:t>group_by</w:t>
      </w:r>
      <w:r>
        <w:rPr>
          <w:rStyle w:val="NormalTok"/>
        </w:rPr>
        <w:t xml:space="preserve">(voter, receiver)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mean_corrected =</w:t>
      </w:r>
      <w:r>
        <w:rPr>
          <w:rStyle w:val="NormalTok"/>
        </w:rPr>
        <w:t xml:space="preserve"> </w:t>
      </w:r>
      <w:r>
        <w:rPr>
          <w:rStyle w:val="FunctionTok"/>
        </w:rPr>
        <w:t>mean</w:t>
      </w:r>
      <w:r>
        <w:rPr>
          <w:rStyle w:val="NormalTok"/>
        </w:rPr>
        <w:t xml:space="preserve">(corrected_bias,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FunctionTok"/>
        </w:rPr>
        <w:t>ggplot</w:t>
      </w:r>
      <w:r>
        <w:rPr>
          <w:rStyle w:val="NormalTok"/>
        </w:rPr>
        <w:t>(heat_after,</w:t>
      </w:r>
      <w:r>
        <w:br/>
      </w:r>
      <w:r>
        <w:rPr>
          <w:rStyle w:val="NormalTok"/>
        </w:rPr>
        <w:t xml:space="preserve">       </w:t>
      </w:r>
      <w:r>
        <w:rPr>
          <w:rStyle w:val="FunctionTok"/>
        </w:rPr>
        <w:t>aes</w:t>
      </w:r>
      <w:r>
        <w:rPr>
          <w:rStyle w:val="NormalTok"/>
        </w:rPr>
        <w:t>(</w:t>
      </w:r>
      <w:r>
        <w:rPr>
          <w:rStyle w:val="AttributeTok"/>
        </w:rPr>
        <w:t>x =</w:t>
      </w:r>
      <w:r>
        <w:rPr>
          <w:rStyle w:val="NormalTok"/>
        </w:rPr>
        <w:t xml:space="preserve"> voter, </w:t>
      </w:r>
      <w:r>
        <w:rPr>
          <w:rStyle w:val="AttributeTok"/>
        </w:rPr>
        <w:t>y =</w:t>
      </w:r>
      <w:r>
        <w:rPr>
          <w:rStyle w:val="NormalTok"/>
        </w:rPr>
        <w:t xml:space="preserve"> receiver, </w:t>
      </w:r>
      <w:r>
        <w:rPr>
          <w:rStyle w:val="AttributeTok"/>
        </w:rPr>
        <w:t>fill =</w:t>
      </w:r>
      <w:r>
        <w:rPr>
          <w:rStyle w:val="NormalTok"/>
        </w:rPr>
        <w:t xml:space="preserve"> mean_corrected)) </w:t>
      </w:r>
      <w:r>
        <w:rPr>
          <w:rStyle w:val="SpecialCharTok"/>
        </w:rPr>
        <w:t>+</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scale_fill_gradient2</w:t>
      </w:r>
      <w:r>
        <w:rPr>
          <w:rStyle w:val="NormalTok"/>
        </w:rPr>
        <w:t>(</w:t>
      </w:r>
      <w:r>
        <w:br/>
      </w:r>
      <w:r>
        <w:rPr>
          <w:rStyle w:val="NormalTok"/>
        </w:rPr>
        <w:t xml:space="preserve">    </w:t>
      </w:r>
      <w:r>
        <w:rPr>
          <w:rStyle w:val="AttributeTok"/>
        </w:rPr>
        <w:t>low =</w:t>
      </w:r>
      <w:r>
        <w:rPr>
          <w:rStyle w:val="NormalTok"/>
        </w:rPr>
        <w:t xml:space="preserve"> </w:t>
      </w:r>
      <w:r>
        <w:rPr>
          <w:rStyle w:val="StringTok"/>
        </w:rPr>
        <w:t>"blue"</w:t>
      </w:r>
      <w:r>
        <w:rPr>
          <w:rStyle w:val="NormalTok"/>
        </w:rPr>
        <w:t xml:space="preserve">, </w:t>
      </w:r>
      <w:r>
        <w:rPr>
          <w:rStyle w:val="AttributeTok"/>
        </w:rPr>
        <w:t>mid =</w:t>
      </w:r>
      <w:r>
        <w:rPr>
          <w:rStyle w:val="NormalTok"/>
        </w:rPr>
        <w:t xml:space="preserve"> </w:t>
      </w:r>
      <w:r>
        <w:rPr>
          <w:rStyle w:val="StringTok"/>
        </w:rPr>
        <w:t>"white"</w:t>
      </w:r>
      <w:r>
        <w:rPr>
          <w:rStyle w:val="NormalTok"/>
        </w:rPr>
        <w:t xml:space="preserve">, </w:t>
      </w:r>
      <w:r>
        <w:rPr>
          <w:rStyle w:val="AttributeTok"/>
        </w:rPr>
        <w:t>high =</w:t>
      </w:r>
      <w:r>
        <w:rPr>
          <w:rStyle w:val="NormalTok"/>
        </w:rPr>
        <w:t xml:space="preserve"> </w:t>
      </w:r>
      <w:r>
        <w:rPr>
          <w:rStyle w:val="StringTok"/>
        </w:rPr>
        <w:t>"red"</w:t>
      </w:r>
      <w:r>
        <w:rPr>
          <w:rStyle w:val="NormalTok"/>
        </w:rPr>
        <w:t>,</w:t>
      </w:r>
      <w:r>
        <w:br/>
      </w:r>
      <w:r>
        <w:rPr>
          <w:rStyle w:val="NormalTok"/>
        </w:rPr>
        <w:t xml:space="preserve">    </w:t>
      </w:r>
      <w:r>
        <w:rPr>
          <w:rStyle w:val="AttributeTok"/>
        </w:rPr>
        <w:t>midpoint =</w:t>
      </w:r>
      <w:r>
        <w:rPr>
          <w:rStyle w:val="NormalTok"/>
        </w:rPr>
        <w:t xml:space="preserve"> </w:t>
      </w:r>
      <w:r>
        <w:rPr>
          <w:rStyle w:val="DecValTok"/>
        </w:rPr>
        <w:t>0</w:t>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SpecialCharTok"/>
        </w:rPr>
        <w:t>-</w:t>
      </w:r>
      <w:r>
        <w:rPr>
          <w:rStyle w:val="DecValTok"/>
        </w:rPr>
        <w:t>1</w:t>
      </w:r>
      <w:r>
        <w:rPr>
          <w:rStyle w:val="NormalTok"/>
        </w:rPr>
        <w:t xml:space="preserve">, </w:t>
      </w:r>
      <w:r>
        <w:rPr>
          <w:rStyle w:val="DecValTok"/>
        </w:rPr>
        <w:t>1</w:t>
      </w:r>
      <w:r>
        <w:rPr>
          <w:rStyle w:val="NormalTok"/>
        </w:rPr>
        <w:t>)</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"Koriģētā balsošana pēc kaimiņefekta izņemšanas"</w:t>
      </w:r>
      <w:r>
        <w:rPr>
          <w:rStyle w:val="NormalTok"/>
        </w:rPr>
        <w:t>,</w:t>
      </w:r>
      <w:r>
        <w:br/>
      </w:r>
      <w:r>
        <w:rPr>
          <w:rStyle w:val="NormalTok"/>
        </w:rPr>
        <w:t xml:space="preserve">    </w:t>
      </w:r>
      <w:r>
        <w:rPr>
          <w:rStyle w:val="AttributeTok"/>
        </w:rPr>
        <w:t>x =</w:t>
      </w:r>
      <w:r>
        <w:rPr>
          <w:rStyle w:val="NormalTok"/>
        </w:rPr>
        <w:t xml:space="preserve"> </w:t>
      </w:r>
      <w:r>
        <w:rPr>
          <w:rStyle w:val="StringTok"/>
        </w:rPr>
        <w:t>"Balsojošā valsts"</w:t>
      </w:r>
      <w:r>
        <w:rPr>
          <w:rStyle w:val="NormalTok"/>
        </w:rPr>
        <w:t>,</w:t>
      </w:r>
      <w:r>
        <w:br/>
      </w:r>
      <w:r>
        <w:rPr>
          <w:rStyle w:val="NormalTok"/>
        </w:rPr>
        <w:t xml:space="preserve">    </w:t>
      </w:r>
      <w:r>
        <w:rPr>
          <w:rStyle w:val="AttributeTok"/>
        </w:rPr>
        <w:t>y =</w:t>
      </w:r>
      <w:r>
        <w:rPr>
          <w:rStyle w:val="NormalTok"/>
        </w:rPr>
        <w:t xml:space="preserve"> </w:t>
      </w:r>
      <w:r>
        <w:rPr>
          <w:rStyle w:val="StringTok"/>
        </w:rPr>
        <w:t>"Saņēmēja valsts"</w:t>
      </w:r>
      <w:r>
        <w:rPr>
          <w:rStyle w:val="NormalTok"/>
        </w:rPr>
        <w:t>,</w:t>
      </w:r>
      <w:r>
        <w:br/>
      </w:r>
      <w:r>
        <w:rPr>
          <w:rStyle w:val="NormalTok"/>
        </w:rPr>
        <w:t xml:space="preserve">    </w:t>
      </w:r>
      <w:r>
        <w:rPr>
          <w:rStyle w:val="AttributeTok"/>
        </w:rPr>
        <w:t>fill =</w:t>
      </w:r>
      <w:r>
        <w:rPr>
          <w:rStyle w:val="NormalTok"/>
        </w:rPr>
        <w:t xml:space="preserve"> </w:t>
      </w:r>
      <w:r>
        <w:rPr>
          <w:rStyle w:val="StringTok"/>
        </w:rPr>
        <w:t>"Koriģētais bias"</w:t>
      </w:r>
      <w:r>
        <w:br/>
      </w:r>
      <w:r>
        <w:rPr>
          <w:rStyle w:val="NormalTok"/>
        </w:rPr>
        <w:t xml:space="preserve">  ) </w:t>
      </w:r>
      <w:r>
        <w:rPr>
          <w:rStyle w:val="SpecialCharTok"/>
        </w:rPr>
        <w:t>+</w:t>
      </w:r>
      <w:r>
        <w:rPr>
          <w:rStyle w:val="NormalTok"/>
        </w:rPr>
        <w:t xml:space="preserve"> </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size =</w:t>
      </w:r>
      <w:r>
        <w:rPr>
          <w:rStyle w:val="NormalTok"/>
        </w:rPr>
        <w:t xml:space="preserve"> </w:t>
      </w:r>
      <w:r>
        <w:rPr>
          <w:rStyle w:val="DecValTok"/>
        </w:rPr>
        <w:t>10</w:t>
      </w:r>
      <w:r>
        <w:rPr>
          <w:rStyle w:val="NormalTok"/>
        </w:rPr>
        <w:t xml:space="preserve">, </w:t>
      </w:r>
      <w:r>
        <w:rPr>
          <w:rStyle w:val="AttributeTok"/>
        </w:rPr>
        <w:t>vjust =</w:t>
      </w:r>
      <w:r>
        <w:rPr>
          <w:rStyle w:val="NormalTok"/>
        </w:rPr>
        <w:t xml:space="preserve"> </w:t>
      </w:r>
      <w:r>
        <w:rPr>
          <w:rStyle w:val="FloatTok"/>
        </w:rPr>
        <w:t>0.5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axis.text.y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w:t>
      </w:r>
      <w:r>
        <w:br/>
      </w:r>
      <w:r>
        <w:rPr>
          <w:rStyle w:val="NormalTok"/>
        </w:rPr>
        <w:t xml:space="preserve">    </w:t>
      </w:r>
      <w:r>
        <w:rPr>
          <w:rStyle w:val="AttributeTok"/>
        </w:rPr>
        <w:t>panel.grid.major =</w:t>
      </w:r>
      <w:r>
        <w:rPr>
          <w:rStyle w:val="NormalTok"/>
        </w:rPr>
        <w:t xml:space="preserve"> </w:t>
      </w:r>
      <w:r>
        <w:rPr>
          <w:rStyle w:val="FunctionTok"/>
        </w:rPr>
        <w:t>element_blank</w:t>
      </w:r>
      <w:r>
        <w:rPr>
          <w:rStyle w:val="NormalTok"/>
        </w:rPr>
        <w:t xml:space="preserve">(),  </w:t>
      </w:r>
      <w:r>
        <w:br/>
      </w:r>
      <w:r>
        <w:rPr>
          <w:rStyle w:val="NormalTok"/>
        </w:rPr>
        <w:t xml:space="preserve">    </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p>
    <w:p w14:paraId="4D189E83" w14:textId="038919F6" w:rsidR="00625E07" w:rsidRDefault="00DB15E9" w:rsidP="00DB15E9">
      <w:pPr>
        <w:pStyle w:val="FirstParagraph"/>
        <w:jc w:val="center"/>
      </w:pPr>
      <w:r>
        <w:rPr>
          <w:noProof/>
        </w:rPr>
        <w:lastRenderedPageBreak/>
        <w:drawing>
          <wp:inline distT="0" distB="0" distL="0" distR="0" wp14:anchorId="3DB5A5FE" wp14:editId="3437F144">
            <wp:extent cx="5419725" cy="5419725"/>
            <wp:effectExtent l="0" t="0" r="0" b="0"/>
            <wp:docPr id="1170309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09579" name="Picture 11703095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9725" cy="5419725"/>
                    </a:xfrm>
                    <a:prstGeom prst="rect">
                      <a:avLst/>
                    </a:prstGeom>
                  </pic:spPr>
                </pic:pic>
              </a:graphicData>
            </a:graphic>
          </wp:inline>
        </w:drawing>
      </w:r>
    </w:p>
    <w:p w14:paraId="4485D391" w14:textId="3634A5FA" w:rsidR="00625E07" w:rsidRDefault="00000000" w:rsidP="00DB15E9">
      <w:pPr>
        <w:pStyle w:val="BodyText"/>
        <w:jc w:val="both"/>
      </w:pPr>
      <w:r>
        <w:t xml:space="preserve">Salīdzinot balsošanas noviržu telpisko struktūru pirms un pēc korekcijas (no katras balsojuma novirzes tiek atņemts pāra vidējais bias), “pirms korekcijas” siltuma kartē skaidri izceļas reģionāli balsošanas bloki, savukārt pēc korekcijas šīs struktūras izzūd, un novirzes </w:t>
      </w:r>
      <w:r w:rsidR="00DB15E9">
        <w:t xml:space="preserve">ir </w:t>
      </w:r>
      <w:r>
        <w:t>ap nulli, kas apliecina, ka sistemātiskais kaimiņefekts ir veiksmīgi izņemts.</w:t>
      </w:r>
    </w:p>
    <w:p w14:paraId="5D12428E" w14:textId="77777777" w:rsidR="00625E07" w:rsidRDefault="00000000" w:rsidP="00DB15E9">
      <w:pPr>
        <w:pStyle w:val="BodyText"/>
        <w:jc w:val="both"/>
      </w:pPr>
      <w:r>
        <w:t>Visticamāk, kopā ar kaimiņefektu ir noņemta arī daļa no “īsta signāla”, jo pieci gadi ir pārāk īss periods, lai atdalītu kvalitātes signālu no balsošanas tendencēm. Izlases apjoma palielināšana, manuprāt, ļautu sasniegt labāku rezultātu.</w:t>
      </w:r>
    </w:p>
    <w:p w14:paraId="20903C78" w14:textId="77777777" w:rsidR="00625E07" w:rsidRDefault="00000000" w:rsidP="00DB15E9">
      <w:pPr>
        <w:pStyle w:val="BodyText"/>
        <w:jc w:val="both"/>
      </w:pPr>
      <w:r>
        <w:t>Lai labāk pārbaudītu kaimiņu efekta korekcijas rezultātu, salīdzinu balsošanas noviržu blīvuma sadalījumu pirms un pēc korekcijas.</w:t>
      </w:r>
    </w:p>
    <w:p w14:paraId="586C9D3C" w14:textId="77777777" w:rsidR="00625E07" w:rsidRDefault="00000000">
      <w:pPr>
        <w:pStyle w:val="SourceCode"/>
      </w:pPr>
      <w:r>
        <w:rPr>
          <w:rStyle w:val="FunctionTok"/>
        </w:rPr>
        <w:t>bind_rows</w:t>
      </w:r>
      <w:r>
        <w:rPr>
          <w:rStyle w:val="NormalTok"/>
        </w:rPr>
        <w:t>(</w:t>
      </w:r>
      <w:r>
        <w:br/>
      </w:r>
      <w:r>
        <w:rPr>
          <w:rStyle w:val="NormalTok"/>
        </w:rPr>
        <w:t xml:space="preserve">  edata_corrected </w:t>
      </w:r>
      <w:r>
        <w:rPr>
          <w:rStyle w:val="SpecialCharTok"/>
        </w:rPr>
        <w:t>%&gt;%</w:t>
      </w:r>
      <w:r>
        <w:rPr>
          <w:rStyle w:val="NormalTok"/>
        </w:rPr>
        <w:t xml:space="preserve"> </w:t>
      </w:r>
      <w:r>
        <w:rPr>
          <w:rStyle w:val="FunctionTok"/>
        </w:rPr>
        <w:t>mutate</w:t>
      </w:r>
      <w:r>
        <w:rPr>
          <w:rStyle w:val="NormalTok"/>
        </w:rPr>
        <w:t>(</w:t>
      </w:r>
      <w:r>
        <w:rPr>
          <w:rStyle w:val="AttributeTok"/>
        </w:rPr>
        <w:t>type =</w:t>
      </w:r>
      <w:r>
        <w:rPr>
          <w:rStyle w:val="NormalTok"/>
        </w:rPr>
        <w:t xml:space="preserve"> </w:t>
      </w:r>
      <w:r>
        <w:rPr>
          <w:rStyle w:val="StringTok"/>
        </w:rPr>
        <w:t>"Pēc korekcijas"</w:t>
      </w:r>
      <w:r>
        <w:rPr>
          <w:rStyle w:val="NormalTok"/>
        </w:rPr>
        <w:t xml:space="preserve">, </w:t>
      </w:r>
      <w:r>
        <w:rPr>
          <w:rStyle w:val="AttributeTok"/>
        </w:rPr>
        <w:t>value =</w:t>
      </w:r>
      <w:r>
        <w:rPr>
          <w:rStyle w:val="NormalTok"/>
        </w:rPr>
        <w:t xml:space="preserve"> corrected_bias),</w:t>
      </w:r>
      <w:r>
        <w:br/>
      </w:r>
      <w:r>
        <w:rPr>
          <w:rStyle w:val="NormalTok"/>
        </w:rPr>
        <w:t xml:space="preserve">  bias_norm </w:t>
      </w:r>
      <w:r>
        <w:rPr>
          <w:rStyle w:val="SpecialCharTok"/>
        </w:rPr>
        <w:t>%&gt;%</w:t>
      </w:r>
      <w:r>
        <w:rPr>
          <w:rStyle w:val="NormalTok"/>
        </w:rPr>
        <w:t xml:space="preserve"> </w:t>
      </w:r>
      <w:r>
        <w:rPr>
          <w:rStyle w:val="FunctionTok"/>
        </w:rPr>
        <w:t>mutate</w:t>
      </w:r>
      <w:r>
        <w:rPr>
          <w:rStyle w:val="NormalTok"/>
        </w:rPr>
        <w:t>(</w:t>
      </w:r>
      <w:r>
        <w:rPr>
          <w:rStyle w:val="AttributeTok"/>
        </w:rPr>
        <w:t>type =</w:t>
      </w:r>
      <w:r>
        <w:rPr>
          <w:rStyle w:val="NormalTok"/>
        </w:rPr>
        <w:t xml:space="preserve"> </w:t>
      </w:r>
      <w:r>
        <w:rPr>
          <w:rStyle w:val="StringTok"/>
        </w:rPr>
        <w:t>"Pirms korekcijas"</w:t>
      </w:r>
      <w:r>
        <w:rPr>
          <w:rStyle w:val="NormalTok"/>
        </w:rPr>
        <w:t xml:space="preserve">, </w:t>
      </w:r>
      <w:r>
        <w:rPr>
          <w:rStyle w:val="AttributeTok"/>
        </w:rPr>
        <w:t>value =</w:t>
      </w:r>
      <w:r>
        <w:rPr>
          <w:rStyle w:val="NormalTok"/>
        </w:rPr>
        <w:t xml:space="preserve"> bias)</w:t>
      </w:r>
      <w:r>
        <w:br/>
      </w:r>
      <w:r>
        <w:rPr>
          <w:rStyle w:val="NormalTok"/>
        </w:rPr>
        <w:lastRenderedPageBreak/>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type =</w:t>
      </w:r>
      <w:r>
        <w:rPr>
          <w:rStyle w:val="NormalTok"/>
        </w:rPr>
        <w:t xml:space="preserve"> </w:t>
      </w:r>
      <w:r>
        <w:rPr>
          <w:rStyle w:val="FunctionTok"/>
        </w:rPr>
        <w:t>factor</w:t>
      </w:r>
      <w:r>
        <w:rPr>
          <w:rStyle w:val="NormalTok"/>
        </w:rPr>
        <w:t xml:space="preserve">(type, </w:t>
      </w:r>
      <w:r>
        <w:rPr>
          <w:rStyle w:val="AttributeTok"/>
        </w:rPr>
        <w:t>levels =</w:t>
      </w:r>
      <w:r>
        <w:rPr>
          <w:rStyle w:val="NormalTok"/>
        </w:rPr>
        <w:t xml:space="preserve"> </w:t>
      </w:r>
      <w:r>
        <w:rPr>
          <w:rStyle w:val="FunctionTok"/>
        </w:rPr>
        <w:t>c</w:t>
      </w:r>
      <w:r>
        <w:rPr>
          <w:rStyle w:val="NormalTok"/>
        </w:rPr>
        <w:t>(</w:t>
      </w:r>
      <w:r>
        <w:rPr>
          <w:rStyle w:val="StringTok"/>
        </w:rPr>
        <w:t>"Pirms korekcijas"</w:t>
      </w:r>
      <w:r>
        <w:rPr>
          <w:rStyle w:val="NormalTok"/>
        </w:rPr>
        <w:t xml:space="preserve">, </w:t>
      </w:r>
      <w:r>
        <w:rPr>
          <w:rStyle w:val="StringTok"/>
        </w:rPr>
        <w:t>"Pēc korekcijas"</w:t>
      </w:r>
      <w:r>
        <w:rPr>
          <w:rStyle w:val="NormalTok"/>
        </w:rPr>
        <w:t xml:space="preserve">))) </w:t>
      </w:r>
      <w:r>
        <w:rPr>
          <w:rStyle w:val="SpecialCharTok"/>
        </w:rPr>
        <w:t>%&gt;%</w:t>
      </w:r>
      <w:r>
        <w:rPr>
          <w:rStyle w:val="NormalTok"/>
        </w:rPr>
        <w:t xml:space="preserve">  </w:t>
      </w:r>
      <w:r>
        <w:rPr>
          <w:rStyle w:val="CommentTok"/>
        </w:rPr>
        <w:t># šeit mainām secību</w:t>
      </w:r>
      <w:r>
        <w:br/>
      </w:r>
      <w:r>
        <w:rPr>
          <w:rStyle w:val="NormalTok"/>
        </w:rPr>
        <w:t xml:space="preserve">  </w:t>
      </w:r>
      <w:r>
        <w:rPr>
          <w:rStyle w:val="FunctionTok"/>
        </w:rPr>
        <w:t>ggplot</w:t>
      </w:r>
      <w:r>
        <w:rPr>
          <w:rStyle w:val="NormalTok"/>
        </w:rPr>
        <w:t>(</w:t>
      </w:r>
      <w:r>
        <w:rPr>
          <w:rStyle w:val="FunctionTok"/>
        </w:rPr>
        <w:t>aes</w:t>
      </w:r>
      <w:r>
        <w:rPr>
          <w:rStyle w:val="NormalTok"/>
        </w:rPr>
        <w:t xml:space="preserve">(value, </w:t>
      </w:r>
      <w:r>
        <w:rPr>
          <w:rStyle w:val="AttributeTok"/>
        </w:rPr>
        <w:t>fill =</w:t>
      </w:r>
      <w:r>
        <w:rPr>
          <w:rStyle w:val="NormalTok"/>
        </w:rPr>
        <w:t xml:space="preserve"> type)) </w:t>
      </w:r>
      <w:r>
        <w:rPr>
          <w:rStyle w:val="SpecialCharTok"/>
        </w:rPr>
        <w:t>+</w:t>
      </w:r>
      <w:r>
        <w:br/>
      </w:r>
      <w:r>
        <w:rPr>
          <w:rStyle w:val="NormalTok"/>
        </w:rPr>
        <w:t xml:space="preserve">  </w:t>
      </w:r>
      <w:r>
        <w:rPr>
          <w:rStyle w:val="FunctionTok"/>
        </w:rPr>
        <w:t>geom_density</w:t>
      </w:r>
      <w:r>
        <w:rPr>
          <w:rStyle w:val="NormalTok"/>
        </w:rPr>
        <w:t>(</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type, </w:t>
      </w:r>
      <w:r>
        <w:rPr>
          <w:rStyle w:val="AttributeTok"/>
        </w:rPr>
        <w:t>ncol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"Balsošanas noviržu sadalījums pirms un pēc korekcijas"</w:t>
      </w:r>
      <w:r>
        <w:rPr>
          <w:rStyle w:val="NormalTok"/>
        </w:rPr>
        <w:t>,</w:t>
      </w:r>
      <w:r>
        <w:br/>
      </w:r>
      <w:r>
        <w:rPr>
          <w:rStyle w:val="NormalTok"/>
        </w:rPr>
        <w:t xml:space="preserve">    </w:t>
      </w:r>
      <w:r>
        <w:rPr>
          <w:rStyle w:val="AttributeTok"/>
        </w:rPr>
        <w:t>x =</w:t>
      </w:r>
      <w:r>
        <w:rPr>
          <w:rStyle w:val="NormalTok"/>
        </w:rPr>
        <w:t xml:space="preserve"> </w:t>
      </w:r>
      <w:r>
        <w:rPr>
          <w:rStyle w:val="StringTok"/>
        </w:rPr>
        <w:t>"Novirze no vidējā"</w:t>
      </w:r>
      <w:r>
        <w:rPr>
          <w:rStyle w:val="NormalTok"/>
        </w:rPr>
        <w:t>,</w:t>
      </w:r>
      <w:r>
        <w:br/>
      </w:r>
      <w:r>
        <w:rPr>
          <w:rStyle w:val="NormalTok"/>
        </w:rPr>
        <w:t xml:space="preserve">    </w:t>
      </w:r>
      <w:r>
        <w:rPr>
          <w:rStyle w:val="AttributeTok"/>
        </w:rPr>
        <w:t>y =</w:t>
      </w:r>
      <w:r>
        <w:rPr>
          <w:rStyle w:val="NormalTok"/>
        </w:rPr>
        <w:t xml:space="preserve"> </w:t>
      </w:r>
      <w:r>
        <w:rPr>
          <w:rStyle w:val="StringTok"/>
        </w:rPr>
        <w:t>"Blīvums"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59D8F83D" w14:textId="397EFB8E" w:rsidR="00625E07" w:rsidRDefault="00DB15E9">
      <w:pPr>
        <w:pStyle w:val="FirstParagraph"/>
      </w:pPr>
      <w:r>
        <w:rPr>
          <w:noProof/>
        </w:rPr>
        <w:drawing>
          <wp:inline distT="0" distB="0" distL="0" distR="0" wp14:anchorId="57855811" wp14:editId="20C1571F">
            <wp:extent cx="5943600" cy="3396615"/>
            <wp:effectExtent l="0" t="0" r="0" b="0"/>
            <wp:docPr id="115143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33435" name="Picture 11514334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73B81625" w14:textId="77777777" w:rsidR="00625E07" w:rsidRDefault="00000000" w:rsidP="00DB15E9">
      <w:pPr>
        <w:pStyle w:val="BodyText"/>
        <w:jc w:val="both"/>
      </w:pPr>
      <w:r>
        <w:t>Pirms korekcijas sadalījums bija bez izteiktas virsotnes un ar smagām astēm, kas norādīja uz sistemātisku savstarpēju balsošanu starp valstīm. Pēc korekcijas sadalījuma virsotne pārbīdījās uz nulli, un ekstremālas novirzes samazinājās, kas apliecina, ka sistemātiskās savstarpējās simpātijas ir izņemtas.</w:t>
      </w:r>
    </w:p>
    <w:p w14:paraId="78368F69" w14:textId="77777777" w:rsidR="00625E07" w:rsidRPr="00DB15E9" w:rsidRDefault="00000000" w:rsidP="00DB15E9">
      <w:pPr>
        <w:pStyle w:val="BodyText"/>
        <w:jc w:val="both"/>
        <w:rPr>
          <w:lang w:val="sv-SE"/>
        </w:rPr>
      </w:pPr>
      <w:r w:rsidRPr="00DB15E9">
        <w:rPr>
          <w:lang w:val="sv-SE"/>
        </w:rPr>
        <w:t>Pārbaudām izmaiņas dispersijā:</w:t>
      </w:r>
    </w:p>
    <w:p w14:paraId="6028A6A7" w14:textId="77777777" w:rsidR="00625E07" w:rsidRPr="00DB15E9" w:rsidRDefault="00000000">
      <w:pPr>
        <w:pStyle w:val="SourceCode"/>
        <w:rPr>
          <w:lang w:val="sv-SE"/>
        </w:rPr>
      </w:pPr>
      <w:r w:rsidRPr="00DB15E9">
        <w:rPr>
          <w:rStyle w:val="NormalTok"/>
          <w:lang w:val="sv-SE"/>
        </w:rPr>
        <w:t xml:space="preserve">bias_norm </w:t>
      </w:r>
      <w:r w:rsidRPr="00DB15E9">
        <w:rPr>
          <w:rStyle w:val="SpecialCharTok"/>
          <w:lang w:val="sv-SE"/>
        </w:rPr>
        <w:t>%&gt;%</w:t>
      </w:r>
      <w:r w:rsidRPr="00DB15E9">
        <w:rPr>
          <w:lang w:val="sv-SE"/>
        </w:rPr>
        <w:br/>
      </w:r>
      <w:r w:rsidRPr="00DB15E9">
        <w:rPr>
          <w:rStyle w:val="NormalTok"/>
          <w:lang w:val="sv-SE"/>
        </w:rPr>
        <w:t xml:space="preserve">  </w:t>
      </w:r>
      <w:r w:rsidRPr="00DB15E9">
        <w:rPr>
          <w:rStyle w:val="FunctionTok"/>
          <w:lang w:val="sv-SE"/>
        </w:rPr>
        <w:t>summarise</w:t>
      </w:r>
      <w:r w:rsidRPr="00DB15E9">
        <w:rPr>
          <w:rStyle w:val="NormalTok"/>
          <w:lang w:val="sv-SE"/>
        </w:rPr>
        <w:t>(</w:t>
      </w:r>
      <w:r w:rsidRPr="00DB15E9">
        <w:rPr>
          <w:rStyle w:val="AttributeTok"/>
          <w:lang w:val="sv-SE"/>
        </w:rPr>
        <w:t>var_before =</w:t>
      </w:r>
      <w:r w:rsidRPr="00DB15E9">
        <w:rPr>
          <w:rStyle w:val="NormalTok"/>
          <w:lang w:val="sv-SE"/>
        </w:rPr>
        <w:t xml:space="preserve"> </w:t>
      </w:r>
      <w:r w:rsidRPr="00DB15E9">
        <w:rPr>
          <w:rStyle w:val="FunctionTok"/>
          <w:lang w:val="sv-SE"/>
        </w:rPr>
        <w:t>var</w:t>
      </w:r>
      <w:r w:rsidRPr="00DB15E9">
        <w:rPr>
          <w:rStyle w:val="NormalTok"/>
          <w:lang w:val="sv-SE"/>
        </w:rPr>
        <w:t xml:space="preserve">(bias, </w:t>
      </w:r>
      <w:r w:rsidRPr="00DB15E9">
        <w:rPr>
          <w:rStyle w:val="AttributeTok"/>
          <w:lang w:val="sv-SE"/>
        </w:rPr>
        <w:t>na.rm =</w:t>
      </w:r>
      <w:r w:rsidRPr="00DB15E9">
        <w:rPr>
          <w:rStyle w:val="NormalTok"/>
          <w:lang w:val="sv-SE"/>
        </w:rPr>
        <w:t xml:space="preserve"> </w:t>
      </w:r>
      <w:r w:rsidRPr="00DB15E9">
        <w:rPr>
          <w:rStyle w:val="ConstantTok"/>
          <w:lang w:val="sv-SE"/>
        </w:rPr>
        <w:t>TRUE</w:t>
      </w:r>
      <w:r w:rsidRPr="00DB15E9">
        <w:rPr>
          <w:rStyle w:val="NormalTok"/>
          <w:lang w:val="sv-SE"/>
        </w:rPr>
        <w:t>))</w:t>
      </w:r>
    </w:p>
    <w:p w14:paraId="128E4A15" w14:textId="77777777" w:rsidR="00625E07" w:rsidRDefault="00000000">
      <w:pPr>
        <w:pStyle w:val="SourceCode"/>
      </w:pPr>
      <w:r>
        <w:rPr>
          <w:rStyle w:val="VerbatimChar"/>
        </w:rPr>
        <w:t>## # A tibble: 1 × 1</w:t>
      </w:r>
      <w:r>
        <w:br/>
      </w:r>
      <w:r>
        <w:rPr>
          <w:rStyle w:val="VerbatimChar"/>
        </w:rPr>
        <w:t>##   var_before</w:t>
      </w:r>
      <w:r>
        <w:br/>
      </w:r>
      <w:r>
        <w:rPr>
          <w:rStyle w:val="VerbatimChar"/>
        </w:rPr>
        <w:t>##        &lt;dbl&gt;</w:t>
      </w:r>
      <w:r>
        <w:br/>
      </w:r>
      <w:r>
        <w:rPr>
          <w:rStyle w:val="VerbatimChar"/>
        </w:rPr>
        <w:t>## 1       31.6</w:t>
      </w:r>
    </w:p>
    <w:p w14:paraId="77BCD34E" w14:textId="77777777" w:rsidR="00625E07" w:rsidRDefault="00000000">
      <w:pPr>
        <w:pStyle w:val="SourceCode"/>
      </w:pPr>
      <w:r>
        <w:rPr>
          <w:rStyle w:val="NormalTok"/>
        </w:rPr>
        <w:lastRenderedPageBreak/>
        <w:t xml:space="preserve">edata_corrected </w:t>
      </w:r>
      <w:r>
        <w:rPr>
          <w:rStyle w:val="SpecialCharTok"/>
        </w:rPr>
        <w:t>%&gt;%</w:t>
      </w:r>
      <w:r>
        <w:br/>
      </w:r>
      <w:r>
        <w:rPr>
          <w:rStyle w:val="NormalTok"/>
        </w:rPr>
        <w:t xml:space="preserve">  </w:t>
      </w:r>
      <w:r>
        <w:rPr>
          <w:rStyle w:val="FunctionTok"/>
        </w:rPr>
        <w:t>summarise</w:t>
      </w:r>
      <w:r>
        <w:rPr>
          <w:rStyle w:val="NormalTok"/>
        </w:rPr>
        <w:t>(</w:t>
      </w:r>
      <w:r>
        <w:rPr>
          <w:rStyle w:val="AttributeTok"/>
        </w:rPr>
        <w:t>var_after =</w:t>
      </w:r>
      <w:r>
        <w:rPr>
          <w:rStyle w:val="NormalTok"/>
        </w:rPr>
        <w:t xml:space="preserve"> </w:t>
      </w:r>
      <w:r>
        <w:rPr>
          <w:rStyle w:val="FunctionTok"/>
        </w:rPr>
        <w:t>var</w:t>
      </w:r>
      <w:r>
        <w:rPr>
          <w:rStyle w:val="NormalTok"/>
        </w:rPr>
        <w:t xml:space="preserve">(corrected_bias, </w:t>
      </w:r>
      <w:r>
        <w:rPr>
          <w:rStyle w:val="AttributeTok"/>
        </w:rPr>
        <w:t>na.rm =</w:t>
      </w:r>
      <w:r>
        <w:rPr>
          <w:rStyle w:val="NormalTok"/>
        </w:rPr>
        <w:t xml:space="preserve"> </w:t>
      </w:r>
      <w:r>
        <w:rPr>
          <w:rStyle w:val="ConstantTok"/>
        </w:rPr>
        <w:t>TRUE</w:t>
      </w:r>
      <w:r>
        <w:rPr>
          <w:rStyle w:val="NormalTok"/>
        </w:rPr>
        <w:t>))</w:t>
      </w:r>
    </w:p>
    <w:p w14:paraId="220342B6" w14:textId="77777777" w:rsidR="00625E07" w:rsidRDefault="00000000">
      <w:pPr>
        <w:pStyle w:val="SourceCode"/>
      </w:pPr>
      <w:r>
        <w:rPr>
          <w:rStyle w:val="VerbatimChar"/>
        </w:rPr>
        <w:t>## # A tibble: 1 × 1</w:t>
      </w:r>
      <w:r>
        <w:br/>
      </w:r>
      <w:r>
        <w:rPr>
          <w:rStyle w:val="VerbatimChar"/>
        </w:rPr>
        <w:t>##   var_after</w:t>
      </w:r>
      <w:r>
        <w:br/>
      </w:r>
      <w:r>
        <w:rPr>
          <w:rStyle w:val="VerbatimChar"/>
        </w:rPr>
        <w:t>##       &lt;dbl&gt;</w:t>
      </w:r>
      <w:r>
        <w:br/>
      </w:r>
      <w:r>
        <w:rPr>
          <w:rStyle w:val="VerbatimChar"/>
        </w:rPr>
        <w:t>## 1      14.6</w:t>
      </w:r>
    </w:p>
    <w:p w14:paraId="7222FED4" w14:textId="7679ECB5" w:rsidR="00625E07" w:rsidRDefault="00000000" w:rsidP="00DB15E9">
      <w:pPr>
        <w:pStyle w:val="FirstParagraph"/>
        <w:jc w:val="both"/>
      </w:pPr>
      <w:r>
        <w:t>Disp</w:t>
      </w:r>
      <w:r w:rsidR="00DB15E9">
        <w:t>e</w:t>
      </w:r>
      <w:r>
        <w:t>rsija ir samazinājusies.</w:t>
      </w:r>
    </w:p>
    <w:p w14:paraId="43970C7E" w14:textId="025A15D6" w:rsidR="00625E07" w:rsidRDefault="00000000" w:rsidP="00DB15E9">
      <w:pPr>
        <w:pStyle w:val="BodyText"/>
        <w:jc w:val="both"/>
      </w:pPr>
      <w:r>
        <w:t>Kaimiņu efekts statistiski izpaužas kā pastāvīga, atkārtojoša balsošanas novirze starp konkrētiem valstu pāriem, radot stabilas pozitīvas vai negatīvas vērtības balsojuma sadalījumā un palielinot kopējo izkliedi. Veicot korekciju, no katras balsošanas novirzes tiek atņemt</w:t>
      </w:r>
      <w:r w:rsidR="00DB15E9">
        <w:t>a</w:t>
      </w:r>
      <w:r>
        <w:t xml:space="preserve"> šim valstu pārim raksturīga vidēja</w:t>
      </w:r>
      <w:r w:rsidR="00DB15E9">
        <w:t xml:space="preserve"> novirze</w:t>
      </w:r>
      <w:r>
        <w:t>, tādējādi izņemot sistemātisko komponenti un atstājot tikai nejaušās svārstības un dziesmas kvalitātes signālu.</w:t>
      </w:r>
    </w:p>
    <w:p w14:paraId="14C712D2" w14:textId="56BCB6E5" w:rsidR="00625E07" w:rsidRPr="00DB15E9" w:rsidRDefault="00000000" w:rsidP="00DB15E9">
      <w:pPr>
        <w:pStyle w:val="BodyText"/>
        <w:jc w:val="both"/>
        <w:rPr>
          <w:lang w:val="lv-LV"/>
        </w:rPr>
      </w:pPr>
      <w:r w:rsidRPr="00DB15E9">
        <w:rPr>
          <w:lang w:val="lv-LV"/>
        </w:rPr>
        <w:t xml:space="preserve">Novērotais </w:t>
      </w:r>
      <w:r w:rsidR="00DB15E9" w:rsidRPr="00DB15E9">
        <w:rPr>
          <w:lang w:val="lv-LV"/>
        </w:rPr>
        <w:t>dispersijas</w:t>
      </w:r>
      <w:r w:rsidRPr="00DB15E9">
        <w:rPr>
          <w:lang w:val="lv-LV"/>
        </w:rPr>
        <w:t xml:space="preserve"> samazinājums pēc korekcijas apliecina, ka balsojumā pastāvēja strukturēts, nevis nejaušs efekts, jo gadījumā ar nejaušu troksni korekcija </w:t>
      </w:r>
      <w:r w:rsidR="00DB15E9">
        <w:rPr>
          <w:lang w:val="lv-LV"/>
        </w:rPr>
        <w:t>dispersiju</w:t>
      </w:r>
      <w:r w:rsidRPr="00DB15E9">
        <w:rPr>
          <w:lang w:val="lv-LV"/>
        </w:rPr>
        <w:t xml:space="preserve"> nemainītu. </w:t>
      </w:r>
      <w:r w:rsidR="00DB15E9">
        <w:rPr>
          <w:lang w:val="lv-LV"/>
        </w:rPr>
        <w:t>Dispersija</w:t>
      </w:r>
      <w:r w:rsidRPr="00DB15E9">
        <w:rPr>
          <w:lang w:val="lv-LV"/>
        </w:rPr>
        <w:t xml:space="preserve"> samazinās tikai tad, ja tiek noņemta atkārtojoša struktūra. Tomēr </w:t>
      </w:r>
      <w:r w:rsidR="00DB15E9">
        <w:rPr>
          <w:lang w:val="lv-LV"/>
        </w:rPr>
        <w:t>tas</w:t>
      </w:r>
      <w:r w:rsidRPr="00DB15E9">
        <w:rPr>
          <w:lang w:val="lv-LV"/>
        </w:rPr>
        <w:t xml:space="preserve"> samazinājums pats par sevi nenozīmē, ka ir izņemti visi politiskie efekti</w:t>
      </w:r>
      <w:r w:rsidR="00DB15E9">
        <w:rPr>
          <w:lang w:val="lv-LV"/>
        </w:rPr>
        <w:t>, bet</w:t>
      </w:r>
      <w:r w:rsidRPr="00DB15E9">
        <w:rPr>
          <w:lang w:val="lv-LV"/>
        </w:rPr>
        <w:t xml:space="preserve"> drīzāk</w:t>
      </w:r>
      <w:r w:rsidR="00DB15E9">
        <w:rPr>
          <w:lang w:val="lv-LV"/>
        </w:rPr>
        <w:t xml:space="preserve"> tas</w:t>
      </w:r>
      <w:r w:rsidRPr="00DB15E9">
        <w:rPr>
          <w:lang w:val="lv-LV"/>
        </w:rPr>
        <w:t xml:space="preserve"> apliecina sistemātiska pāru līmeņa efekta klātbūtni.</w:t>
      </w:r>
    </w:p>
    <w:p w14:paraId="3429BBFC" w14:textId="77777777" w:rsidR="00625E07" w:rsidRDefault="00000000">
      <w:pPr>
        <w:pStyle w:val="Heading2"/>
      </w:pPr>
      <w:bookmarkStart w:id="4" w:name="X7001fb2d73cb1d15af735bbe1a73484105531e0"/>
      <w:bookmarkEnd w:id="3"/>
      <w:r>
        <w:t>Izlabotie balsošanas rezultāti 2024. gadam</w:t>
      </w:r>
    </w:p>
    <w:p w14:paraId="401D8724" w14:textId="77777777" w:rsidR="00625E07" w:rsidRDefault="00000000">
      <w:pPr>
        <w:pStyle w:val="FirstParagraph"/>
      </w:pPr>
      <w:r>
        <w:t>Top 10 valstu saraksts pirms korekcijas veikšanas (oficiālie Eirovīzijas 2024 rezultāti):</w:t>
      </w:r>
    </w:p>
    <w:p w14:paraId="47D64CB0" w14:textId="77777777" w:rsidR="00625E07" w:rsidRDefault="00000000">
      <w:pPr>
        <w:pStyle w:val="SourceCode"/>
      </w:pPr>
      <w:r>
        <w:rPr>
          <w:rStyle w:val="NormalTok"/>
        </w:rPr>
        <w:t xml:space="preserve">top10_2024_raw </w:t>
      </w:r>
      <w:r>
        <w:rPr>
          <w:rStyle w:val="OtherTok"/>
        </w:rPr>
        <w:t>&lt;-</w:t>
      </w:r>
      <w:r>
        <w:rPr>
          <w:rStyle w:val="NormalTok"/>
        </w:rPr>
        <w:t xml:space="preserve"> edata </w:t>
      </w:r>
      <w:r>
        <w:rPr>
          <w:rStyle w:val="SpecialCharTok"/>
        </w:rPr>
        <w:t>%&gt;%</w:t>
      </w:r>
      <w:r>
        <w:br/>
      </w:r>
      <w:r>
        <w:rPr>
          <w:rStyle w:val="NormalTok"/>
        </w:rPr>
        <w:t xml:space="preserve">  </w:t>
      </w:r>
      <w:r>
        <w:rPr>
          <w:rStyle w:val="FunctionTok"/>
        </w:rPr>
        <w:t>filter</w:t>
      </w:r>
      <w:r>
        <w:rPr>
          <w:rStyle w:val="NormalTok"/>
        </w:rPr>
        <w:t xml:space="preserve">(year </w:t>
      </w:r>
      <w:r>
        <w:rPr>
          <w:rStyle w:val="SpecialCharTok"/>
        </w:rPr>
        <w:t>==</w:t>
      </w:r>
      <w:r>
        <w:rPr>
          <w:rStyle w:val="NormalTok"/>
        </w:rPr>
        <w:t xml:space="preserve"> </w:t>
      </w:r>
      <w:r>
        <w:rPr>
          <w:rStyle w:val="DecValTok"/>
        </w:rPr>
        <w:t>2024</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(receiver) </w:t>
      </w:r>
      <w:r>
        <w:rPr>
          <w:rStyle w:val="SpecialCharTok"/>
        </w:rPr>
        <w:t>%&gt;%</w:t>
      </w:r>
      <w:r>
        <w:br/>
      </w:r>
      <w:r>
        <w:rPr>
          <w:rStyle w:val="NormalTok"/>
        </w:rPr>
        <w:t xml:space="preserve">  </w:t>
      </w:r>
      <w:r>
        <w:rPr>
          <w:rStyle w:val="FunctionTok"/>
        </w:rPr>
        <w:t>summarise</w:t>
      </w:r>
      <w:r>
        <w:rPr>
          <w:rStyle w:val="NormalTok"/>
        </w:rPr>
        <w:t>(</w:t>
      </w:r>
      <w:r>
        <w:rPr>
          <w:rStyle w:val="AttributeTok"/>
        </w:rPr>
        <w:t>total_points_2024 =</w:t>
      </w:r>
      <w:r>
        <w:rPr>
          <w:rStyle w:val="NormalTok"/>
        </w:rPr>
        <w:t xml:space="preserve"> </w:t>
      </w:r>
      <w:r>
        <w:rPr>
          <w:rStyle w:val="FunctionTok"/>
        </w:rPr>
        <w:t>sum</w:t>
      </w:r>
      <w:r>
        <w:rPr>
          <w:rStyle w:val="NormalTok"/>
        </w:rPr>
        <w:t xml:space="preserve">(points,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(total_points_2024)) </w:t>
      </w:r>
      <w:r>
        <w:rPr>
          <w:rStyle w:val="SpecialCharTok"/>
        </w:rPr>
        <w:t>%&gt;%</w:t>
      </w:r>
      <w:r>
        <w:br/>
      </w:r>
      <w:r>
        <w:rPr>
          <w:rStyle w:val="NormalTok"/>
        </w:rPr>
        <w:t xml:space="preserve">  </w:t>
      </w:r>
      <w:r>
        <w:rPr>
          <w:rStyle w:val="FunctionTok"/>
        </w:rPr>
        <w:t>head</w:t>
      </w:r>
      <w:r>
        <w:rPr>
          <w:rStyle w:val="NormalTok"/>
        </w:rPr>
        <w:t>(</w:t>
      </w:r>
      <w:r>
        <w:rPr>
          <w:rStyle w:val="DecValTok"/>
        </w:rPr>
        <w:t>10</w:t>
      </w:r>
      <w:r>
        <w:rPr>
          <w:rStyle w:val="NormalTok"/>
        </w:rPr>
        <w:t>)</w:t>
      </w:r>
      <w:r>
        <w:br/>
      </w:r>
      <w:r>
        <w:br/>
      </w:r>
      <w:r>
        <w:rPr>
          <w:rStyle w:val="NormalTok"/>
        </w:rPr>
        <w:t>top10_2024_raw</w:t>
      </w:r>
    </w:p>
    <w:p w14:paraId="0348E943" w14:textId="77777777" w:rsidR="00625E07" w:rsidRDefault="00000000">
      <w:pPr>
        <w:pStyle w:val="SourceCode"/>
      </w:pPr>
      <w:r>
        <w:rPr>
          <w:rStyle w:val="VerbatimChar"/>
        </w:rPr>
        <w:t>## # A tibble: 10 × 2</w:t>
      </w:r>
      <w:r>
        <w:br/>
      </w:r>
      <w:r>
        <w:rPr>
          <w:rStyle w:val="VerbatimChar"/>
        </w:rPr>
        <w:t>##    receiver    total_points_2024</w:t>
      </w:r>
      <w:r>
        <w:br/>
      </w:r>
      <w:r>
        <w:rPr>
          <w:rStyle w:val="VerbatimChar"/>
        </w:rPr>
        <w:t>##    &lt;chr&gt;                   &lt;dbl&gt;</w:t>
      </w:r>
      <w:r>
        <w:br/>
      </w:r>
      <w:r>
        <w:rPr>
          <w:rStyle w:val="VerbatimChar"/>
        </w:rPr>
        <w:t>##  1 Switzerland               591</w:t>
      </w:r>
      <w:r>
        <w:br/>
      </w:r>
      <w:r>
        <w:rPr>
          <w:rStyle w:val="VerbatimChar"/>
        </w:rPr>
        <w:t>##  2 Croatia                   547</w:t>
      </w:r>
      <w:r>
        <w:br/>
      </w:r>
      <w:r>
        <w:rPr>
          <w:rStyle w:val="VerbatimChar"/>
        </w:rPr>
        <w:t>##  3 Ukraine                   453</w:t>
      </w:r>
      <w:r>
        <w:br/>
      </w:r>
      <w:r>
        <w:rPr>
          <w:rStyle w:val="VerbatimChar"/>
        </w:rPr>
        <w:t>##  4 France                    445</w:t>
      </w:r>
      <w:r>
        <w:br/>
      </w:r>
      <w:r>
        <w:rPr>
          <w:rStyle w:val="VerbatimChar"/>
        </w:rPr>
        <w:t>##  5 Israel                    375</w:t>
      </w:r>
      <w:r>
        <w:br/>
      </w:r>
      <w:r>
        <w:rPr>
          <w:rStyle w:val="VerbatimChar"/>
        </w:rPr>
        <w:t>##  6 Ireland                   278</w:t>
      </w:r>
      <w:r>
        <w:br/>
      </w:r>
      <w:r>
        <w:rPr>
          <w:rStyle w:val="VerbatimChar"/>
        </w:rPr>
        <w:t>##  7 Italy                     268</w:t>
      </w:r>
      <w:r>
        <w:br/>
      </w:r>
      <w:r>
        <w:rPr>
          <w:rStyle w:val="VerbatimChar"/>
        </w:rPr>
        <w:t>##  8 Armenia                   183</w:t>
      </w:r>
      <w:r>
        <w:br/>
      </w:r>
      <w:r>
        <w:rPr>
          <w:rStyle w:val="VerbatimChar"/>
        </w:rPr>
        <w:t>##  9 Sweden                    174</w:t>
      </w:r>
      <w:r>
        <w:br/>
      </w:r>
      <w:r>
        <w:rPr>
          <w:rStyle w:val="VerbatimChar"/>
        </w:rPr>
        <w:t>## 10 Portugal                  152</w:t>
      </w:r>
    </w:p>
    <w:p w14:paraId="5B070E6C" w14:textId="77777777" w:rsidR="00301AE6" w:rsidRDefault="00301AE6">
      <w:r>
        <w:br w:type="page"/>
      </w:r>
    </w:p>
    <w:p w14:paraId="1F296358" w14:textId="2EB7C4D6" w:rsidR="00625E07" w:rsidRDefault="00000000">
      <w:pPr>
        <w:pStyle w:val="FirstParagraph"/>
      </w:pPr>
      <w:r>
        <w:lastRenderedPageBreak/>
        <w:t>Un rezultātus ieviešot kaimiņu efekta korekciju:</w:t>
      </w:r>
    </w:p>
    <w:p w14:paraId="11D4DCB3" w14:textId="77777777" w:rsidR="00625E07" w:rsidRDefault="00000000">
      <w:pPr>
        <w:pStyle w:val="SourceCode"/>
      </w:pPr>
      <w:r>
        <w:rPr>
          <w:rStyle w:val="NormalTok"/>
        </w:rPr>
        <w:t xml:space="preserve">top10_2024_corrected </w:t>
      </w:r>
      <w:r>
        <w:rPr>
          <w:rStyle w:val="OtherTok"/>
        </w:rPr>
        <w:t>&lt;-</w:t>
      </w:r>
      <w:r>
        <w:rPr>
          <w:rStyle w:val="NormalTok"/>
        </w:rPr>
        <w:t xml:space="preserve"> edata </w:t>
      </w:r>
      <w:r>
        <w:rPr>
          <w:rStyle w:val="SpecialCharTok"/>
        </w:rPr>
        <w:t>%&gt;%</w:t>
      </w:r>
      <w:r>
        <w:br/>
      </w:r>
      <w:r>
        <w:rPr>
          <w:rStyle w:val="NormalTok"/>
        </w:rPr>
        <w:t xml:space="preserve">  </w:t>
      </w:r>
      <w:r>
        <w:rPr>
          <w:rStyle w:val="FunctionTok"/>
        </w:rPr>
        <w:t>filter</w:t>
      </w:r>
      <w:r>
        <w:rPr>
          <w:rStyle w:val="NormalTok"/>
        </w:rPr>
        <w:t xml:space="preserve">(year </w:t>
      </w:r>
      <w:r>
        <w:rPr>
          <w:rStyle w:val="SpecialCharTok"/>
        </w:rPr>
        <w:t>==</w:t>
      </w:r>
      <w:r>
        <w:rPr>
          <w:rStyle w:val="NormalTok"/>
        </w:rPr>
        <w:t xml:space="preserve"> </w:t>
      </w:r>
      <w:r>
        <w:rPr>
          <w:rStyle w:val="DecValTok"/>
        </w:rPr>
        <w:t>2024</w:t>
      </w:r>
      <w:r>
        <w:rPr>
          <w:rStyle w:val="NormalTok"/>
        </w:rPr>
        <w:t xml:space="preserve">)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heat_data </w:t>
      </w:r>
      <w:r>
        <w:rPr>
          <w:rStyle w:val="SpecialCharTok"/>
        </w:rPr>
        <w:t>%&gt;%</w:t>
      </w:r>
      <w:r>
        <w:rPr>
          <w:rStyle w:val="NormalTok"/>
        </w:rPr>
        <w:t xml:space="preserve"> </w:t>
      </w:r>
      <w:r>
        <w:rPr>
          <w:rStyle w:val="FunctionTok"/>
        </w:rPr>
        <w:t>select</w:t>
      </w:r>
      <w:r>
        <w:rPr>
          <w:rStyle w:val="NormalTok"/>
        </w:rPr>
        <w:t>(voter, receiver, mean_bias),</w:t>
      </w:r>
      <w:r>
        <w:br/>
      </w:r>
      <w:r>
        <w:rPr>
          <w:rStyle w:val="NormalTok"/>
        </w:rPr>
        <w:t xml:space="preserve">    </w:t>
      </w:r>
      <w:r>
        <w:rPr>
          <w:rStyle w:val="AttributeTok"/>
        </w:rPr>
        <w:t>by =</w:t>
      </w:r>
      <w:r>
        <w:rPr>
          <w:rStyle w:val="NormalTok"/>
        </w:rPr>
        <w:t xml:space="preserve"> </w:t>
      </w:r>
      <w:r>
        <w:rPr>
          <w:rStyle w:val="FunctionTok"/>
        </w:rPr>
        <w:t>c</w:t>
      </w:r>
      <w:r>
        <w:rPr>
          <w:rStyle w:val="NormalTok"/>
        </w:rPr>
        <w:t>(</w:t>
      </w:r>
      <w:r>
        <w:rPr>
          <w:rStyle w:val="StringTok"/>
        </w:rPr>
        <w:t>"voter"</w:t>
      </w:r>
      <w:r>
        <w:rPr>
          <w:rStyle w:val="NormalTok"/>
        </w:rPr>
        <w:t xml:space="preserve">, </w:t>
      </w:r>
      <w:r>
        <w:rPr>
          <w:rStyle w:val="StringTok"/>
        </w:rPr>
        <w:t>"receiver"</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mean_bias =</w:t>
      </w:r>
      <w:r>
        <w:rPr>
          <w:rStyle w:val="NormalTok"/>
        </w:rPr>
        <w:t xml:space="preserve"> </w:t>
      </w:r>
      <w:r>
        <w:rPr>
          <w:rStyle w:val="FunctionTok"/>
        </w:rPr>
        <w:t>ifelse</w:t>
      </w:r>
      <w:r>
        <w:rPr>
          <w:rStyle w:val="NormalTok"/>
        </w:rPr>
        <w:t>(</w:t>
      </w:r>
      <w:r>
        <w:rPr>
          <w:rStyle w:val="FunctionTok"/>
        </w:rPr>
        <w:t>is.na</w:t>
      </w:r>
      <w:r>
        <w:rPr>
          <w:rStyle w:val="NormalTok"/>
        </w:rPr>
        <w:t xml:space="preserve">(mean_bias), </w:t>
      </w:r>
      <w:r>
        <w:rPr>
          <w:rStyle w:val="DecValTok"/>
        </w:rPr>
        <w:t>0</w:t>
      </w:r>
      <w:r>
        <w:rPr>
          <w:rStyle w:val="NormalTok"/>
        </w:rPr>
        <w:t>, mean_bias),</w:t>
      </w:r>
      <w:r>
        <w:br/>
      </w:r>
      <w:r>
        <w:rPr>
          <w:rStyle w:val="NormalTok"/>
        </w:rPr>
        <w:t xml:space="preserve">    </w:t>
      </w:r>
      <w:r>
        <w:rPr>
          <w:rStyle w:val="AttributeTok"/>
        </w:rPr>
        <w:t>corrected_points =</w:t>
      </w:r>
      <w:r>
        <w:rPr>
          <w:rStyle w:val="NormalTok"/>
        </w:rPr>
        <w:t xml:space="preserve"> points </w:t>
      </w:r>
      <w:r>
        <w:rPr>
          <w:rStyle w:val="SpecialCharTok"/>
        </w:rPr>
        <w:t>-</w:t>
      </w:r>
      <w:r>
        <w:rPr>
          <w:rStyle w:val="NormalTok"/>
        </w:rPr>
        <w:t xml:space="preserve"> mean_bias</w:t>
      </w:r>
      <w:r>
        <w:br/>
      </w:r>
      <w:r>
        <w:rPr>
          <w:rStyle w:val="NormalTok"/>
        </w:rPr>
        <w:t xml:space="preserve">  ) </w:t>
      </w:r>
      <w:r>
        <w:rPr>
          <w:rStyle w:val="SpecialCharTok"/>
        </w:rPr>
        <w:t>%&gt;%</w:t>
      </w:r>
      <w:r>
        <w:br/>
      </w:r>
      <w:r>
        <w:rPr>
          <w:rStyle w:val="NormalTok"/>
        </w:rPr>
        <w:t xml:space="preserve">  </w:t>
      </w:r>
      <w:r>
        <w:rPr>
          <w:rStyle w:val="FunctionTok"/>
        </w:rPr>
        <w:t>group_by</w:t>
      </w:r>
      <w:r>
        <w:rPr>
          <w:rStyle w:val="NormalTok"/>
        </w:rPr>
        <w:t xml:space="preserve">(receiver) </w:t>
      </w:r>
      <w:r>
        <w:rPr>
          <w:rStyle w:val="SpecialCharTok"/>
        </w:rPr>
        <w:t>%&gt;%</w:t>
      </w:r>
      <w:r>
        <w:br/>
      </w:r>
      <w:r>
        <w:rPr>
          <w:rStyle w:val="NormalTok"/>
        </w:rPr>
        <w:t xml:space="preserve">  </w:t>
      </w:r>
      <w:r>
        <w:rPr>
          <w:rStyle w:val="FunctionTok"/>
        </w:rPr>
        <w:t>summarise</w:t>
      </w:r>
      <w:r>
        <w:rPr>
          <w:rStyle w:val="NormalTok"/>
        </w:rPr>
        <w:t>(</w:t>
      </w:r>
      <w:r>
        <w:rPr>
          <w:rStyle w:val="AttributeTok"/>
        </w:rPr>
        <w:t>total_corrected_2024 =</w:t>
      </w:r>
      <w:r>
        <w:rPr>
          <w:rStyle w:val="NormalTok"/>
        </w:rPr>
        <w:t xml:space="preserve"> </w:t>
      </w:r>
      <w:r>
        <w:rPr>
          <w:rStyle w:val="FunctionTok"/>
        </w:rPr>
        <w:t>sum</w:t>
      </w:r>
      <w:r>
        <w:rPr>
          <w:rStyle w:val="NormalTok"/>
        </w:rPr>
        <w:t xml:space="preserve">(corrected_points,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(total_corrected_2024)) </w:t>
      </w:r>
      <w:r>
        <w:rPr>
          <w:rStyle w:val="SpecialCharTok"/>
        </w:rPr>
        <w:t>%&gt;%</w:t>
      </w:r>
      <w:r>
        <w:br/>
      </w:r>
      <w:r>
        <w:rPr>
          <w:rStyle w:val="NormalTok"/>
        </w:rPr>
        <w:t xml:space="preserve">  </w:t>
      </w:r>
      <w:r>
        <w:rPr>
          <w:rStyle w:val="FunctionTok"/>
        </w:rPr>
        <w:t>head</w:t>
      </w:r>
      <w:r>
        <w:rPr>
          <w:rStyle w:val="NormalTok"/>
        </w:rPr>
        <w:t>(</w:t>
      </w:r>
      <w:r>
        <w:rPr>
          <w:rStyle w:val="DecValTok"/>
        </w:rPr>
        <w:t>10</w:t>
      </w:r>
      <w:r>
        <w:rPr>
          <w:rStyle w:val="NormalTok"/>
        </w:rPr>
        <w:t>)</w:t>
      </w:r>
      <w:r>
        <w:br/>
      </w:r>
      <w:r>
        <w:br/>
      </w:r>
      <w:r>
        <w:rPr>
          <w:rStyle w:val="NormalTok"/>
        </w:rPr>
        <w:t>top10_2024_corrected</w:t>
      </w:r>
    </w:p>
    <w:p w14:paraId="2E236C36" w14:textId="77777777" w:rsidR="00625E07" w:rsidRDefault="00000000">
      <w:pPr>
        <w:pStyle w:val="SourceCode"/>
      </w:pPr>
      <w:r>
        <w:rPr>
          <w:rStyle w:val="VerbatimChar"/>
        </w:rPr>
        <w:t>## # A tibble: 10 × 2</w:t>
      </w:r>
      <w:r>
        <w:br/>
      </w:r>
      <w:r>
        <w:rPr>
          <w:rStyle w:val="VerbatimChar"/>
        </w:rPr>
        <w:t>##    receiver    total_corrected_2024</w:t>
      </w:r>
      <w:r>
        <w:br/>
      </w:r>
      <w:r>
        <w:rPr>
          <w:rStyle w:val="VerbatimChar"/>
        </w:rPr>
        <w:t>##    &lt;chr&gt;                      &lt;dbl&gt;</w:t>
      </w:r>
      <w:r>
        <w:br/>
      </w:r>
      <w:r>
        <w:rPr>
          <w:rStyle w:val="VerbatimChar"/>
        </w:rPr>
        <w:t>##  1 Switzerland                 501.</w:t>
      </w:r>
      <w:r>
        <w:br/>
      </w:r>
      <w:r>
        <w:rPr>
          <w:rStyle w:val="VerbatimChar"/>
        </w:rPr>
        <w:t>##  2 Croatia                     404.</w:t>
      </w:r>
      <w:r>
        <w:br/>
      </w:r>
      <w:r>
        <w:rPr>
          <w:rStyle w:val="VerbatimChar"/>
        </w:rPr>
        <w:t>##  3 France                      398.</w:t>
      </w:r>
      <w:r>
        <w:br/>
      </w:r>
      <w:r>
        <w:rPr>
          <w:rStyle w:val="VerbatimChar"/>
        </w:rPr>
        <w:t>##  4 Ukraine                     317.</w:t>
      </w:r>
      <w:r>
        <w:br/>
      </w:r>
      <w:r>
        <w:rPr>
          <w:rStyle w:val="VerbatimChar"/>
        </w:rPr>
        <w:t>##  5 Israel                      317.</w:t>
      </w:r>
      <w:r>
        <w:br/>
      </w:r>
      <w:r>
        <w:rPr>
          <w:rStyle w:val="VerbatimChar"/>
        </w:rPr>
        <w:t>##  6 Ireland                     268.</w:t>
      </w:r>
      <w:r>
        <w:br/>
      </w:r>
      <w:r>
        <w:rPr>
          <w:rStyle w:val="VerbatimChar"/>
        </w:rPr>
        <w:t>##  7 Armenia                     252.</w:t>
      </w:r>
      <w:r>
        <w:br/>
      </w:r>
      <w:r>
        <w:rPr>
          <w:rStyle w:val="VerbatimChar"/>
        </w:rPr>
        <w:t>##  8 Germany                     208.</w:t>
      </w:r>
      <w:r>
        <w:br/>
      </w:r>
      <w:r>
        <w:rPr>
          <w:rStyle w:val="VerbatimChar"/>
        </w:rPr>
        <w:t>##  9 Portugal                    201.</w:t>
      </w:r>
      <w:r>
        <w:br/>
      </w:r>
      <w:r>
        <w:rPr>
          <w:rStyle w:val="VerbatimChar"/>
        </w:rPr>
        <w:t>## 10 Italy                       192.</w:t>
      </w:r>
    </w:p>
    <w:p w14:paraId="1FFB1B67" w14:textId="28957901" w:rsidR="00625E07" w:rsidRDefault="00000000">
      <w:pPr>
        <w:pStyle w:val="FirstParagraph"/>
      </w:pPr>
      <w:r>
        <w:t xml:space="preserve">Korekcijas rezultātā no Top 10 valstu saraksta 2024. gadam pazuda Zvierija, bet pievienojās Vācija. </w:t>
      </w:r>
      <w:r w:rsidR="00301AE6" w:rsidRPr="00301AE6">
        <w:t>Arī vietas, kuras aizņem konkrētas valstis, ir mainījušās.</w:t>
      </w:r>
      <w:bookmarkEnd w:id="4"/>
    </w:p>
    <w:sectPr w:rsidR="00625E0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8AED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C222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7AE216E"/>
    <w:multiLevelType w:val="hybridMultilevel"/>
    <w:tmpl w:val="4B5A1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3227033">
    <w:abstractNumId w:val="0"/>
  </w:num>
  <w:num w:numId="2" w16cid:durableId="11886356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9279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25E07"/>
    <w:rsid w:val="00130689"/>
    <w:rsid w:val="00301AE6"/>
    <w:rsid w:val="00625E07"/>
    <w:rsid w:val="00DB1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10BDE"/>
  <w15:docId w15:val="{1E1CA592-440D-4FDC-82A5-8E9EB37B6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DB1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urovisionworld.com/eurovis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1910</Words>
  <Characters>10890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15_2_Eurovision</vt:lpstr>
    </vt:vector>
  </TitlesOfParts>
  <Company/>
  <LinksUpToDate>false</LinksUpToDate>
  <CharactersWithSpaces>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15_2_Eurovision</dc:title>
  <dc:creator>Jekaterīna Butkeviča</dc:creator>
  <cp:keywords/>
  <cp:lastModifiedBy>Jekaterīna Butkeviča</cp:lastModifiedBy>
  <cp:revision>2</cp:revision>
  <dcterms:created xsi:type="dcterms:W3CDTF">2026-01-18T17:34:00Z</dcterms:created>
  <dcterms:modified xsi:type="dcterms:W3CDTF">2026-01-18T17:47:00Z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2026-01-18</vt:lpwstr>
  </property>
  <property fmtid="{D5CDD505-2E9C-101B-9397-08002B2CF9AE}" pid="3" name="output">
    <vt:lpwstr>word_document</vt:lpwstr>
  </property>
</Properties>
</file>