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B6" w:rsidRDefault="00FE3EB6">
      <w:pPr>
        <w:spacing w:after="280"/>
        <w:jc w:val="center"/>
        <w:rPr>
          <w:b/>
        </w:rPr>
      </w:pPr>
    </w:p>
    <w:p w:rsidR="00FE3EB6" w:rsidRDefault="00FE3EB6">
      <w:pPr>
        <w:spacing w:before="280" w:after="280"/>
        <w:jc w:val="center"/>
        <w:rPr>
          <w:b/>
        </w:rPr>
      </w:pPr>
    </w:p>
    <w:p w:rsidR="00FE3EB6" w:rsidRDefault="00A06631">
      <w:pPr>
        <w:spacing w:before="280" w:after="280"/>
        <w:jc w:val="center"/>
        <w:rPr>
          <w:b/>
        </w:rPr>
      </w:pPr>
      <w:r>
        <w:rPr>
          <w:b/>
        </w:rPr>
        <w:t>Акт приема-передачи № _________ от «____» _________ 20___ года</w:t>
      </w:r>
    </w:p>
    <w:p w:rsidR="000E438E" w:rsidRPr="004565F1" w:rsidRDefault="00A06631" w:rsidP="004565F1">
      <w:pPr>
        <w:widowControl w:val="0"/>
        <w:tabs>
          <w:tab w:val="left" w:pos="142"/>
        </w:tabs>
        <w:jc w:val="both"/>
      </w:pPr>
      <w:r>
        <w:t xml:space="preserve">________________ именуемое Комитент, в соответствии с Договором № _________ от «____» _________ 20___ года, заключенным между Комитентом и ООО «Бессовестно Талантливый» именуемого Комиссионером, передал привлеченному Комиссионером представителю ________________, далее именуемому Логистический Оператор, </w:t>
      </w:r>
      <w:proofErr w:type="gramStart"/>
      <w:r>
        <w:t>для  последующей</w:t>
      </w:r>
      <w:proofErr w:type="gramEnd"/>
      <w:r>
        <w:t xml:space="preserve"> передачи Клиентам, следующие отправления: </w:t>
      </w:r>
      <w:bookmarkStart w:id="0" w:name="_GoBack"/>
      <w:bookmarkEnd w:id="0"/>
    </w:p>
    <w:p w:rsidR="00FE3EB6" w:rsidRPr="004565F1" w:rsidRDefault="00FE3EB6">
      <w:pPr>
        <w:widowControl w:val="0"/>
        <w:tabs>
          <w:tab w:val="left" w:pos="142"/>
        </w:tabs>
        <w:ind w:left="426"/>
      </w:pPr>
    </w:p>
    <w:tbl>
      <w:tblPr>
        <w:tblStyle w:val="a9"/>
        <w:tblW w:w="93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1"/>
        <w:gridCol w:w="1226"/>
        <w:gridCol w:w="1313"/>
        <w:gridCol w:w="1301"/>
        <w:gridCol w:w="608"/>
        <w:gridCol w:w="849"/>
        <w:gridCol w:w="1393"/>
        <w:gridCol w:w="670"/>
        <w:gridCol w:w="399"/>
        <w:gridCol w:w="1343"/>
      </w:tblGrid>
      <w:tr w:rsidR="00FE3EB6">
        <w:trPr>
          <w:trHeight w:val="1073"/>
        </w:trPr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Номер отправления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Номер </w:t>
            </w:r>
            <w:r>
              <w:rPr>
                <w:b/>
                <w:color w:val="000000"/>
                <w:sz w:val="20"/>
                <w:szCs w:val="20"/>
              </w:rPr>
              <w:br/>
              <w:t>штрих-кода (маркировка)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Стоимость отправления, руб.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Число мест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b/>
                <w:color w:val="000000"/>
                <w:sz w:val="20"/>
                <w:szCs w:val="20"/>
              </w:rPr>
              <w:t>Артикул товара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 товара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Кол-во товара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Вес, кг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A0663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Объявленная ценность отправления, руб.</w:t>
            </w:r>
          </w:p>
        </w:tc>
      </w:tr>
      <w:tr w:rsidR="00FE3EB6"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FE3EB6">
            <w:pPr>
              <w:rPr>
                <w:color w:val="000000"/>
              </w:rPr>
            </w:pP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EB6" w:rsidRDefault="00FE3EB6">
            <w:pPr>
              <w:rPr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FE3EB6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FE3EB6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FE3EB6">
            <w:pPr>
              <w:rPr>
                <w:sz w:val="20"/>
                <w:szCs w:val="20"/>
              </w:rPr>
            </w:pPr>
          </w:p>
          <w:p w:rsidR="00FE3EB6" w:rsidRDefault="00FE3EB6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EB6" w:rsidRDefault="00FE3EB6">
            <w:pPr>
              <w:rPr>
                <w:sz w:val="20"/>
                <w:szCs w:val="20"/>
              </w:rPr>
            </w:pP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EB6" w:rsidRDefault="00FE3EB6">
            <w:pPr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EB6" w:rsidRDefault="00FE3EB6">
            <w:pPr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EB6" w:rsidRDefault="00FE3EB6">
            <w:pPr>
              <w:rPr>
                <w:sz w:val="20"/>
                <w:szCs w:val="20"/>
              </w:rPr>
            </w:pP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FE3EB6">
            <w:pPr>
              <w:rPr>
                <w:sz w:val="20"/>
                <w:szCs w:val="20"/>
              </w:rPr>
            </w:pPr>
          </w:p>
        </w:tc>
      </w:tr>
      <w:tr w:rsidR="00FE3EB6">
        <w:tc>
          <w:tcPr>
            <w:tcW w:w="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FE3EB6">
            <w:pPr>
              <w:rPr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EB6" w:rsidRDefault="00A0663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Итого: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FE3EB6">
            <w:pPr>
              <w:rPr>
                <w:i/>
                <w:color w:val="000000"/>
              </w:r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FE3EB6">
            <w:pPr>
              <w:rPr>
                <w:color w:val="00000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FE3EB6">
            <w:pPr>
              <w:rPr>
                <w:color w:val="000000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EB6" w:rsidRDefault="00FE3EB6">
            <w:pPr>
              <w:rPr>
                <w:sz w:val="20"/>
                <w:szCs w:val="20"/>
              </w:rPr>
            </w:pP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EB6" w:rsidRDefault="00FE3EB6">
            <w:pPr>
              <w:rPr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EB6" w:rsidRDefault="00FE3EB6">
            <w:pPr>
              <w:rPr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EB6" w:rsidRDefault="00FE3EB6">
            <w:pPr>
              <w:rPr>
                <w:sz w:val="20"/>
                <w:szCs w:val="20"/>
              </w:rPr>
            </w:pP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3EB6" w:rsidRDefault="00FE3EB6">
            <w:pPr>
              <w:rPr>
                <w:sz w:val="20"/>
                <w:szCs w:val="20"/>
              </w:rPr>
            </w:pPr>
          </w:p>
        </w:tc>
      </w:tr>
    </w:tbl>
    <w:p w:rsidR="00FE3EB6" w:rsidRDefault="00A06631">
      <w:pPr>
        <w:spacing w:before="280" w:after="280"/>
        <w:jc w:val="both"/>
      </w:pPr>
      <w:r>
        <w:t xml:space="preserve">Фактически принято по количеству мест (заполняет водитель): __________ (числом) ______________ (прописью) без вскрытия и </w:t>
      </w:r>
      <w:proofErr w:type="spellStart"/>
      <w:r>
        <w:t>внутритарного</w:t>
      </w:r>
      <w:proofErr w:type="spellEnd"/>
      <w:r>
        <w:t xml:space="preserve"> пересчета, проверки вложений. Доступ к содержимому мест ограничен путем оклейки фирменным скотчем с логотипом Комиссионера. </w:t>
      </w:r>
    </w:p>
    <w:p w:rsidR="00FE3EB6" w:rsidRDefault="00A06631">
      <w:pPr>
        <w:spacing w:before="280" w:after="280"/>
        <w:jc w:val="both"/>
      </w:pPr>
      <w:r>
        <w:t xml:space="preserve">Комментарии (расхождение числа мест, состояние упаковки и т.д.): ____________________ </w:t>
      </w:r>
    </w:p>
    <w:p w:rsidR="00FE3EB6" w:rsidRDefault="00A06631">
      <w:pPr>
        <w:spacing w:before="280" w:after="280"/>
        <w:jc w:val="both"/>
        <w:rPr>
          <w:b/>
        </w:rPr>
      </w:pPr>
      <w:r>
        <w:t>_____________________________________________________________________________</w:t>
      </w:r>
    </w:p>
    <w:p w:rsidR="00FE3EB6" w:rsidRDefault="00A06631">
      <w:pPr>
        <w:spacing w:before="280" w:after="280"/>
        <w:jc w:val="both"/>
      </w:pPr>
      <w:r>
        <w:t>Логистический оператор не несет ответственность за содержание принятых отправлений в части кол-ва и артикулов включенных в отправление товаров, при условии сохранения целостности упаковки и отсутствия следов переклейки фирменного скотча. Разделы «Наименование товара», «Артикул» и «Кол-во товара» таблицы Акта приведены исключительно в целях информирования Комиссионера о надлежащем составе отправлений.</w:t>
      </w:r>
    </w:p>
    <w:p w:rsidR="00FE3EB6" w:rsidRDefault="00FE3EB6">
      <w:pPr>
        <w:spacing w:before="280" w:after="280"/>
        <w:jc w:val="both"/>
        <w:rPr>
          <w:b/>
        </w:rPr>
      </w:pPr>
    </w:p>
    <w:tbl>
      <w:tblPr>
        <w:tblStyle w:val="aa"/>
        <w:tblW w:w="992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39"/>
        <w:gridCol w:w="5384"/>
      </w:tblGrid>
      <w:tr w:rsidR="00FE3EB6">
        <w:trPr>
          <w:trHeight w:val="375"/>
        </w:trPr>
        <w:tc>
          <w:tcPr>
            <w:tcW w:w="4539" w:type="dxa"/>
          </w:tcPr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2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Представитель Комитента</w:t>
            </w:r>
          </w:p>
        </w:tc>
        <w:tc>
          <w:tcPr>
            <w:tcW w:w="5384" w:type="dxa"/>
          </w:tcPr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711" w:right="-571" w:hanging="36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Представитель Комиссионера</w:t>
            </w:r>
          </w:p>
        </w:tc>
      </w:tr>
      <w:tr w:rsidR="00FE3EB6">
        <w:trPr>
          <w:trHeight w:val="758"/>
        </w:trPr>
        <w:tc>
          <w:tcPr>
            <w:tcW w:w="4539" w:type="dxa"/>
          </w:tcPr>
          <w:p w:rsidR="00FE3EB6" w:rsidRDefault="00FE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Должность__________________________          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ФИО_______________________________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Номер Доверенности_________________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 выдачи доверенности___________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Подпись____________________________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М.П.</w:t>
            </w:r>
          </w:p>
          <w:p w:rsidR="00FE3EB6" w:rsidRDefault="00FE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right="39"/>
              <w:rPr>
                <w:color w:val="000000"/>
                <w:sz w:val="24"/>
                <w:szCs w:val="24"/>
              </w:rPr>
            </w:pPr>
          </w:p>
        </w:tc>
        <w:tc>
          <w:tcPr>
            <w:tcW w:w="5384" w:type="dxa"/>
          </w:tcPr>
          <w:p w:rsidR="00FE3EB6" w:rsidRDefault="00FE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711" w:right="-571" w:hanging="363"/>
              <w:rPr>
                <w:b/>
                <w:color w:val="000000"/>
                <w:sz w:val="24"/>
                <w:szCs w:val="24"/>
              </w:rPr>
            </w:pP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428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Логистический Оператор_________________          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428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ФИО___________________________________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428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Номер Доверенности_____________________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428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 выдачи доверенности________________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428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Подпись_________________________________</w:t>
            </w:r>
          </w:p>
          <w:p w:rsidR="00FE3EB6" w:rsidRDefault="00A06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428" w:right="3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Фактическое время и дата приема_________</w:t>
            </w:r>
          </w:p>
          <w:p w:rsidR="00FE3EB6" w:rsidRDefault="00FE3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6"/>
              </w:tabs>
              <w:ind w:left="711" w:right="-571" w:hanging="363"/>
              <w:rPr>
                <w:color w:val="000000"/>
                <w:sz w:val="24"/>
                <w:szCs w:val="24"/>
              </w:rPr>
            </w:pPr>
          </w:p>
        </w:tc>
      </w:tr>
    </w:tbl>
    <w:p w:rsidR="00FE3EB6" w:rsidRDefault="00FE3EB6"/>
    <w:sectPr w:rsidR="00FE3EB6">
      <w:headerReference w:type="default" r:id="rId7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F9D" w:rsidRDefault="00037F9D">
      <w:r>
        <w:separator/>
      </w:r>
    </w:p>
  </w:endnote>
  <w:endnote w:type="continuationSeparator" w:id="0">
    <w:p w:rsidR="00037F9D" w:rsidRDefault="00037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F9D" w:rsidRDefault="00037F9D">
      <w:r>
        <w:separator/>
      </w:r>
    </w:p>
  </w:footnote>
  <w:footnote w:type="continuationSeparator" w:id="0">
    <w:p w:rsidR="00037F9D" w:rsidRDefault="00037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EB6" w:rsidRDefault="00A066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</w:t>
    </w:r>
    <w:r>
      <w:rPr>
        <w:b/>
        <w:noProof/>
        <w:color w:val="FFFFFF"/>
        <w:sz w:val="28"/>
        <w:szCs w:val="28"/>
      </w:rPr>
      <w:drawing>
        <wp:inline distT="0" distB="0" distL="0" distR="0">
          <wp:extent cx="1303972" cy="471413"/>
          <wp:effectExtent l="0" t="0" r="0" b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3972" cy="471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B6"/>
    <w:rsid w:val="00037F9D"/>
    <w:rsid w:val="000E438E"/>
    <w:rsid w:val="0028472C"/>
    <w:rsid w:val="004565F1"/>
    <w:rsid w:val="00457D25"/>
    <w:rsid w:val="009E42A1"/>
    <w:rsid w:val="00A06631"/>
    <w:rsid w:val="00EA22CD"/>
    <w:rsid w:val="00F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8840"/>
  <w15:docId w15:val="{D871FC4C-5590-4A56-A07F-CB9589BF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6E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a"/>
    <w:uiPriority w:val="1"/>
    <w:qFormat/>
    <w:rsid w:val="00D676E7"/>
    <w:pPr>
      <w:widowControl w:val="0"/>
      <w:autoSpaceDE w:val="0"/>
      <w:autoSpaceDN w:val="0"/>
    </w:pPr>
    <w:rPr>
      <w:sz w:val="22"/>
      <w:szCs w:val="22"/>
      <w:lang w:bidi="ru-RU"/>
    </w:rPr>
  </w:style>
  <w:style w:type="table" w:customStyle="1" w:styleId="TableNormal1">
    <w:name w:val="Table Normal1"/>
    <w:uiPriority w:val="2"/>
    <w:semiHidden/>
    <w:unhideWhenUsed/>
    <w:qFormat/>
    <w:rsid w:val="00D676E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97450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450C"/>
    <w:rPr>
      <w:rFonts w:ascii="Times New Roman" w:eastAsia="Times New Roman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7450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450C"/>
    <w:rPr>
      <w:rFonts w:ascii="Times New Roman" w:eastAsia="Times New Roman" w:hAnsi="Times New Roman" w:cs="Times New Roman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widowControl w:val="0"/>
    </w:pPr>
    <w:rPr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7qMsd8fuedMem/lXh61g7YgzCg==">AMUW2mUXIYrT3bbQNBn3NrlSpt/1+N+U2GufHugWrgcPo2Ziek4d9T1jOhkSaL/s2IasXhQk4np0gCYG7UGC92u9/RbK3wslop2OEJlkTiLD9nG0CL26Ru4=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Evgeny Bereza</cp:lastModifiedBy>
  <cp:revision>7</cp:revision>
  <dcterms:created xsi:type="dcterms:W3CDTF">2020-03-10T13:09:00Z</dcterms:created>
  <dcterms:modified xsi:type="dcterms:W3CDTF">2020-04-06T12:20:00Z</dcterms:modified>
</cp:coreProperties>
</file>