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b w:val="1"/>
          <w:color w:val="ffffff"/>
          <w:sz w:val="28"/>
          <w:szCs w:val="28"/>
        </w:rPr>
        <w:drawing>
          <wp:inline distB="0" distT="0" distL="0" distR="0">
            <wp:extent cx="1303972" cy="471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47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КАРТОЧКА СБОРКИ ОТПРАВЛЕНИЯ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Карточка сборки отправления: №${shipment_number}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160020</wp:posOffset>
                </wp:positionV>
                <wp:extent cx="2422525" cy="51300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9500" y="3303750"/>
                          <a:ext cx="2412900" cy="49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24"/>
                                <w:vertAlign w:val="baseline"/>
                              </w:rPr>
                              <w:t xml:space="preserve">Комментарии клиента: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${customer_comment}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160020</wp:posOffset>
                </wp:positionV>
                <wp:extent cx="2422525" cy="51300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2525" cy="513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Логистический Оператор: ${delivery_service_name}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Время забора: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Позиции заказа 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72"/>
        <w:gridCol w:w="1361"/>
        <w:gridCol w:w="2874"/>
        <w:gridCol w:w="988"/>
        <w:gridCol w:w="1169"/>
        <w:gridCol w:w="1242"/>
        <w:gridCol w:w="1133"/>
        <w:tblGridChange w:id="0">
          <w:tblGrid>
            <w:gridCol w:w="572"/>
            <w:gridCol w:w="1361"/>
            <w:gridCol w:w="2874"/>
            <w:gridCol w:w="988"/>
            <w:gridCol w:w="1169"/>
            <w:gridCol w:w="1242"/>
            <w:gridCol w:w="1133"/>
          </w:tblGrid>
        </w:tblGridChange>
      </w:tblGrid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Артикул 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товара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Код товара iBT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Количество товара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Цена за единицу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Стоимость</w:t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${table.row}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${table.product_article}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${table.product_name}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${table.product_code_ibt}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${table.product_qty}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${table.product_price_per_unit}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${table.product_price}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Служебные пометки: 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Ответственный сборщик: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___________________________________________________________/Ф.И.О./            _____________________________/ПОДПИСЬ/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Дата, время по Москве: ____________________________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Инструкция по сборке заказа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1. Собрать товары из отправления в нужном количестве.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2. Разложить товары в одну или несколько упаковочных коробок в соответствии с «Инструкцией по упаковке отправлений»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3. Если не получилось упаковать товары в одну коробку, необходимо добавить новую коробку в MAS и упаковать туда не поместившиеся товары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4. После определения необходимого числа коробок для отправления, распечатать Опись отправления с условиями возврата и штрих-коды для каждой из коробок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5. Вложить Опись отправления с условиями возврата в каждую коробку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6. Нанести соответствующие штрих-коды на середину боковой части каждой коробки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7. Указать свое ФИО, дату и время, а также подписать данный бланк сборки отправления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8. Отметить отправление как «Готово к отгрузке» Логистическому Оператору в MAS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entury Gothic" w:cs="Century Gothic" w:eastAsia="Century Gothic" w:hAnsi="Century Gothic"/>
          <w:sz w:val="16"/>
          <w:szCs w:val="16"/>
        </w:rPr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Шаг 9. Распечатать необходимое количество экземпляров Актов приема-передачи на все Отправления в статусе «Готово к отгрузке» для каждого Логистического оператора.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Liberation Serif" w:cs="Liberation Serif" w:eastAsia="Liberation Serif" w:hAnsi="Liberation Serif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