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BBBCE1" w14:textId="24104246" w:rsidR="005E2772" w:rsidRDefault="00FE1E9E" w:rsidP="009F2AB4">
      <w:pPr>
        <w:pStyle w:val="1"/>
        <w:tabs>
          <w:tab w:val="left" w:pos="3810"/>
          <w:tab w:val="center" w:pos="5315"/>
        </w:tabs>
        <w:spacing w:before="0"/>
        <w:ind w:right="142"/>
        <w:jc w:val="center"/>
        <w:rPr>
          <w:rFonts w:ascii="Century Gothic" w:eastAsia="Century Gothic" w:hAnsi="Century Gothic" w:cs="Century Gothic"/>
          <w:b/>
          <w:color w:val="000000"/>
        </w:rPr>
      </w:pPr>
      <w:r>
        <w:rPr>
          <w:rFonts w:ascii="Century Gothic" w:eastAsia="Century Gothic" w:hAnsi="Century Gothic" w:cs="Century Gothic"/>
          <w:b/>
          <w:color w:val="000000"/>
        </w:rPr>
        <w:t xml:space="preserve">Опись отправления заказа № </w:t>
      </w:r>
      <w:r w:rsidR="006546AC">
        <w:rPr>
          <w:rFonts w:ascii="Century Gothic" w:eastAsia="Century Gothic" w:hAnsi="Century Gothic" w:cs="Century Gothic"/>
          <w:b/>
          <w:color w:val="000000"/>
          <w:u w:val="single"/>
        </w:rPr>
        <w:t>${</w:t>
      </w:r>
      <w:r w:rsidR="006546AC">
        <w:rPr>
          <w:rFonts w:ascii="Century Gothic" w:eastAsia="Century Gothic" w:hAnsi="Century Gothic" w:cs="Century Gothic"/>
          <w:b/>
          <w:color w:val="000000"/>
          <w:u w:val="single"/>
          <w:lang w:val="en-US"/>
        </w:rPr>
        <w:t>shipment</w:t>
      </w:r>
      <w:r w:rsidR="006546AC">
        <w:rPr>
          <w:rFonts w:ascii="Century Gothic" w:eastAsia="Century Gothic" w:hAnsi="Century Gothic" w:cs="Century Gothic"/>
          <w:b/>
          <w:color w:val="000000"/>
          <w:u w:val="single"/>
        </w:rPr>
        <w:t>_</w:t>
      </w:r>
      <w:r w:rsidR="006546AC">
        <w:rPr>
          <w:rFonts w:ascii="Century Gothic" w:eastAsia="Century Gothic" w:hAnsi="Century Gothic" w:cs="Century Gothic"/>
          <w:b/>
          <w:color w:val="000000"/>
          <w:u w:val="single"/>
          <w:lang w:val="en-US"/>
        </w:rPr>
        <w:t>number</w:t>
      </w:r>
      <w:r w:rsidR="006546AC">
        <w:rPr>
          <w:rFonts w:ascii="Century Gothic" w:eastAsia="Century Gothic" w:hAnsi="Century Gothic" w:cs="Century Gothic"/>
          <w:b/>
          <w:color w:val="000000"/>
          <w:u w:val="single"/>
        </w:rPr>
        <w:t>}</w:t>
      </w:r>
    </w:p>
    <w:p w14:paraId="1B49F3D5" w14:textId="77777777" w:rsidR="005E2772" w:rsidRDefault="005E2772">
      <w:pPr>
        <w:ind w:right="141"/>
        <w:jc w:val="center"/>
        <w:rPr>
          <w:b/>
        </w:rPr>
      </w:pPr>
    </w:p>
    <w:p w14:paraId="27C0FAF1" w14:textId="77777777" w:rsidR="006546AC" w:rsidRDefault="00FE1E9E">
      <w:pPr>
        <w:ind w:right="141"/>
        <w:rPr>
          <w:rFonts w:ascii="Century Gothic" w:eastAsia="Century Gothic" w:hAnsi="Century Gothic" w:cs="Century Gothic"/>
          <w:sz w:val="16"/>
          <w:szCs w:val="16"/>
          <w:lang w:val="en-US"/>
        </w:rPr>
      </w:pPr>
      <w:r>
        <w:rPr>
          <w:rFonts w:ascii="Century Gothic" w:eastAsia="Century Gothic" w:hAnsi="Century Gothic" w:cs="Century Gothic"/>
          <w:sz w:val="16"/>
          <w:szCs w:val="16"/>
        </w:rPr>
        <w:t>ФИО</w:t>
      </w:r>
      <w:r w:rsidRPr="006546AC">
        <w:rPr>
          <w:rFonts w:ascii="Century Gothic" w:eastAsia="Century Gothic" w:hAnsi="Century Gothic" w:cs="Century Gothic"/>
          <w:sz w:val="16"/>
          <w:szCs w:val="16"/>
          <w:lang w:val="en-US"/>
        </w:rPr>
        <w:t xml:space="preserve"> </w:t>
      </w:r>
      <w:proofErr w:type="gramStart"/>
      <w:r>
        <w:rPr>
          <w:rFonts w:ascii="Century Gothic" w:eastAsia="Century Gothic" w:hAnsi="Century Gothic" w:cs="Century Gothic"/>
          <w:sz w:val="16"/>
          <w:szCs w:val="16"/>
        </w:rPr>
        <w:t>Клиента</w:t>
      </w:r>
      <w:r w:rsidR="006546AC" w:rsidRPr="005E7AF9">
        <w:rPr>
          <w:rFonts w:ascii="Century Gothic" w:eastAsia="Century Gothic" w:hAnsi="Century Gothic" w:cs="Century Gothic"/>
          <w:sz w:val="16"/>
          <w:szCs w:val="16"/>
          <w:lang w:val="en-US"/>
        </w:rPr>
        <w:t>:</w:t>
      </w:r>
      <w:r w:rsidR="006546AC">
        <w:rPr>
          <w:rFonts w:ascii="Century Gothic" w:eastAsia="Century Gothic" w:hAnsi="Century Gothic" w:cs="Century Gothic"/>
          <w:sz w:val="16"/>
          <w:szCs w:val="16"/>
          <w:lang w:val="en-US"/>
        </w:rPr>
        <w:t>_</w:t>
      </w:r>
      <w:proofErr w:type="gramEnd"/>
      <w:r w:rsidR="006546AC">
        <w:rPr>
          <w:rFonts w:ascii="Century Gothic" w:eastAsia="Century Gothic" w:hAnsi="Century Gothic" w:cs="Century Gothic"/>
          <w:sz w:val="16"/>
          <w:szCs w:val="16"/>
          <w:lang w:val="en-US"/>
        </w:rPr>
        <w:t>_</w:t>
      </w:r>
      <w:r w:rsidR="006546AC">
        <w:rPr>
          <w:rFonts w:ascii="Century Gothic" w:eastAsia="Century Gothic" w:hAnsi="Century Gothic" w:cs="Century Gothic"/>
          <w:sz w:val="16"/>
          <w:szCs w:val="16"/>
          <w:u w:val="single"/>
          <w:lang w:val="en-US"/>
        </w:rPr>
        <w:t>${</w:t>
      </w:r>
      <w:proofErr w:type="spellStart"/>
      <w:r w:rsidR="006546AC">
        <w:rPr>
          <w:rFonts w:ascii="Century Gothic" w:eastAsia="Century Gothic" w:hAnsi="Century Gothic" w:cs="Century Gothic"/>
          <w:sz w:val="16"/>
          <w:szCs w:val="16"/>
          <w:u w:val="single"/>
          <w:lang w:val="en-US"/>
        </w:rPr>
        <w:t>receiver_name</w:t>
      </w:r>
      <w:proofErr w:type="spellEnd"/>
      <w:r w:rsidR="006546AC">
        <w:rPr>
          <w:rFonts w:ascii="Century Gothic" w:eastAsia="Century Gothic" w:hAnsi="Century Gothic" w:cs="Century Gothic"/>
          <w:sz w:val="16"/>
          <w:szCs w:val="16"/>
          <w:u w:val="single"/>
          <w:lang w:val="en-US"/>
        </w:rPr>
        <w:t>}</w:t>
      </w:r>
      <w:r w:rsidR="006546AC">
        <w:rPr>
          <w:rFonts w:ascii="Century Gothic" w:eastAsia="Century Gothic" w:hAnsi="Century Gothic" w:cs="Century Gothic"/>
          <w:sz w:val="16"/>
          <w:szCs w:val="16"/>
          <w:lang w:val="en-US"/>
        </w:rPr>
        <w:t>_</w:t>
      </w:r>
    </w:p>
    <w:p w14:paraId="5DDD5FAD" w14:textId="77777777" w:rsidR="006546AC" w:rsidRPr="005E7AF9" w:rsidRDefault="00FE1E9E" w:rsidP="006546AC">
      <w:pPr>
        <w:ind w:right="141"/>
        <w:rPr>
          <w:rFonts w:ascii="Century Gothic" w:eastAsia="Century Gothic" w:hAnsi="Century Gothic" w:cs="Century Gothic"/>
          <w:sz w:val="16"/>
          <w:szCs w:val="16"/>
          <w:lang w:val="en-US"/>
        </w:rPr>
      </w:pPr>
      <w:r>
        <w:rPr>
          <w:rFonts w:ascii="Century Gothic" w:eastAsia="Century Gothic" w:hAnsi="Century Gothic" w:cs="Century Gothic"/>
          <w:sz w:val="16"/>
          <w:szCs w:val="16"/>
        </w:rPr>
        <w:t>Адрес</w:t>
      </w:r>
      <w:r w:rsidRPr="006546AC">
        <w:rPr>
          <w:rFonts w:ascii="Century Gothic" w:eastAsia="Century Gothic" w:hAnsi="Century Gothic" w:cs="Century Gothic"/>
          <w:sz w:val="16"/>
          <w:szCs w:val="16"/>
          <w:lang w:val="en-US"/>
        </w:rPr>
        <w:t xml:space="preserve"> </w:t>
      </w:r>
      <w:r>
        <w:rPr>
          <w:rFonts w:ascii="Century Gothic" w:eastAsia="Century Gothic" w:hAnsi="Century Gothic" w:cs="Century Gothic"/>
          <w:sz w:val="16"/>
          <w:szCs w:val="16"/>
        </w:rPr>
        <w:t>Клиента</w:t>
      </w:r>
      <w:r w:rsidRPr="006546AC">
        <w:rPr>
          <w:rFonts w:ascii="Century Gothic" w:eastAsia="Century Gothic" w:hAnsi="Century Gothic" w:cs="Century Gothic"/>
          <w:sz w:val="16"/>
          <w:szCs w:val="16"/>
          <w:lang w:val="en-US"/>
        </w:rPr>
        <w:t xml:space="preserve">: </w:t>
      </w:r>
      <w:r w:rsidR="006546AC">
        <w:rPr>
          <w:rFonts w:ascii="Century Gothic" w:eastAsia="Century Gothic" w:hAnsi="Century Gothic" w:cs="Century Gothic"/>
          <w:sz w:val="16"/>
          <w:szCs w:val="16"/>
          <w:lang w:val="en-US"/>
        </w:rPr>
        <w:t>_</w:t>
      </w:r>
      <w:r w:rsidR="006546AC">
        <w:rPr>
          <w:rFonts w:ascii="Century Gothic" w:eastAsia="Century Gothic" w:hAnsi="Century Gothic" w:cs="Century Gothic"/>
          <w:sz w:val="16"/>
          <w:szCs w:val="16"/>
          <w:u w:val="single"/>
          <w:lang w:val="en-US"/>
        </w:rPr>
        <w:t>${</w:t>
      </w:r>
      <w:proofErr w:type="spellStart"/>
      <w:r w:rsidR="006546AC">
        <w:rPr>
          <w:rFonts w:ascii="Century Gothic" w:eastAsia="Century Gothic" w:hAnsi="Century Gothic" w:cs="Century Gothic"/>
          <w:sz w:val="16"/>
          <w:szCs w:val="16"/>
          <w:u w:val="single"/>
          <w:lang w:val="en-US"/>
        </w:rPr>
        <w:t>receiver_address</w:t>
      </w:r>
      <w:proofErr w:type="spellEnd"/>
      <w:r w:rsidR="006546AC">
        <w:rPr>
          <w:rFonts w:ascii="Century Gothic" w:eastAsia="Century Gothic" w:hAnsi="Century Gothic" w:cs="Century Gothic"/>
          <w:sz w:val="16"/>
          <w:szCs w:val="16"/>
          <w:u w:val="single"/>
          <w:lang w:val="en-US"/>
        </w:rPr>
        <w:t>}</w:t>
      </w:r>
      <w:r w:rsidR="006546AC">
        <w:rPr>
          <w:rFonts w:ascii="Century Gothic" w:eastAsia="Century Gothic" w:hAnsi="Century Gothic" w:cs="Century Gothic"/>
          <w:sz w:val="16"/>
          <w:szCs w:val="16"/>
          <w:lang w:val="en-US"/>
        </w:rPr>
        <w:t>_</w:t>
      </w:r>
    </w:p>
    <w:p w14:paraId="783F3BDC" w14:textId="10AC6749" w:rsidR="005E2772" w:rsidRPr="006546AC" w:rsidRDefault="005E2772">
      <w:pPr>
        <w:ind w:right="141"/>
        <w:rPr>
          <w:rFonts w:ascii="Century Gothic" w:eastAsia="Century Gothic" w:hAnsi="Century Gothic" w:cs="Century Gothic"/>
          <w:sz w:val="16"/>
          <w:szCs w:val="16"/>
          <w:lang w:val="en-US"/>
        </w:rPr>
      </w:pPr>
    </w:p>
    <w:tbl>
      <w:tblPr>
        <w:tblW w:w="10519" w:type="dxa"/>
        <w:tblInd w:w="108" w:type="dxa"/>
        <w:tblLook w:val="0400" w:firstRow="0" w:lastRow="0" w:firstColumn="0" w:lastColumn="0" w:noHBand="0" w:noVBand="1"/>
      </w:tblPr>
      <w:tblGrid>
        <w:gridCol w:w="937"/>
        <w:gridCol w:w="1753"/>
        <w:gridCol w:w="1736"/>
        <w:gridCol w:w="1875"/>
        <w:gridCol w:w="2225"/>
        <w:gridCol w:w="1993"/>
      </w:tblGrid>
      <w:tr w:rsidR="003E5750" w14:paraId="5B4F4845" w14:textId="77777777" w:rsidTr="003E5750">
        <w:trPr>
          <w:trHeight w:val="20"/>
        </w:trPr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E85CEF" w14:textId="77777777" w:rsidR="003E5750" w:rsidRDefault="003E5750" w:rsidP="003E5750">
            <w:pPr>
              <w:tabs>
                <w:tab w:val="left" w:pos="-78"/>
              </w:tabs>
              <w:ind w:left="-110" w:firstLine="110"/>
              <w:jc w:val="center"/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</w:pPr>
            <w:r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  <w:t>№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4219F5" w14:textId="77777777" w:rsidR="003E5750" w:rsidRDefault="003E5750" w:rsidP="003E5750">
            <w:pPr>
              <w:ind w:left="-110" w:right="-107" w:firstLine="89"/>
              <w:jc w:val="center"/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</w:pPr>
            <w:r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  <w:t>Артикул товара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EAC3BE" w14:textId="77777777" w:rsidR="003E5750" w:rsidRDefault="003E5750" w:rsidP="003E5750">
            <w:pPr>
              <w:ind w:left="-110" w:right="141" w:firstLine="110"/>
              <w:jc w:val="center"/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</w:pPr>
            <w:r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  <w:t>Наименование товара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640D89" w14:textId="77777777" w:rsidR="003E5750" w:rsidRDefault="000F03D7" w:rsidP="000F03D7">
            <w:pPr>
              <w:ind w:left="-106" w:right="-162"/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</w:pPr>
            <w:r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  <w:t xml:space="preserve">  </w:t>
            </w:r>
            <w:r w:rsidR="00DB1565"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  <w:t xml:space="preserve">Кол-во </w:t>
            </w:r>
            <w:r w:rsidR="001F01DA"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  <w:t>(</w:t>
            </w:r>
            <w:r w:rsidR="003E5750"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  <w:t>шт.</w:t>
            </w:r>
            <w:r w:rsidR="00DB1565"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  <w:t>)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6845D8" w14:textId="77777777" w:rsidR="003E5750" w:rsidRPr="003E5750" w:rsidRDefault="003E5750" w:rsidP="003E5750">
            <w:pPr>
              <w:ind w:left="-253" w:right="-104" w:hanging="2"/>
              <w:jc w:val="center"/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</w:pPr>
            <w:r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  <w:t xml:space="preserve">    </w:t>
            </w:r>
            <w:r w:rsidR="00DB1565"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  <w:t>Цена</w:t>
            </w:r>
            <w:r w:rsidR="001F01DA"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  <w:t xml:space="preserve"> </w:t>
            </w:r>
            <w:r w:rsidR="00DB1565"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  <w:t>(</w:t>
            </w:r>
            <w:proofErr w:type="spellStart"/>
            <w:r w:rsidR="00DB1565"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  <w:t>руб</w:t>
            </w:r>
            <w:proofErr w:type="spellEnd"/>
            <w:r w:rsidR="00DB1565"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  <w:t>)</w:t>
            </w:r>
            <w:r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  <w:t>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4C39B9" w14:textId="77777777" w:rsidR="003E5750" w:rsidRDefault="00DB1565" w:rsidP="00DB1565">
            <w:pPr>
              <w:ind w:left="-110" w:firstLine="2"/>
              <w:jc w:val="center"/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</w:pPr>
            <w:r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  <w:t>Стоимость</w:t>
            </w:r>
            <w:r w:rsidR="003E5750"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  <w:t xml:space="preserve">  (</w:t>
            </w:r>
            <w:r w:rsidR="003E5750"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  <w:t>руб.</w:t>
            </w:r>
            <w:r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  <w:t>)</w:t>
            </w:r>
          </w:p>
        </w:tc>
      </w:tr>
      <w:tr w:rsidR="006546AC" w14:paraId="21DBD129" w14:textId="77777777" w:rsidTr="003E5750">
        <w:trPr>
          <w:trHeight w:val="20"/>
        </w:trPr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9465A6" w14:textId="754039F4" w:rsidR="006546AC" w:rsidRPr="0045024C" w:rsidRDefault="006546AC" w:rsidP="006546AC">
            <w:pPr>
              <w:tabs>
                <w:tab w:val="left" w:pos="-78"/>
              </w:tabs>
              <w:ind w:left="-110" w:firstLine="110"/>
              <w:jc w:val="center"/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</w:pPr>
            <w:r>
              <w:rPr>
                <w:rFonts w:ascii="Century Gothic" w:eastAsia="Century Gothic" w:hAnsi="Century Gothic" w:cs="Century Gothic"/>
                <w:sz w:val="14"/>
                <w:szCs w:val="14"/>
                <w:lang w:val="en-US"/>
              </w:rPr>
              <w:t>${</w:t>
            </w:r>
            <w:proofErr w:type="spellStart"/>
            <w:r>
              <w:rPr>
                <w:rFonts w:ascii="Century Gothic" w:eastAsia="Century Gothic" w:hAnsi="Century Gothic" w:cs="Century Gothic"/>
                <w:sz w:val="14"/>
                <w:szCs w:val="14"/>
                <w:lang w:val="en-US"/>
              </w:rPr>
              <w:t>table.row</w:t>
            </w:r>
            <w:proofErr w:type="spellEnd"/>
            <w:r>
              <w:rPr>
                <w:rFonts w:ascii="Century Gothic" w:eastAsia="Century Gothic" w:hAnsi="Century Gothic" w:cs="Century Gothic"/>
                <w:sz w:val="14"/>
                <w:szCs w:val="14"/>
                <w:lang w:val="en-US"/>
              </w:rPr>
              <w:t>}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0C37F7" w14:textId="57892738" w:rsidR="006546AC" w:rsidRDefault="006546AC" w:rsidP="006546AC">
            <w:pPr>
              <w:ind w:right="141"/>
              <w:jc w:val="center"/>
              <w:rPr>
                <w:rFonts w:ascii="Century Gothic" w:eastAsia="Century Gothic" w:hAnsi="Century Gothic" w:cs="Century Gothic"/>
                <w:sz w:val="14"/>
                <w:szCs w:val="14"/>
              </w:rPr>
            </w:pPr>
            <w:r>
              <w:rPr>
                <w:rFonts w:ascii="Century Gothic" w:eastAsia="Century Gothic" w:hAnsi="Century Gothic" w:cs="Century Gothic"/>
                <w:sz w:val="14"/>
                <w:szCs w:val="14"/>
                <w:lang w:val="en-US"/>
              </w:rPr>
              <w:t>${</w:t>
            </w:r>
            <w:proofErr w:type="spellStart"/>
            <w:r>
              <w:rPr>
                <w:rFonts w:ascii="Century Gothic" w:eastAsia="Century Gothic" w:hAnsi="Century Gothic" w:cs="Century Gothic"/>
                <w:sz w:val="14"/>
                <w:szCs w:val="14"/>
                <w:lang w:val="en-US"/>
              </w:rPr>
              <w:t>table.product_article</w:t>
            </w:r>
            <w:proofErr w:type="spellEnd"/>
            <w:r>
              <w:rPr>
                <w:rFonts w:ascii="Century Gothic" w:eastAsia="Century Gothic" w:hAnsi="Century Gothic" w:cs="Century Gothic"/>
                <w:sz w:val="14"/>
                <w:szCs w:val="14"/>
                <w:lang w:val="en-US"/>
              </w:rPr>
              <w:t>}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CBF472" w14:textId="2EB09F4A" w:rsidR="006546AC" w:rsidRDefault="006546AC" w:rsidP="006546AC">
            <w:pPr>
              <w:ind w:right="141"/>
              <w:jc w:val="center"/>
              <w:rPr>
                <w:rFonts w:ascii="Century Gothic" w:eastAsia="Century Gothic" w:hAnsi="Century Gothic" w:cs="Century Gothic"/>
                <w:sz w:val="12"/>
                <w:szCs w:val="12"/>
              </w:rPr>
            </w:pPr>
            <w:r>
              <w:rPr>
                <w:rFonts w:ascii="Century Gothic" w:eastAsia="Century Gothic" w:hAnsi="Century Gothic" w:cs="Century Gothic"/>
                <w:sz w:val="14"/>
                <w:szCs w:val="14"/>
                <w:lang w:val="en-US"/>
              </w:rPr>
              <w:t>${</w:t>
            </w:r>
            <w:proofErr w:type="spellStart"/>
            <w:r>
              <w:rPr>
                <w:rFonts w:ascii="Century Gothic" w:eastAsia="Century Gothic" w:hAnsi="Century Gothic" w:cs="Century Gothic"/>
                <w:sz w:val="14"/>
                <w:szCs w:val="14"/>
                <w:lang w:val="en-US"/>
              </w:rPr>
              <w:t>table.product_name</w:t>
            </w:r>
            <w:proofErr w:type="spellEnd"/>
            <w:r>
              <w:rPr>
                <w:rFonts w:ascii="Century Gothic" w:eastAsia="Century Gothic" w:hAnsi="Century Gothic" w:cs="Century Gothic"/>
                <w:sz w:val="14"/>
                <w:szCs w:val="14"/>
                <w:lang w:val="en-US"/>
              </w:rPr>
              <w:t>}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6D7A9A" w14:textId="2F3CF55F" w:rsidR="006546AC" w:rsidRDefault="006546AC" w:rsidP="006546AC">
            <w:pPr>
              <w:ind w:right="141"/>
              <w:jc w:val="center"/>
              <w:rPr>
                <w:rFonts w:ascii="Century Gothic" w:eastAsia="Century Gothic" w:hAnsi="Century Gothic" w:cs="Century Gothic"/>
                <w:sz w:val="14"/>
                <w:szCs w:val="14"/>
              </w:rPr>
            </w:pPr>
            <w:r>
              <w:rPr>
                <w:rFonts w:ascii="Century Gothic" w:eastAsia="Century Gothic" w:hAnsi="Century Gothic" w:cs="Century Gothic"/>
                <w:sz w:val="14"/>
                <w:szCs w:val="14"/>
                <w:lang w:val="en-US"/>
              </w:rPr>
              <w:t>${</w:t>
            </w:r>
            <w:proofErr w:type="spellStart"/>
            <w:r>
              <w:rPr>
                <w:rFonts w:ascii="Century Gothic" w:eastAsia="Century Gothic" w:hAnsi="Century Gothic" w:cs="Century Gothic"/>
                <w:sz w:val="14"/>
                <w:szCs w:val="14"/>
                <w:lang w:val="en-US"/>
              </w:rPr>
              <w:t>table.product_qty</w:t>
            </w:r>
            <w:proofErr w:type="spellEnd"/>
            <w:r>
              <w:rPr>
                <w:rFonts w:ascii="Century Gothic" w:eastAsia="Century Gothic" w:hAnsi="Century Gothic" w:cs="Century Gothic"/>
                <w:sz w:val="14"/>
                <w:szCs w:val="14"/>
                <w:lang w:val="en-US"/>
              </w:rPr>
              <w:t>}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0540D4" w14:textId="5B4ED0BD" w:rsidR="006546AC" w:rsidRPr="006546AC" w:rsidRDefault="006546AC" w:rsidP="006546AC">
            <w:pPr>
              <w:ind w:right="141"/>
              <w:jc w:val="center"/>
              <w:rPr>
                <w:rFonts w:ascii="Century Gothic" w:eastAsia="Century Gothic" w:hAnsi="Century Gothic" w:cs="Century Gothic"/>
                <w:sz w:val="14"/>
                <w:szCs w:val="14"/>
                <w:lang w:val="en-US"/>
              </w:rPr>
            </w:pPr>
            <w:r>
              <w:rPr>
                <w:rFonts w:ascii="Century Gothic" w:eastAsia="Century Gothic" w:hAnsi="Century Gothic" w:cs="Century Gothic"/>
                <w:sz w:val="14"/>
                <w:szCs w:val="14"/>
                <w:lang w:val="en-US"/>
              </w:rPr>
              <w:t>${</w:t>
            </w:r>
            <w:proofErr w:type="spellStart"/>
            <w:r>
              <w:rPr>
                <w:rFonts w:ascii="Century Gothic" w:eastAsia="Century Gothic" w:hAnsi="Century Gothic" w:cs="Century Gothic"/>
                <w:sz w:val="14"/>
                <w:szCs w:val="14"/>
                <w:lang w:val="en-US"/>
              </w:rPr>
              <w:t>table.product_price_per_unit</w:t>
            </w:r>
            <w:proofErr w:type="spellEnd"/>
            <w:r>
              <w:rPr>
                <w:rFonts w:ascii="Century Gothic" w:eastAsia="Century Gothic" w:hAnsi="Century Gothic" w:cs="Century Gothic"/>
                <w:sz w:val="14"/>
                <w:szCs w:val="14"/>
                <w:lang w:val="en-US"/>
              </w:rPr>
              <w:t>}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9511E1" w14:textId="26B224CD" w:rsidR="006546AC" w:rsidRPr="003E5750" w:rsidRDefault="006546AC" w:rsidP="006546AC">
            <w:pPr>
              <w:ind w:right="141"/>
              <w:jc w:val="center"/>
              <w:rPr>
                <w:rFonts w:ascii="Century Gothic" w:eastAsia="Century Gothic" w:hAnsi="Century Gothic" w:cs="Century Gothic"/>
                <w:sz w:val="14"/>
                <w:szCs w:val="14"/>
              </w:rPr>
            </w:pPr>
            <w:r>
              <w:rPr>
                <w:rFonts w:ascii="Century Gothic" w:eastAsia="Century Gothic" w:hAnsi="Century Gothic" w:cs="Century Gothic"/>
                <w:sz w:val="14"/>
                <w:szCs w:val="14"/>
                <w:lang w:val="en-US"/>
              </w:rPr>
              <w:t>${</w:t>
            </w:r>
            <w:proofErr w:type="spellStart"/>
            <w:r>
              <w:rPr>
                <w:rFonts w:ascii="Century Gothic" w:eastAsia="Century Gothic" w:hAnsi="Century Gothic" w:cs="Century Gothic"/>
                <w:sz w:val="14"/>
                <w:szCs w:val="14"/>
                <w:lang w:val="en-US"/>
              </w:rPr>
              <w:t>table.product_price</w:t>
            </w:r>
            <w:proofErr w:type="spellEnd"/>
            <w:r>
              <w:rPr>
                <w:rFonts w:ascii="Century Gothic" w:eastAsia="Century Gothic" w:hAnsi="Century Gothic" w:cs="Century Gothic"/>
                <w:sz w:val="14"/>
                <w:szCs w:val="14"/>
                <w:lang w:val="en-US"/>
              </w:rPr>
              <w:t>}</w:t>
            </w:r>
          </w:p>
        </w:tc>
      </w:tr>
      <w:tr w:rsidR="006546AC" w14:paraId="210AC0A2" w14:textId="77777777" w:rsidTr="0067583A">
        <w:trPr>
          <w:trHeight w:val="20"/>
        </w:trPr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F3E571" w14:textId="77777777" w:rsidR="006546AC" w:rsidRDefault="006546AC" w:rsidP="006546AC">
            <w:pPr>
              <w:ind w:right="141"/>
              <w:jc w:val="center"/>
              <w:rPr>
                <w:rFonts w:ascii="Century Gothic" w:eastAsia="Century Gothic" w:hAnsi="Century Gothic" w:cs="Century Gothic"/>
                <w:sz w:val="14"/>
                <w:szCs w:val="14"/>
              </w:rPr>
            </w:pP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B5E7D6" w14:textId="77777777" w:rsidR="006546AC" w:rsidRDefault="006546AC" w:rsidP="006546AC">
            <w:pPr>
              <w:ind w:right="141"/>
              <w:jc w:val="right"/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8BB0AB" w14:textId="3347A588" w:rsidR="006546AC" w:rsidRDefault="006546AC" w:rsidP="006546AC">
            <w:pPr>
              <w:ind w:right="141"/>
              <w:jc w:val="right"/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</w:pPr>
            <w:r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  <w:t>Итого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05653E" w14:textId="23EBAD60" w:rsidR="006546AC" w:rsidRPr="003E5750" w:rsidRDefault="006546AC" w:rsidP="006546AC">
            <w:pPr>
              <w:ind w:right="141"/>
              <w:jc w:val="center"/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</w:pPr>
            <w:r>
              <w:rPr>
                <w:rFonts w:ascii="Century Gothic" w:eastAsia="Century Gothic" w:hAnsi="Century Gothic" w:cs="Century Gothic"/>
                <w:b/>
                <w:sz w:val="14"/>
                <w:szCs w:val="14"/>
                <w:lang w:val="en-US"/>
              </w:rPr>
              <w:t>${</w:t>
            </w:r>
            <w:proofErr w:type="spellStart"/>
            <w:r>
              <w:rPr>
                <w:rFonts w:ascii="Century Gothic" w:eastAsia="Century Gothic" w:hAnsi="Century Gothic" w:cs="Century Gothic"/>
                <w:b/>
                <w:sz w:val="14"/>
                <w:szCs w:val="14"/>
                <w:lang w:val="en-US"/>
              </w:rPr>
              <w:t>table.total_product_qty</w:t>
            </w:r>
            <w:proofErr w:type="spellEnd"/>
            <w:r>
              <w:rPr>
                <w:rFonts w:ascii="Century Gothic" w:eastAsia="Century Gothic" w:hAnsi="Century Gothic" w:cs="Century Gothic"/>
                <w:b/>
                <w:sz w:val="14"/>
                <w:szCs w:val="14"/>
                <w:lang w:val="en-US"/>
              </w:rPr>
              <w:t>}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09BC2F" w14:textId="534F19E4" w:rsidR="006546AC" w:rsidRPr="006546AC" w:rsidRDefault="006546AC" w:rsidP="006546AC">
            <w:pPr>
              <w:ind w:right="141"/>
              <w:jc w:val="center"/>
              <w:rPr>
                <w:rFonts w:ascii="Century Gothic" w:eastAsia="Century Gothic" w:hAnsi="Century Gothic" w:cs="Century Gothic"/>
                <w:b/>
                <w:color w:val="FFFFFF" w:themeColor="background1"/>
                <w:sz w:val="14"/>
                <w:szCs w:val="14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854DE8" w14:textId="71BB3B8D" w:rsidR="006546AC" w:rsidRPr="003E5750" w:rsidRDefault="006546AC" w:rsidP="006546AC">
            <w:pPr>
              <w:ind w:right="141"/>
              <w:jc w:val="center"/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</w:pPr>
            <w:r>
              <w:rPr>
                <w:rFonts w:ascii="Century Gothic" w:eastAsia="Century Gothic" w:hAnsi="Century Gothic" w:cs="Century Gothic"/>
                <w:b/>
                <w:sz w:val="14"/>
                <w:szCs w:val="14"/>
                <w:lang w:val="en-US"/>
              </w:rPr>
              <w:t>${</w:t>
            </w:r>
            <w:proofErr w:type="spellStart"/>
            <w:proofErr w:type="gramStart"/>
            <w:r>
              <w:rPr>
                <w:rFonts w:ascii="Century Gothic" w:eastAsia="Century Gothic" w:hAnsi="Century Gothic" w:cs="Century Gothic"/>
                <w:b/>
                <w:sz w:val="14"/>
                <w:szCs w:val="14"/>
                <w:lang w:val="en-US"/>
              </w:rPr>
              <w:t>table.total</w:t>
            </w:r>
            <w:proofErr w:type="gramEnd"/>
            <w:r>
              <w:rPr>
                <w:rFonts w:ascii="Century Gothic" w:eastAsia="Century Gothic" w:hAnsi="Century Gothic" w:cs="Century Gothic"/>
                <w:b/>
                <w:sz w:val="14"/>
                <w:szCs w:val="14"/>
                <w:lang w:val="en-US"/>
              </w:rPr>
              <w:t>_product_price</w:t>
            </w:r>
            <w:proofErr w:type="spellEnd"/>
            <w:r>
              <w:rPr>
                <w:rFonts w:ascii="Century Gothic" w:eastAsia="Century Gothic" w:hAnsi="Century Gothic" w:cs="Century Gothic"/>
                <w:b/>
                <w:sz w:val="14"/>
                <w:szCs w:val="14"/>
                <w:lang w:val="en-US"/>
              </w:rPr>
              <w:t>}</w:t>
            </w:r>
          </w:p>
        </w:tc>
      </w:tr>
    </w:tbl>
    <w:p w14:paraId="348CCA5D" w14:textId="77777777" w:rsidR="005E2772" w:rsidRPr="00971333" w:rsidRDefault="00FE1E9E" w:rsidP="00971333">
      <w:pPr>
        <w:tabs>
          <w:tab w:val="left" w:pos="1853"/>
        </w:tabs>
        <w:spacing w:before="240" w:after="120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>СПАСИБО ЗА ПОКУПКУ В ИНТЕРНЕТ-МАГАЗИНЕ</w:t>
      </w:r>
    </w:p>
    <w:p w14:paraId="183C1E84" w14:textId="77777777" w:rsidR="0049775D" w:rsidRDefault="00FE1E9E" w:rsidP="0067583A">
      <w:pPr>
        <w:widowControl w:val="0"/>
        <w:jc w:val="both"/>
        <w:rPr>
          <w:rFonts w:ascii="Arial" w:eastAsia="Times New Roman" w:hAnsi="Arial" w:cs="Arial"/>
          <w:color w:val="14111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Мы надеемся, что вам понравится ваша новая покупка. Если вам не понравились приобретенные товары, у вас есть 7 дней с момента получения заказа</w:t>
      </w:r>
      <w:r w:rsidR="00A32A04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, </w:t>
      </w:r>
      <w:r w:rsidR="0049775D">
        <w:rPr>
          <w:rFonts w:ascii="Times New Roman" w:eastAsia="Times New Roman" w:hAnsi="Times New Roman" w:cs="Times New Roman"/>
          <w:color w:val="000000"/>
          <w:sz w:val="16"/>
          <w:szCs w:val="16"/>
        </w:rPr>
        <w:t>исключая день покупки</w:t>
      </w:r>
      <w:r w:rsidR="00A32A04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для его возврата</w:t>
      </w:r>
      <w:r w:rsidR="00971333">
        <w:rPr>
          <w:rFonts w:ascii="Times New Roman" w:eastAsia="Times New Roman" w:hAnsi="Times New Roman" w:cs="Times New Roman"/>
          <w:color w:val="000000"/>
          <w:sz w:val="16"/>
          <w:szCs w:val="16"/>
        </w:rPr>
        <w:t>, и 14 дней с момента получения заказа</w:t>
      </w:r>
      <w:r w:rsidR="00A32A04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, </w:t>
      </w:r>
      <w:r w:rsidR="0049775D">
        <w:rPr>
          <w:rFonts w:ascii="Times New Roman" w:eastAsia="Times New Roman" w:hAnsi="Times New Roman" w:cs="Times New Roman"/>
          <w:color w:val="000000"/>
          <w:sz w:val="16"/>
          <w:szCs w:val="16"/>
        </w:rPr>
        <w:t>исключая день покупки</w:t>
      </w:r>
      <w:r w:rsidR="0049775D" w:rsidRPr="0049775D">
        <w:rPr>
          <w:rFonts w:ascii="Times New Roman" w:eastAsia="Times New Roman" w:hAnsi="Times New Roman" w:cs="Times New Roman"/>
          <w:color w:val="000000"/>
          <w:sz w:val="16"/>
          <w:szCs w:val="16"/>
        </w:rPr>
        <w:t>,</w:t>
      </w:r>
      <w:r w:rsidR="00971333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для его обмена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. </w:t>
      </w:r>
    </w:p>
    <w:p w14:paraId="556B616E" w14:textId="77777777" w:rsidR="005E2772" w:rsidRDefault="00FE1E9E" w:rsidP="001F10F3">
      <w:pPr>
        <w:tabs>
          <w:tab w:val="left" w:pos="1853"/>
        </w:tabs>
        <w:spacing w:before="240" w:after="120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>ОБМЕН</w:t>
      </w:r>
    </w:p>
    <w:p w14:paraId="13858AA3" w14:textId="77777777" w:rsidR="00BF55B0" w:rsidRPr="00A154CC" w:rsidRDefault="0052447D" w:rsidP="009F2AB4">
      <w:pPr>
        <w:widowControl w:val="0"/>
        <w:jc w:val="both"/>
        <w:rPr>
          <w:rFonts w:ascii="Times New Roman" w:eastAsia="Times New Roman" w:hAnsi="Times New Roman" w:cs="Times New Roman"/>
          <w:color w:val="141116"/>
          <w:sz w:val="16"/>
          <w:szCs w:val="1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Обмен является возвратом товара с последующим оформлением нов</w:t>
      </w:r>
      <w:r w:rsidR="00BF55B0">
        <w:rPr>
          <w:rFonts w:ascii="Times New Roman" w:eastAsia="Times New Roman" w:hAnsi="Times New Roman" w:cs="Times New Roman"/>
          <w:color w:val="000000"/>
          <w:sz w:val="16"/>
          <w:szCs w:val="16"/>
        </w:rPr>
        <w:t>о</w:t>
      </w:r>
      <w:r w:rsidR="00A154CC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го заказа на аналогичный товар. </w:t>
      </w:r>
      <w:r w:rsidR="00A154CC" w:rsidRPr="00A154CC">
        <w:rPr>
          <w:rFonts w:ascii="Times New Roman" w:eastAsia="Times New Roman" w:hAnsi="Times New Roman" w:cs="Times New Roman"/>
          <w:color w:val="141116"/>
          <w:sz w:val="16"/>
          <w:szCs w:val="12"/>
          <w:lang w:eastAsia="ru-RU"/>
        </w:rPr>
        <w:t>Н</w:t>
      </w:r>
      <w:r w:rsidR="00BF55B0" w:rsidRPr="00A154CC">
        <w:rPr>
          <w:rFonts w:ascii="Times New Roman" w:eastAsia="Times New Roman" w:hAnsi="Times New Roman" w:cs="Times New Roman"/>
          <w:color w:val="141116"/>
          <w:sz w:val="16"/>
          <w:szCs w:val="12"/>
          <w:lang w:eastAsia="ru-RU"/>
        </w:rPr>
        <w:t>е подлежат обмену утвержденные категории товаров надлежащего качества (Постановление Правительства РФ №2463 от 31.12.2020 года), в том числе: Предметы личной гигиены, Парфюмерно-косметические товары, Бытовая химия.</w:t>
      </w:r>
    </w:p>
    <w:p w14:paraId="0524423F" w14:textId="77777777" w:rsidR="005E2772" w:rsidRDefault="00FE1E9E" w:rsidP="001F10F3">
      <w:pPr>
        <w:tabs>
          <w:tab w:val="left" w:pos="1853"/>
        </w:tabs>
        <w:spacing w:before="240" w:after="120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>ВОЗВРАТ</w:t>
      </w:r>
    </w:p>
    <w:p w14:paraId="5B0E12BF" w14:textId="77777777" w:rsidR="001F01DA" w:rsidRDefault="001F01DA" w:rsidP="001F01DA">
      <w:pPr>
        <w:widowControl w:val="0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1F01DA">
        <w:rPr>
          <w:rFonts w:ascii="Times New Roman" w:eastAsia="Times New Roman" w:hAnsi="Times New Roman" w:cs="Times New Roman"/>
          <w:color w:val="000000"/>
          <w:sz w:val="16"/>
          <w:szCs w:val="16"/>
        </w:rPr>
        <w:t>Вы можете вернуть товар, если указанный товар не был в употреблении и сохранил свой первоначальный вид. Для возврата должны быть сохранены фабричные ярлыки и пломбы оригинальной упаковки, а также полная комплектация товара.</w:t>
      </w:r>
    </w:p>
    <w:p w14:paraId="45F21B81" w14:textId="77777777" w:rsidR="00E1648D" w:rsidRPr="00E1648D" w:rsidRDefault="00E1648D" w:rsidP="00E1648D">
      <w:pPr>
        <w:widowControl w:val="0"/>
        <w:ind w:left="284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E1648D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Если к товару при покупке прилагался подарок,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его необходимо</w:t>
      </w:r>
      <w:r w:rsidRPr="00E1648D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вернуть вместе с товаром.</w:t>
      </w:r>
    </w:p>
    <w:p w14:paraId="7415EFD6" w14:textId="77777777" w:rsidR="00E1648D" w:rsidRDefault="00E1648D" w:rsidP="00E1648D">
      <w:pPr>
        <w:widowControl w:val="0"/>
        <w:ind w:left="284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E1648D">
        <w:rPr>
          <w:rFonts w:ascii="Times New Roman" w:eastAsia="Times New Roman" w:hAnsi="Times New Roman" w:cs="Times New Roman"/>
          <w:color w:val="000000"/>
          <w:sz w:val="16"/>
          <w:szCs w:val="16"/>
        </w:rPr>
        <w:t>Если товар покупался в комплекте с другими товарами,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необходимо</w:t>
      </w:r>
      <w:r w:rsidRPr="00E1648D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вернуть все товары комплекта.</w:t>
      </w:r>
    </w:p>
    <w:p w14:paraId="089EEBFE" w14:textId="77777777" w:rsidR="00A154CC" w:rsidRPr="00A154CC" w:rsidRDefault="00A154CC" w:rsidP="009F2AB4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141116"/>
          <w:sz w:val="16"/>
          <w:lang w:eastAsia="ru-RU"/>
        </w:rPr>
      </w:pPr>
      <w:r w:rsidRPr="00A154CC">
        <w:rPr>
          <w:rFonts w:ascii="Times New Roman" w:eastAsia="Times New Roman" w:hAnsi="Times New Roman" w:cs="Times New Roman"/>
          <w:color w:val="141116"/>
          <w:sz w:val="16"/>
          <w:lang w:eastAsia="ru-RU"/>
        </w:rPr>
        <w:t>Вернуть товар ненадлежащего качества можно в течение Гарантийного срока, пройдя несколько простых этапов оформления. При необходимости проведения независимой экспертизы* качества продукции, срок рассмотрения заявления может быть увеличен до 20 календарных дней, исключая день обращения.</w:t>
      </w:r>
    </w:p>
    <w:p w14:paraId="53D01D81" w14:textId="77777777" w:rsidR="00A154CC" w:rsidRPr="00A154CC" w:rsidRDefault="00A154CC" w:rsidP="009F2AB4">
      <w:pPr>
        <w:shd w:val="clear" w:color="auto" w:fill="FFFFFF"/>
        <w:spacing w:after="120"/>
        <w:ind w:left="142" w:hanging="142"/>
        <w:jc w:val="both"/>
        <w:rPr>
          <w:rFonts w:ascii="Times New Roman" w:eastAsia="Times New Roman" w:hAnsi="Times New Roman" w:cs="Times New Roman"/>
          <w:color w:val="141116"/>
          <w:sz w:val="16"/>
          <w:szCs w:val="16"/>
          <w:lang w:eastAsia="ru-RU"/>
        </w:rPr>
      </w:pPr>
      <w:r w:rsidRPr="00A154CC">
        <w:rPr>
          <w:rFonts w:ascii="Times New Roman" w:eastAsia="Times New Roman" w:hAnsi="Times New Roman" w:cs="Times New Roman"/>
          <w:color w:val="141116"/>
          <w:sz w:val="16"/>
          <w:szCs w:val="16"/>
          <w:lang w:eastAsia="ru-RU"/>
        </w:rPr>
        <w:t>* По истечении 14 календарных дней, исключая дату получения товара, покупателю необходимо самостоятельно провести независимую экспертизу и предоставить результаты вместе с заявлением на возврат или обмен.</w:t>
      </w:r>
    </w:p>
    <w:p w14:paraId="7208BA79" w14:textId="77777777" w:rsidR="00A20C6E" w:rsidRDefault="00FE1E9E" w:rsidP="00373CDA">
      <w:pPr>
        <w:widowControl w:val="0"/>
        <w:spacing w:before="120" w:after="12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373CDA"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  <w:t>Для оформления возврата</w:t>
      </w:r>
      <w:r w:rsidR="00CB6741" w:rsidRPr="00CB674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="00CB6741">
        <w:rPr>
          <w:rFonts w:ascii="Times New Roman" w:eastAsia="Times New Roman" w:hAnsi="Times New Roman" w:cs="Times New Roman"/>
          <w:color w:val="000000"/>
          <w:sz w:val="16"/>
          <w:szCs w:val="16"/>
        </w:rPr>
        <w:t>вам необходимо</w:t>
      </w:r>
      <w:r w:rsidR="00E144C5" w:rsidRPr="00E144C5">
        <w:rPr>
          <w:rFonts w:ascii="Times New Roman" w:eastAsia="Times New Roman" w:hAnsi="Times New Roman" w:cs="Times New Roman"/>
          <w:color w:val="000000"/>
          <w:sz w:val="16"/>
          <w:szCs w:val="16"/>
        </w:rPr>
        <w:t>:</w:t>
      </w:r>
    </w:p>
    <w:p w14:paraId="53E6A147" w14:textId="77777777" w:rsidR="00BF55B0" w:rsidRPr="00BF55B0" w:rsidRDefault="00BF55B0" w:rsidP="00BF55B0">
      <w:pPr>
        <w:numPr>
          <w:ilvl w:val="1"/>
          <w:numId w:val="2"/>
        </w:numPr>
        <w:ind w:left="426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F55B0">
        <w:rPr>
          <w:rFonts w:ascii="Times New Roman" w:eastAsia="Times New Roman" w:hAnsi="Times New Roman" w:cs="Times New Roman"/>
          <w:color w:val="000000"/>
          <w:sz w:val="16"/>
          <w:szCs w:val="16"/>
        </w:rPr>
        <w:t>Выбрать, скачать и заполнить заявление на возврат или обмен</w:t>
      </w:r>
    </w:p>
    <w:p w14:paraId="51C5FB3B" w14:textId="77777777" w:rsidR="00BF55B0" w:rsidRPr="00BF55B0" w:rsidRDefault="00BF55B0" w:rsidP="00BF55B0">
      <w:pPr>
        <w:numPr>
          <w:ilvl w:val="1"/>
          <w:numId w:val="2"/>
        </w:numPr>
        <w:ind w:left="426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F55B0">
        <w:rPr>
          <w:rFonts w:ascii="Times New Roman" w:eastAsia="Times New Roman" w:hAnsi="Times New Roman" w:cs="Times New Roman"/>
          <w:color w:val="000000"/>
          <w:sz w:val="16"/>
          <w:szCs w:val="16"/>
        </w:rPr>
        <w:t>Распечатать и подписать заявление</w:t>
      </w:r>
    </w:p>
    <w:p w14:paraId="3343E97D" w14:textId="77777777" w:rsidR="00BF55B0" w:rsidRPr="00BF55B0" w:rsidRDefault="00BF55B0" w:rsidP="00BF55B0">
      <w:pPr>
        <w:numPr>
          <w:ilvl w:val="1"/>
          <w:numId w:val="2"/>
        </w:numPr>
        <w:ind w:left="426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F55B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Отправить фото или скан заявления на </w:t>
      </w:r>
      <w:hyperlink r:id="rId9" w:history="1">
        <w:r w:rsidRPr="00A154CC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  <w:u w:val="single"/>
          </w:rPr>
          <w:t>support@ibt.ru</w:t>
        </w:r>
      </w:hyperlink>
    </w:p>
    <w:p w14:paraId="4F613F32" w14:textId="77777777" w:rsidR="00BF55B0" w:rsidRPr="00BF55B0" w:rsidRDefault="00BF55B0" w:rsidP="00BF55B0">
      <w:pPr>
        <w:numPr>
          <w:ilvl w:val="1"/>
          <w:numId w:val="2"/>
        </w:numPr>
        <w:ind w:left="426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F55B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Сотрудник клиентской поддержки свяжется с вами для согласования даты и удобного способа передачи товаров: </w:t>
      </w:r>
    </w:p>
    <w:p w14:paraId="60C23262" w14:textId="77777777" w:rsidR="00BF55B0" w:rsidRPr="00BF55B0" w:rsidRDefault="00BF55B0" w:rsidP="00BF55B0">
      <w:pPr>
        <w:numPr>
          <w:ilvl w:val="2"/>
          <w:numId w:val="2"/>
        </w:numPr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F55B0">
        <w:rPr>
          <w:rFonts w:ascii="Times New Roman" w:eastAsia="Times New Roman" w:hAnsi="Times New Roman" w:cs="Times New Roman"/>
          <w:color w:val="000000"/>
          <w:sz w:val="16"/>
          <w:szCs w:val="16"/>
        </w:rPr>
        <w:t>курьеру транспортной службы</w:t>
      </w:r>
    </w:p>
    <w:p w14:paraId="1513D5E9" w14:textId="77777777" w:rsidR="00BF55B0" w:rsidRPr="00BF55B0" w:rsidRDefault="00BF55B0" w:rsidP="00BF55B0">
      <w:pPr>
        <w:numPr>
          <w:ilvl w:val="2"/>
          <w:numId w:val="2"/>
        </w:numPr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F55B0">
        <w:rPr>
          <w:rFonts w:ascii="Times New Roman" w:eastAsia="Times New Roman" w:hAnsi="Times New Roman" w:cs="Times New Roman"/>
          <w:color w:val="000000"/>
          <w:sz w:val="16"/>
          <w:szCs w:val="16"/>
        </w:rPr>
        <w:t>в Пункт Выдачи Заказов (ПВЗ)</w:t>
      </w:r>
    </w:p>
    <w:p w14:paraId="35020C3C" w14:textId="77777777" w:rsidR="00BF55B0" w:rsidRPr="00BF55B0" w:rsidRDefault="00BF55B0" w:rsidP="00BF55B0">
      <w:pPr>
        <w:ind w:left="1134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14:paraId="2A9C234E" w14:textId="77777777" w:rsidR="00BF55B0" w:rsidRPr="00BF55B0" w:rsidRDefault="00BF55B0" w:rsidP="00BF55B0">
      <w:pPr>
        <w:numPr>
          <w:ilvl w:val="1"/>
          <w:numId w:val="2"/>
        </w:numPr>
        <w:ind w:left="426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F55B0">
        <w:rPr>
          <w:rFonts w:ascii="Times New Roman" w:eastAsia="Times New Roman" w:hAnsi="Times New Roman" w:cs="Times New Roman"/>
          <w:color w:val="000000"/>
          <w:sz w:val="16"/>
          <w:szCs w:val="16"/>
        </w:rPr>
        <w:t>При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передаче</w:t>
      </w:r>
      <w:r w:rsidRPr="00BF55B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товаров на возврат назовите номер возвратной накладной, который сообщит сотрудник клиентской поддержки</w:t>
      </w:r>
    </w:p>
    <w:p w14:paraId="43032214" w14:textId="77777777" w:rsidR="00BF55B0" w:rsidRPr="00BF55B0" w:rsidRDefault="00BF55B0" w:rsidP="00BF55B0">
      <w:pPr>
        <w:numPr>
          <w:ilvl w:val="1"/>
          <w:numId w:val="2"/>
        </w:numPr>
        <w:ind w:left="426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F55B0">
        <w:rPr>
          <w:rFonts w:ascii="Times New Roman" w:eastAsia="Times New Roman" w:hAnsi="Times New Roman" w:cs="Times New Roman"/>
          <w:color w:val="000000"/>
          <w:sz w:val="16"/>
          <w:szCs w:val="16"/>
        </w:rPr>
        <w:t>При обмене оформить новый заказ на необходимую позицию</w:t>
      </w:r>
    </w:p>
    <w:p w14:paraId="6A3F42B0" w14:textId="77777777" w:rsidR="005E2772" w:rsidRPr="001F10F3" w:rsidRDefault="00FE1E9E" w:rsidP="001F10F3">
      <w:pPr>
        <w:widowControl w:val="0"/>
        <w:spacing w:before="120" w:after="120"/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</w:pPr>
      <w:r w:rsidRPr="001F10F3"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  <w:t>Для подготовки товара</w:t>
      </w:r>
      <w:r w:rsidRPr="001F10F3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на возврат необходимо:</w:t>
      </w:r>
    </w:p>
    <w:p w14:paraId="17EE4995" w14:textId="77777777" w:rsidR="005E2772" w:rsidRDefault="00FE1E9E" w:rsidP="00EF15A8">
      <w:pPr>
        <w:numPr>
          <w:ilvl w:val="2"/>
          <w:numId w:val="2"/>
        </w:numPr>
        <w:ind w:left="567" w:hanging="175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Приготовить товар на возврат и приложить к нему заполненное и подписанное заявление на возврат.</w:t>
      </w:r>
    </w:p>
    <w:p w14:paraId="2B89A555" w14:textId="77777777" w:rsidR="005E2772" w:rsidRDefault="00FE1E9E" w:rsidP="00EF15A8">
      <w:pPr>
        <w:numPr>
          <w:ilvl w:val="2"/>
          <w:numId w:val="2"/>
        </w:numPr>
        <w:ind w:left="567" w:hanging="175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Передать товар и заявление на возврат курьеру, либо с</w:t>
      </w:r>
      <w:r w:rsidR="00D208C8">
        <w:rPr>
          <w:rFonts w:ascii="Times New Roman" w:eastAsia="Times New Roman" w:hAnsi="Times New Roman" w:cs="Times New Roman"/>
          <w:color w:val="000000"/>
          <w:sz w:val="16"/>
          <w:szCs w:val="16"/>
        </w:rPr>
        <w:t>отруднику Пункта Выдачи Заказов.</w:t>
      </w:r>
    </w:p>
    <w:p w14:paraId="5A987D4D" w14:textId="77777777" w:rsidR="005E2772" w:rsidRDefault="00FE1E9E" w:rsidP="00EF15A8">
      <w:pPr>
        <w:numPr>
          <w:ilvl w:val="2"/>
          <w:numId w:val="2"/>
        </w:numPr>
        <w:ind w:left="567" w:hanging="175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Дождаться уведомления о переводе денежных средств.</w:t>
      </w:r>
    </w:p>
    <w:p w14:paraId="270BE17E" w14:textId="77777777" w:rsidR="00BF55B0" w:rsidRPr="00BF55B0" w:rsidRDefault="00A154CC" w:rsidP="00A154CC">
      <w:pPr>
        <w:pStyle w:val="2"/>
        <w:spacing w:before="240" w:after="240"/>
        <w:ind w:left="1066"/>
        <w:rPr>
          <w:rFonts w:ascii="Times New Roman" w:eastAsia="Times New Roman" w:hAnsi="Times New Roman" w:cs="Times New Roman"/>
          <w:bCs/>
          <w:kern w:val="36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16"/>
          <w:szCs w:val="16"/>
          <w:lang w:eastAsia="ru-RU"/>
        </w:rPr>
        <w:t xml:space="preserve">                                                              </w:t>
      </w:r>
      <w:r w:rsidR="00BF55B0">
        <w:rPr>
          <w:rFonts w:ascii="Times New Roman" w:eastAsia="Times New Roman" w:hAnsi="Times New Roman" w:cs="Times New Roman"/>
          <w:bCs/>
          <w:kern w:val="36"/>
          <w:sz w:val="16"/>
          <w:szCs w:val="16"/>
          <w:lang w:eastAsia="ru-RU"/>
        </w:rPr>
        <w:t>ПРАВИЛА ПОДГОТОВКИ И ОТПРАВКИ ТОВАРА</w:t>
      </w:r>
    </w:p>
    <w:p w14:paraId="0DD6758B" w14:textId="77777777" w:rsidR="00BF55B0" w:rsidRPr="00BF55B0" w:rsidRDefault="00BF55B0" w:rsidP="009F2AB4">
      <w:pPr>
        <w:numPr>
          <w:ilvl w:val="2"/>
          <w:numId w:val="2"/>
        </w:numPr>
        <w:ind w:left="567" w:hanging="175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F55B0">
        <w:rPr>
          <w:rFonts w:ascii="Times New Roman" w:eastAsia="Times New Roman" w:hAnsi="Times New Roman" w:cs="Times New Roman"/>
          <w:color w:val="000000"/>
          <w:sz w:val="16"/>
          <w:szCs w:val="16"/>
        </w:rPr>
        <w:t>Положить товар в транспортную упаковку, в которой он был доставлен. При отсутствии данной упаковки использовать аналогичную коробку подходящего размера.</w:t>
      </w:r>
    </w:p>
    <w:p w14:paraId="77681602" w14:textId="77777777" w:rsidR="00BF55B0" w:rsidRPr="00BF55B0" w:rsidRDefault="00BF55B0" w:rsidP="009F2AB4">
      <w:pPr>
        <w:numPr>
          <w:ilvl w:val="2"/>
          <w:numId w:val="2"/>
        </w:numPr>
        <w:ind w:left="567" w:hanging="175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F55B0">
        <w:rPr>
          <w:rFonts w:ascii="Times New Roman" w:eastAsia="Times New Roman" w:hAnsi="Times New Roman" w:cs="Times New Roman"/>
          <w:color w:val="000000"/>
          <w:sz w:val="16"/>
          <w:szCs w:val="16"/>
        </w:rPr>
        <w:t>В случае отправки нескольких товаров, распределите их, согласно номерам</w:t>
      </w:r>
      <w:r w:rsidR="00A154CC" w:rsidRPr="00A154CC">
        <w:rPr>
          <w:rFonts w:ascii="Times New Roman" w:eastAsia="Times New Roman" w:hAnsi="Times New Roman" w:cs="Times New Roman"/>
          <w:color w:val="000000"/>
          <w:sz w:val="16"/>
          <w:szCs w:val="16"/>
        </w:rPr>
        <w:t>,</w:t>
      </w:r>
      <w:r w:rsidRPr="00BF55B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возвратных накладных, сообщенных сотрудником клиентской поддержки. Товары с разными номерами накладных необходимо упаковать раздельно. </w:t>
      </w:r>
    </w:p>
    <w:p w14:paraId="6F2133A0" w14:textId="77777777" w:rsidR="00BF55B0" w:rsidRPr="00BF55B0" w:rsidRDefault="00BF55B0" w:rsidP="00BF55B0">
      <w:pPr>
        <w:numPr>
          <w:ilvl w:val="2"/>
          <w:numId w:val="2"/>
        </w:numPr>
        <w:ind w:left="567" w:hanging="175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F55B0">
        <w:rPr>
          <w:rFonts w:ascii="Times New Roman" w:eastAsia="Times New Roman" w:hAnsi="Times New Roman" w:cs="Times New Roman"/>
          <w:color w:val="000000"/>
          <w:sz w:val="16"/>
          <w:szCs w:val="16"/>
        </w:rPr>
        <w:t>Полностью заполненное и подписанное заявление на возврат необходимо вложить в любую коробку с отправляемым товаром.</w:t>
      </w:r>
    </w:p>
    <w:p w14:paraId="67C6665A" w14:textId="77777777" w:rsidR="00BF55B0" w:rsidRPr="00BF55B0" w:rsidRDefault="00BF55B0" w:rsidP="009F2AB4">
      <w:pPr>
        <w:numPr>
          <w:ilvl w:val="2"/>
          <w:numId w:val="2"/>
        </w:numPr>
        <w:ind w:left="567" w:hanging="175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F55B0">
        <w:rPr>
          <w:rFonts w:ascii="Times New Roman" w:eastAsia="Times New Roman" w:hAnsi="Times New Roman" w:cs="Times New Roman"/>
          <w:color w:val="141116"/>
          <w:sz w:val="16"/>
          <w:lang w:eastAsia="ru-RU"/>
        </w:rPr>
        <w:t>В назначенную дату необходимо назвать курьеру или сотруднику ПВЗ номер возвратной накладной и передать полный комплект товаров на возврат.</w:t>
      </w:r>
    </w:p>
    <w:p w14:paraId="415173D2" w14:textId="77777777" w:rsidR="00BF55B0" w:rsidRPr="00BF55B0" w:rsidRDefault="00A154CC" w:rsidP="00A154CC">
      <w:pPr>
        <w:pStyle w:val="2"/>
        <w:spacing w:before="240" w:after="240"/>
        <w:rPr>
          <w:rFonts w:ascii="Times New Roman" w:eastAsia="Times New Roman" w:hAnsi="Times New Roman" w:cs="Times New Roman"/>
          <w:b w:val="0"/>
          <w:bCs/>
          <w:kern w:val="36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16"/>
          <w:szCs w:val="16"/>
          <w:lang w:eastAsia="ru-RU"/>
        </w:rPr>
        <w:t xml:space="preserve">                                                                                                          </w:t>
      </w:r>
      <w:r w:rsidR="00BF55B0">
        <w:rPr>
          <w:rFonts w:ascii="Times New Roman" w:eastAsia="Times New Roman" w:hAnsi="Times New Roman" w:cs="Times New Roman"/>
          <w:bCs/>
          <w:kern w:val="36"/>
          <w:sz w:val="16"/>
          <w:szCs w:val="16"/>
          <w:lang w:eastAsia="ru-RU"/>
        </w:rPr>
        <w:t>ВОЗВРАТ ДЕНЕЖНЫХ СРЕДСТВ</w:t>
      </w:r>
    </w:p>
    <w:p w14:paraId="6CD5130E" w14:textId="77777777" w:rsidR="00EF15A8" w:rsidRDefault="00BF55B0" w:rsidP="00A154CC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BF55B0">
        <w:rPr>
          <w:rFonts w:ascii="Times New Roman" w:eastAsia="Times New Roman" w:hAnsi="Times New Roman" w:cs="Times New Roman"/>
          <w:color w:val="141116"/>
          <w:sz w:val="16"/>
          <w:lang w:eastAsia="ru-RU"/>
        </w:rPr>
        <w:t>В течение 10 дней после получения возврата денежные средства будут перечислены тем же способом, которым была оплачена покупка.</w:t>
      </w:r>
      <w:r>
        <w:rPr>
          <w:rFonts w:ascii="Times New Roman" w:eastAsia="Times New Roman" w:hAnsi="Times New Roman" w:cs="Times New Roman"/>
          <w:color w:val="141116"/>
          <w:sz w:val="16"/>
          <w:lang w:eastAsia="ru-RU"/>
        </w:rPr>
        <w:t xml:space="preserve"> </w:t>
      </w:r>
      <w:r w:rsidRPr="00BF55B0">
        <w:rPr>
          <w:rFonts w:ascii="Times New Roman" w:eastAsia="Times New Roman" w:hAnsi="Times New Roman" w:cs="Times New Roman"/>
          <w:color w:val="141116"/>
          <w:sz w:val="16"/>
          <w:lang w:eastAsia="ru-RU"/>
        </w:rPr>
        <w:t>Срок зачисления зависит от банка покупателя.</w:t>
      </w:r>
    </w:p>
    <w:p w14:paraId="45490323" w14:textId="77777777" w:rsidR="005E2772" w:rsidRDefault="0067583A" w:rsidP="0067583A">
      <w:pPr>
        <w:tabs>
          <w:tab w:val="left" w:pos="1853"/>
        </w:tabs>
        <w:spacing w:before="240"/>
        <w:jc w:val="center"/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  <w:t xml:space="preserve">          </w:t>
      </w:r>
      <w:r w:rsidR="00BF55B0" w:rsidRPr="00BF55B0"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  <w:t xml:space="preserve">  </w:t>
      </w:r>
      <w:r w:rsidR="00FE1E9E"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  <w:t>ИНФОРМАЦИЯ О ПРОДАВЦЕ:</w:t>
      </w:r>
    </w:p>
    <w:p w14:paraId="1D0A23B8" w14:textId="77777777" w:rsidR="005E2772" w:rsidRDefault="00FE1E9E" w:rsidP="0067583A">
      <w:pPr>
        <w:tabs>
          <w:tab w:val="left" w:pos="1853"/>
        </w:tabs>
        <w:spacing w:before="60"/>
        <w:ind w:left="434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Название организации ООО «Бессовестно </w:t>
      </w:r>
      <w:proofErr w:type="spellStart"/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Талантливыи</w:t>
      </w:r>
      <w:proofErr w:type="spellEnd"/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̆»</w:t>
      </w:r>
    </w:p>
    <w:p w14:paraId="290900B1" w14:textId="77777777" w:rsidR="005E2772" w:rsidRDefault="00FE1E9E" w:rsidP="0067583A">
      <w:pPr>
        <w:tabs>
          <w:tab w:val="left" w:pos="1853"/>
        </w:tabs>
        <w:ind w:left="434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ИНН 9709054789</w:t>
      </w:r>
      <w:r w:rsidR="001F10F3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КПП 770901001</w:t>
      </w:r>
      <w:r w:rsidR="001F10F3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ОГРН 1197746589556</w:t>
      </w:r>
    </w:p>
    <w:p w14:paraId="596C5EA4" w14:textId="77777777" w:rsidR="005E2772" w:rsidRDefault="009F2AB4" w:rsidP="009F2AB4">
      <w:pPr>
        <w:tabs>
          <w:tab w:val="left" w:pos="1853"/>
        </w:tabs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                                             </w:t>
      </w:r>
      <w:r w:rsidR="00FE1E9E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Юр. адрес: 105120, г. Москва, 4-ый </w:t>
      </w:r>
      <w:proofErr w:type="spellStart"/>
      <w:r w:rsidR="00FE1E9E">
        <w:rPr>
          <w:rFonts w:ascii="Times New Roman" w:eastAsia="Times New Roman" w:hAnsi="Times New Roman" w:cs="Times New Roman"/>
          <w:color w:val="000000"/>
          <w:sz w:val="16"/>
          <w:szCs w:val="16"/>
        </w:rPr>
        <w:t>Сыромятническии</w:t>
      </w:r>
      <w:proofErr w:type="spellEnd"/>
      <w:r w:rsidR="00FE1E9E">
        <w:rPr>
          <w:rFonts w:ascii="Times New Roman" w:eastAsia="Times New Roman" w:hAnsi="Times New Roman" w:cs="Times New Roman"/>
          <w:color w:val="000000"/>
          <w:sz w:val="16"/>
          <w:szCs w:val="16"/>
        </w:rPr>
        <w:t>̆ переулок д. 8/</w:t>
      </w:r>
      <w:proofErr w:type="gramStart"/>
      <w:r w:rsidR="00FE1E9E">
        <w:rPr>
          <w:rFonts w:ascii="Times New Roman" w:eastAsia="Times New Roman" w:hAnsi="Times New Roman" w:cs="Times New Roman"/>
          <w:color w:val="000000"/>
          <w:sz w:val="16"/>
          <w:szCs w:val="16"/>
        </w:rPr>
        <w:t>1,стр.</w:t>
      </w:r>
      <w:proofErr w:type="gramEnd"/>
      <w:r w:rsidR="00FE1E9E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7, </w:t>
      </w:r>
      <w:proofErr w:type="spellStart"/>
      <w:r w:rsidR="00FE1E9E">
        <w:rPr>
          <w:rFonts w:ascii="Times New Roman" w:eastAsia="Times New Roman" w:hAnsi="Times New Roman" w:cs="Times New Roman"/>
          <w:color w:val="000000"/>
          <w:sz w:val="16"/>
          <w:szCs w:val="16"/>
        </w:rPr>
        <w:t>эт</w:t>
      </w:r>
      <w:proofErr w:type="spellEnd"/>
      <w:r w:rsidR="00FE1E9E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2, пом. I, ком. 18</w:t>
      </w:r>
    </w:p>
    <w:p w14:paraId="2D779957" w14:textId="77777777" w:rsidR="008F23E1" w:rsidRDefault="00FE1E9E" w:rsidP="0067583A">
      <w:pPr>
        <w:tabs>
          <w:tab w:val="left" w:pos="1853"/>
        </w:tabs>
        <w:ind w:left="434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Телефоны клиентской поддержки:</w:t>
      </w:r>
    </w:p>
    <w:p w14:paraId="60425753" w14:textId="77777777" w:rsidR="008F23E1" w:rsidRPr="008F23E1" w:rsidRDefault="008F23E1" w:rsidP="0067583A">
      <w:pPr>
        <w:tabs>
          <w:tab w:val="left" w:pos="1853"/>
        </w:tabs>
        <w:ind w:left="434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8F23E1">
        <w:rPr>
          <w:rFonts w:ascii="Times New Roman" w:eastAsia="Times New Roman" w:hAnsi="Times New Roman" w:cs="Times New Roman"/>
          <w:color w:val="000000"/>
          <w:sz w:val="16"/>
          <w:szCs w:val="16"/>
        </w:rPr>
        <w:t>8</w:t>
      </w:r>
      <w:r w:rsidR="008B1633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8F23E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(499) 707-90-70 - для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абонентов Москвы</w:t>
      </w:r>
      <w:r w:rsidRPr="008F23E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и МО</w:t>
      </w:r>
      <w:r w:rsidR="00373CDA">
        <w:rPr>
          <w:rFonts w:ascii="Times New Roman" w:eastAsia="Times New Roman" w:hAnsi="Times New Roman" w:cs="Times New Roman"/>
          <w:color w:val="000000"/>
          <w:sz w:val="16"/>
          <w:szCs w:val="16"/>
        </w:rPr>
        <w:t>;</w:t>
      </w:r>
    </w:p>
    <w:p w14:paraId="6C1CF83F" w14:textId="77777777" w:rsidR="005E2772" w:rsidRDefault="008F23E1" w:rsidP="0067583A">
      <w:pPr>
        <w:tabs>
          <w:tab w:val="left" w:pos="1853"/>
        </w:tabs>
        <w:ind w:left="434"/>
        <w:jc w:val="center"/>
        <w:rPr>
          <w:rFonts w:ascii="Times New Roman" w:eastAsia="Times New Roman" w:hAnsi="Times New Roman" w:cs="Times New Roman"/>
          <w:color w:val="FF0000"/>
          <w:sz w:val="16"/>
          <w:szCs w:val="16"/>
        </w:rPr>
      </w:pPr>
      <w:r w:rsidRPr="008F23E1">
        <w:rPr>
          <w:rFonts w:ascii="Times New Roman" w:eastAsia="Times New Roman" w:hAnsi="Times New Roman" w:cs="Times New Roman"/>
          <w:color w:val="000000"/>
          <w:sz w:val="16"/>
          <w:szCs w:val="16"/>
        </w:rPr>
        <w:t>8</w:t>
      </w:r>
      <w:r w:rsidR="008B1633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8F23E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(800) 707-90-70 - для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абонентов</w:t>
      </w:r>
      <w:r w:rsidRPr="008F23E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других регионов</w:t>
      </w:r>
      <w:r w:rsidR="001F10F3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России</w:t>
      </w:r>
      <w:r w:rsidR="00373CDA">
        <w:rPr>
          <w:rFonts w:ascii="Times New Roman" w:eastAsia="Times New Roman" w:hAnsi="Times New Roman" w:cs="Times New Roman"/>
          <w:color w:val="000000"/>
          <w:sz w:val="16"/>
          <w:szCs w:val="16"/>
        </w:rPr>
        <w:t>.</w:t>
      </w:r>
    </w:p>
    <w:p w14:paraId="2E6C74B6" w14:textId="77777777" w:rsidR="005E2772" w:rsidRPr="00373CDA" w:rsidRDefault="00FE1E9E" w:rsidP="0067583A">
      <w:pPr>
        <w:tabs>
          <w:tab w:val="left" w:pos="1853"/>
        </w:tabs>
        <w:ind w:left="434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E-</w:t>
      </w:r>
      <w:proofErr w:type="spellStart"/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mail</w:t>
      </w:r>
      <w:proofErr w:type="spellEnd"/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: </w:t>
      </w:r>
      <w:hyperlink r:id="rId10" w:history="1">
        <w:r w:rsidR="00CB6741" w:rsidRPr="00B77AB8">
          <w:rPr>
            <w:rStyle w:val="af6"/>
            <w:rFonts w:ascii="Times New Roman" w:eastAsia="Times New Roman" w:hAnsi="Times New Roman" w:cs="Times New Roman"/>
            <w:sz w:val="16"/>
            <w:szCs w:val="16"/>
            <w:lang w:val="en-US"/>
          </w:rPr>
          <w:t>support</w:t>
        </w:r>
        <w:r w:rsidR="00CB6741" w:rsidRPr="00B77AB8">
          <w:rPr>
            <w:rStyle w:val="af6"/>
            <w:rFonts w:ascii="Times New Roman" w:eastAsia="Times New Roman" w:hAnsi="Times New Roman" w:cs="Times New Roman"/>
            <w:sz w:val="16"/>
            <w:szCs w:val="16"/>
          </w:rPr>
          <w:t>@</w:t>
        </w:r>
        <w:proofErr w:type="spellStart"/>
        <w:r w:rsidR="00CB6741" w:rsidRPr="00B77AB8">
          <w:rPr>
            <w:rStyle w:val="af6"/>
            <w:rFonts w:ascii="Times New Roman" w:eastAsia="Times New Roman" w:hAnsi="Times New Roman" w:cs="Times New Roman"/>
            <w:sz w:val="16"/>
            <w:szCs w:val="16"/>
            <w:lang w:val="en-US"/>
          </w:rPr>
          <w:t>ibt</w:t>
        </w:r>
        <w:proofErr w:type="spellEnd"/>
        <w:r w:rsidR="00CB6741" w:rsidRPr="00A20C6E">
          <w:rPr>
            <w:rStyle w:val="af6"/>
            <w:rFonts w:ascii="Times New Roman" w:eastAsia="Times New Roman" w:hAnsi="Times New Roman" w:cs="Times New Roman"/>
            <w:sz w:val="16"/>
            <w:szCs w:val="16"/>
          </w:rPr>
          <w:t>.</w:t>
        </w:r>
        <w:proofErr w:type="spellStart"/>
        <w:r w:rsidR="00CB6741" w:rsidRPr="00B77AB8">
          <w:rPr>
            <w:rStyle w:val="af6"/>
            <w:rFonts w:ascii="Times New Roman" w:eastAsia="Times New Roman" w:hAnsi="Times New Roman" w:cs="Times New Roman"/>
            <w:sz w:val="16"/>
            <w:szCs w:val="16"/>
            <w:lang w:val="en-US"/>
          </w:rPr>
          <w:t>ru</w:t>
        </w:r>
        <w:proofErr w:type="spellEnd"/>
      </w:hyperlink>
    </w:p>
    <w:sectPr w:rsidR="005E2772" w:rsidRPr="00373CDA" w:rsidSect="009F2AB4">
      <w:headerReference w:type="default" r:id="rId11"/>
      <w:pgSz w:w="11906" w:h="16838"/>
      <w:pgMar w:top="1135" w:right="418" w:bottom="993" w:left="851" w:header="46" w:footer="0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9BE293" w14:textId="77777777" w:rsidR="001C4B49" w:rsidRDefault="001C4B49">
      <w:r>
        <w:separator/>
      </w:r>
    </w:p>
  </w:endnote>
  <w:endnote w:type="continuationSeparator" w:id="0">
    <w:p w14:paraId="2299DD5C" w14:textId="77777777" w:rsidR="001C4B49" w:rsidRDefault="001C4B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87213E" w14:textId="77777777" w:rsidR="001C4B49" w:rsidRDefault="001C4B49">
      <w:r>
        <w:separator/>
      </w:r>
    </w:p>
  </w:footnote>
  <w:footnote w:type="continuationSeparator" w:id="0">
    <w:p w14:paraId="69494C9C" w14:textId="77777777" w:rsidR="001C4B49" w:rsidRDefault="001C4B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30E296" w14:textId="77777777" w:rsidR="005E2772" w:rsidRDefault="005E2772">
    <w:pPr>
      <w:tabs>
        <w:tab w:val="center" w:pos="4677"/>
        <w:tab w:val="right" w:pos="9355"/>
      </w:tabs>
      <w:jc w:val="right"/>
      <w:rPr>
        <w:rFonts w:eastAsia="Calibri"/>
        <w:color w:val="000000"/>
      </w:rPr>
    </w:pPr>
  </w:p>
  <w:p w14:paraId="3F713769" w14:textId="77777777" w:rsidR="005E2772" w:rsidRDefault="00FE1E9E">
    <w:pPr>
      <w:tabs>
        <w:tab w:val="center" w:pos="4677"/>
        <w:tab w:val="right" w:pos="9355"/>
      </w:tabs>
      <w:jc w:val="right"/>
      <w:rPr>
        <w:rFonts w:eastAsia="Calibri"/>
        <w:color w:val="000000"/>
      </w:rPr>
    </w:pPr>
    <w:r>
      <w:rPr>
        <w:noProof/>
        <w:lang w:eastAsia="ru-RU" w:bidi="ar-SA"/>
      </w:rPr>
      <w:drawing>
        <wp:inline distT="0" distB="0" distL="0" distR="0" wp14:anchorId="01EAEB9F" wp14:editId="2C5DF347">
          <wp:extent cx="1136650" cy="323215"/>
          <wp:effectExtent l="0" t="0" r="6350" b="635"/>
          <wp:docPr id="53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3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61521" cy="3302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5678358" w14:textId="77777777" w:rsidR="005E2772" w:rsidRDefault="005E2772">
    <w:pPr>
      <w:tabs>
        <w:tab w:val="center" w:pos="4677"/>
        <w:tab w:val="right" w:pos="9355"/>
      </w:tabs>
      <w:jc w:val="right"/>
      <w:rPr>
        <w:rFonts w:eastAsia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F50C1"/>
    <w:multiLevelType w:val="hybridMultilevel"/>
    <w:tmpl w:val="158E69B4"/>
    <w:lvl w:ilvl="0" w:tplc="9B0C8D02">
      <w:start w:val="5"/>
      <w:numFmt w:val="bullet"/>
      <w:lvlText w:val="-"/>
      <w:lvlJc w:val="left"/>
      <w:pPr>
        <w:ind w:left="18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1" w15:restartNumberingAfterBreak="0">
    <w:nsid w:val="0F9216B5"/>
    <w:multiLevelType w:val="hybridMultilevel"/>
    <w:tmpl w:val="8E52796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A77EE"/>
    <w:multiLevelType w:val="hybridMultilevel"/>
    <w:tmpl w:val="5F7C91A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37684C"/>
    <w:multiLevelType w:val="multilevel"/>
    <w:tmpl w:val="D3FA95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4" w15:restartNumberingAfterBreak="0">
    <w:nsid w:val="334F2069"/>
    <w:multiLevelType w:val="multilevel"/>
    <w:tmpl w:val="0B3447A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455104C2"/>
    <w:multiLevelType w:val="multilevel"/>
    <w:tmpl w:val="8FF66E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4CE107E6"/>
    <w:multiLevelType w:val="hybridMultilevel"/>
    <w:tmpl w:val="7C9C07F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317092"/>
    <w:multiLevelType w:val="multilevel"/>
    <w:tmpl w:val="C01691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right"/>
      <w:pPr>
        <w:ind w:left="0" w:firstLine="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7672553F"/>
    <w:multiLevelType w:val="hybridMultilevel"/>
    <w:tmpl w:val="31FAB14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4"/>
  </w:num>
  <w:num w:numId="5">
    <w:abstractNumId w:val="0"/>
  </w:num>
  <w:num w:numId="6">
    <w:abstractNumId w:val="2"/>
  </w:num>
  <w:num w:numId="7">
    <w:abstractNumId w:val="8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772"/>
    <w:rsid w:val="000F03D7"/>
    <w:rsid w:val="0019303D"/>
    <w:rsid w:val="001A58E2"/>
    <w:rsid w:val="001C4B49"/>
    <w:rsid w:val="001F01DA"/>
    <w:rsid w:val="001F10F3"/>
    <w:rsid w:val="002129C9"/>
    <w:rsid w:val="002321D1"/>
    <w:rsid w:val="002C4F7F"/>
    <w:rsid w:val="00330718"/>
    <w:rsid w:val="003606C9"/>
    <w:rsid w:val="00373CDA"/>
    <w:rsid w:val="003E5750"/>
    <w:rsid w:val="0045024C"/>
    <w:rsid w:val="00480789"/>
    <w:rsid w:val="0049775D"/>
    <w:rsid w:val="004A7667"/>
    <w:rsid w:val="004E335B"/>
    <w:rsid w:val="0052447D"/>
    <w:rsid w:val="00594440"/>
    <w:rsid w:val="005E2772"/>
    <w:rsid w:val="006546AC"/>
    <w:rsid w:val="00674409"/>
    <w:rsid w:val="0067583A"/>
    <w:rsid w:val="00682F58"/>
    <w:rsid w:val="00697693"/>
    <w:rsid w:val="006D5CC7"/>
    <w:rsid w:val="0073207A"/>
    <w:rsid w:val="0073474B"/>
    <w:rsid w:val="00841B12"/>
    <w:rsid w:val="008B1633"/>
    <w:rsid w:val="008F23E1"/>
    <w:rsid w:val="00916B1C"/>
    <w:rsid w:val="00971333"/>
    <w:rsid w:val="009E2755"/>
    <w:rsid w:val="009F2AB4"/>
    <w:rsid w:val="00A035AE"/>
    <w:rsid w:val="00A06D44"/>
    <w:rsid w:val="00A154CC"/>
    <w:rsid w:val="00A200B3"/>
    <w:rsid w:val="00A20C6E"/>
    <w:rsid w:val="00A3280A"/>
    <w:rsid w:val="00A32A04"/>
    <w:rsid w:val="00A841DC"/>
    <w:rsid w:val="00A91628"/>
    <w:rsid w:val="00AC4A99"/>
    <w:rsid w:val="00B17D5D"/>
    <w:rsid w:val="00B2136B"/>
    <w:rsid w:val="00B934D3"/>
    <w:rsid w:val="00BC658A"/>
    <w:rsid w:val="00BF55B0"/>
    <w:rsid w:val="00CB6741"/>
    <w:rsid w:val="00CC33A8"/>
    <w:rsid w:val="00D02A5F"/>
    <w:rsid w:val="00D208C8"/>
    <w:rsid w:val="00D72EDE"/>
    <w:rsid w:val="00DB1565"/>
    <w:rsid w:val="00E144C5"/>
    <w:rsid w:val="00E1648D"/>
    <w:rsid w:val="00E43C87"/>
    <w:rsid w:val="00EC130E"/>
    <w:rsid w:val="00EE3716"/>
    <w:rsid w:val="00EF15A8"/>
    <w:rsid w:val="00FE1E9E"/>
    <w:rsid w:val="00FF2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E86BBF"/>
  <w15:docId w15:val="{02B15CA3-379D-491B-925A-E6970C964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2DA4"/>
    <w:rPr>
      <w:rFonts w:eastAsia="SimSun"/>
      <w:sz w:val="24"/>
    </w:rPr>
  </w:style>
  <w:style w:type="paragraph" w:styleId="1">
    <w:name w:val="heading 1"/>
    <w:basedOn w:val="a"/>
    <w:next w:val="a"/>
    <w:link w:val="10"/>
    <w:qFormat/>
    <w:rsid w:val="00332D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LO-normal"/>
    <w:next w:val="LO-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LO-normal"/>
    <w:next w:val="LO-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LO-normal"/>
    <w:next w:val="LO-normal"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LO-normal"/>
    <w:next w:val="LO-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LO-normal"/>
    <w:next w:val="LO-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332D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3">
    <w:name w:val="Верхний колонтитул Знак"/>
    <w:basedOn w:val="a0"/>
    <w:uiPriority w:val="99"/>
    <w:qFormat/>
    <w:rsid w:val="00332DA4"/>
    <w:rPr>
      <w:rFonts w:eastAsia="SimSun"/>
      <w:sz w:val="24"/>
      <w:szCs w:val="24"/>
    </w:rPr>
  </w:style>
  <w:style w:type="character" w:customStyle="1" w:styleId="a4">
    <w:name w:val="Нижний колонтитул Знак"/>
    <w:basedOn w:val="a0"/>
    <w:uiPriority w:val="99"/>
    <w:qFormat/>
    <w:rsid w:val="00332DA4"/>
    <w:rPr>
      <w:rFonts w:eastAsia="SimSun"/>
      <w:sz w:val="24"/>
      <w:szCs w:val="24"/>
    </w:rPr>
  </w:style>
  <w:style w:type="character" w:styleId="a5">
    <w:name w:val="page number"/>
    <w:basedOn w:val="a0"/>
    <w:unhideWhenUsed/>
    <w:qFormat/>
    <w:rsid w:val="00332DA4"/>
  </w:style>
  <w:style w:type="character" w:customStyle="1" w:styleId="-">
    <w:name w:val="Интернет-ссылка"/>
    <w:basedOn w:val="a0"/>
    <w:uiPriority w:val="99"/>
    <w:unhideWhenUsed/>
    <w:rsid w:val="00332DA4"/>
    <w:rPr>
      <w:color w:val="0000FF"/>
      <w:u w:val="single"/>
    </w:rPr>
  </w:style>
  <w:style w:type="character" w:customStyle="1" w:styleId="a6">
    <w:name w:val="Абзац списка Знак"/>
    <w:uiPriority w:val="34"/>
    <w:qFormat/>
    <w:locked/>
    <w:rsid w:val="00332DA4"/>
    <w:rPr>
      <w:rFonts w:eastAsia="SimSun"/>
      <w:sz w:val="24"/>
      <w:szCs w:val="24"/>
    </w:rPr>
  </w:style>
  <w:style w:type="character" w:customStyle="1" w:styleId="a7">
    <w:name w:val="Текст примечания Знак"/>
    <w:basedOn w:val="a0"/>
    <w:uiPriority w:val="99"/>
    <w:qFormat/>
    <w:rsid w:val="009779B9"/>
    <w:rPr>
      <w:rFonts w:ascii="Arial" w:eastAsia="Arial" w:hAnsi="Arial" w:cs="Arial"/>
      <w:sz w:val="20"/>
      <w:szCs w:val="20"/>
      <w:lang w:val="en-US"/>
    </w:rPr>
  </w:style>
  <w:style w:type="paragraph" w:styleId="a8">
    <w:name w:val="Title"/>
    <w:basedOn w:val="LO-normal"/>
    <w:next w:val="a9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Arial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c">
    <w:name w:val="index heading"/>
    <w:basedOn w:val="a"/>
    <w:qFormat/>
    <w:pPr>
      <w:suppressLineNumbers/>
    </w:pPr>
    <w:rPr>
      <w:rFonts w:cs="Arial"/>
    </w:rPr>
  </w:style>
  <w:style w:type="paragraph" w:customStyle="1" w:styleId="LO-normal">
    <w:name w:val="LO-normal"/>
    <w:qFormat/>
    <w:rPr>
      <w:sz w:val="24"/>
    </w:rPr>
  </w:style>
  <w:style w:type="paragraph" w:customStyle="1" w:styleId="ad">
    <w:name w:val="Верхний и нижний колонтитулы"/>
    <w:basedOn w:val="a"/>
    <w:qFormat/>
  </w:style>
  <w:style w:type="paragraph" w:styleId="ae">
    <w:name w:val="header"/>
    <w:basedOn w:val="a"/>
    <w:uiPriority w:val="99"/>
    <w:unhideWhenUsed/>
    <w:rsid w:val="00332DA4"/>
    <w:pPr>
      <w:tabs>
        <w:tab w:val="center" w:pos="4677"/>
        <w:tab w:val="right" w:pos="9355"/>
      </w:tabs>
    </w:pPr>
  </w:style>
  <w:style w:type="paragraph" w:styleId="af">
    <w:name w:val="footer"/>
    <w:basedOn w:val="a"/>
    <w:uiPriority w:val="99"/>
    <w:unhideWhenUsed/>
    <w:rsid w:val="00332DA4"/>
    <w:pPr>
      <w:tabs>
        <w:tab w:val="center" w:pos="4677"/>
        <w:tab w:val="right" w:pos="9355"/>
      </w:tabs>
    </w:pPr>
  </w:style>
  <w:style w:type="paragraph" w:styleId="af0">
    <w:name w:val="List Paragraph"/>
    <w:basedOn w:val="a"/>
    <w:uiPriority w:val="1"/>
    <w:qFormat/>
    <w:rsid w:val="00332DA4"/>
    <w:pPr>
      <w:ind w:left="720"/>
      <w:contextualSpacing/>
    </w:pPr>
  </w:style>
  <w:style w:type="paragraph" w:styleId="af1">
    <w:name w:val="annotation text"/>
    <w:basedOn w:val="a"/>
    <w:uiPriority w:val="99"/>
    <w:unhideWhenUsed/>
    <w:qFormat/>
    <w:rsid w:val="009779B9"/>
    <w:pPr>
      <w:widowControl w:val="0"/>
    </w:pPr>
    <w:rPr>
      <w:rFonts w:ascii="Arial" w:eastAsia="Arial" w:hAnsi="Arial" w:cs="Arial"/>
      <w:sz w:val="20"/>
      <w:szCs w:val="20"/>
      <w:lang w:val="en-US"/>
    </w:rPr>
  </w:style>
  <w:style w:type="paragraph" w:styleId="af2">
    <w:name w:val="Normal (Web)"/>
    <w:basedOn w:val="a"/>
    <w:uiPriority w:val="99"/>
    <w:unhideWhenUsed/>
    <w:qFormat/>
    <w:rsid w:val="00233BB5"/>
    <w:pPr>
      <w:spacing w:beforeAutospacing="1" w:afterAutospacing="1"/>
    </w:pPr>
    <w:rPr>
      <w:rFonts w:ascii="Times New Roman" w:eastAsia="Times New Roman" w:hAnsi="Times New Roman" w:cs="Times New Roman"/>
      <w:lang w:eastAsia="ru-RU"/>
    </w:rPr>
  </w:style>
  <w:style w:type="paragraph" w:styleId="af3">
    <w:name w:val="Subtitle"/>
    <w:basedOn w:val="LO-normal"/>
    <w:next w:val="LO-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f4">
    <w:name w:val="Содержимое врезки"/>
    <w:basedOn w:val="a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5">
    <w:name w:val="Table Grid"/>
    <w:basedOn w:val="a1"/>
    <w:rsid w:val="00332DA4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Hyperlink"/>
    <w:basedOn w:val="a0"/>
    <w:uiPriority w:val="99"/>
    <w:unhideWhenUsed/>
    <w:rsid w:val="00330718"/>
    <w:rPr>
      <w:color w:val="0563C1" w:themeColor="hyperlink"/>
      <w:u w:val="single"/>
    </w:rPr>
  </w:style>
  <w:style w:type="paragraph" w:styleId="af7">
    <w:name w:val="Balloon Text"/>
    <w:basedOn w:val="a"/>
    <w:link w:val="af8"/>
    <w:uiPriority w:val="99"/>
    <w:semiHidden/>
    <w:unhideWhenUsed/>
    <w:rsid w:val="00A841DC"/>
    <w:rPr>
      <w:rFonts w:ascii="Segoe UI" w:hAnsi="Segoe UI" w:cs="Mangal"/>
      <w:sz w:val="18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A841DC"/>
    <w:rPr>
      <w:rFonts w:ascii="Segoe UI" w:eastAsia="SimSun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support@ibt.ru" TargetMode="External"/><Relationship Id="rId4" Type="http://schemas.openxmlformats.org/officeDocument/2006/relationships/styles" Target="styles.xml"/><Relationship Id="rId9" Type="http://schemas.openxmlformats.org/officeDocument/2006/relationships/hyperlink" Target="mailto:support@ibt.r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W1IcfvTaBPMZI+SFgMvOCkraMaQ==">AMUW2mVtwlqDZwZb83mZL7tOZV71aYF/P9OeJBh9ZqimJNrcBP6s0xt3e5YH053kAUcTwdy16ttGsuCtUjHtb9oXOKJOrBHWmtNN8YLKdL6dl/zghFwoikc=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007E18B-1C62-4C91-ABF2-237B36941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Романов Дмитрий Викторович</dc:creator>
  <dc:description/>
  <cp:lastModifiedBy>Сотников Владислав Владимирович</cp:lastModifiedBy>
  <cp:revision>7</cp:revision>
  <cp:lastPrinted>2021-04-01T09:53:00Z</cp:lastPrinted>
  <dcterms:created xsi:type="dcterms:W3CDTF">2021-04-01T14:12:00Z</dcterms:created>
  <dcterms:modified xsi:type="dcterms:W3CDTF">2021-04-20T08:18:00Z</dcterms:modified>
  <dc:language>ru-RU</dc:language>
</cp:coreProperties>
</file>