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3810"/>
          <w:tab w:val="center" w:pos="5315"/>
        </w:tabs>
        <w:ind w:right="141"/>
        <w:jc w:val="center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rtl w:val="0"/>
        </w:rPr>
        <w:t xml:space="preserve">Опись отправления заказа № ________</w:t>
      </w:r>
    </w:p>
    <w:p w:rsidR="00000000" w:rsidDel="00000000" w:rsidP="00000000" w:rsidRDefault="00000000" w:rsidRPr="00000000" w14:paraId="00000002">
      <w:pPr>
        <w:ind w:right="14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5257165</wp:posOffset>
            </wp:positionH>
            <wp:positionV relativeFrom="paragraph">
              <wp:posOffset>65405</wp:posOffset>
            </wp:positionV>
            <wp:extent cx="1143000" cy="406400"/>
            <wp:effectExtent b="0" l="0" r="0" t="0"/>
            <wp:wrapSquare wrapText="bothSides" distB="0" distT="0" distL="114300" distR="114300"/>
            <wp:docPr descr="https://ratatum.com/wp-content/uploads/2018/10/66-24.jpg" id="219" name="image3.jpg"/>
            <a:graphic>
              <a:graphicData uri="http://schemas.openxmlformats.org/drawingml/2006/picture">
                <pic:pic>
                  <pic:nvPicPr>
                    <pic:cNvPr descr="https://ratatum.com/wp-content/uploads/2018/10/66-24.jpg" id="0" name="image3.jpg"/>
                    <pic:cNvPicPr preferRelativeResize="0"/>
                  </pic:nvPicPr>
                  <pic:blipFill>
                    <a:blip r:embed="rId7"/>
                    <a:srcRect b="23242" l="8997" r="6769" t="2290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right="141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ФИО Клиента:_____________________________________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71120</wp:posOffset>
                </wp:positionV>
                <wp:extent cx="1584325" cy="30162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58600" y="3633950"/>
                          <a:ext cx="15748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Номер штрих-кода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71120</wp:posOffset>
                </wp:positionV>
                <wp:extent cx="1584325" cy="30162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3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right="141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Адрес Клиента: ___________________________________</w:t>
      </w:r>
    </w:p>
    <w:p w:rsidR="00000000" w:rsidDel="00000000" w:rsidP="00000000" w:rsidRDefault="00000000" w:rsidRPr="00000000" w14:paraId="00000005">
      <w:pPr>
        <w:ind w:right="141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3.999999999998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421"/>
        <w:gridCol w:w="1417"/>
        <w:gridCol w:w="5245"/>
        <w:gridCol w:w="709"/>
        <w:gridCol w:w="1336"/>
        <w:gridCol w:w="1276"/>
        <w:tblGridChange w:id="0">
          <w:tblGrid>
            <w:gridCol w:w="421"/>
            <w:gridCol w:w="1417"/>
            <w:gridCol w:w="5245"/>
            <w:gridCol w:w="709"/>
            <w:gridCol w:w="1336"/>
            <w:gridCol w:w="127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ind w:left="-110" w:right="141" w:firstLine="110"/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-110" w:right="141" w:firstLine="110"/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Артикул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left="-110" w:right="141" w:firstLine="110"/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Наименование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left="-110" w:right="-162" w:firstLine="110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-110" w:right="141" w:firstLine="110"/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    Цена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left="-110" w:right="141" w:firstLine="110"/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Стоимость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ind w:right="141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ind w:right="141"/>
              <w:jc w:val="righ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ind w:right="141"/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ind w:right="141"/>
              <w:jc w:val="right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ind w:right="141"/>
              <w:jc w:val="right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right="141"/>
              <w:jc w:val="right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ind w:right="141"/>
              <w:jc w:val="right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right="141"/>
              <w:jc w:val="right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E">
      <w:pPr>
        <w:ind w:right="141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853"/>
        </w:tabs>
        <w:spacing w:before="60" w:lineRule="auto"/>
        <w:ind w:right="141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СПАСИБО ЗА ПОКУПКУ В ИНТЕРНЕТ-МАГАЗИНЕ</w:t>
      </w:r>
    </w:p>
    <w:p w:rsidR="00000000" w:rsidDel="00000000" w:rsidP="00000000" w:rsidRDefault="00000000" w:rsidRPr="00000000" w14:paraId="00000050">
      <w:pPr>
        <w:tabs>
          <w:tab w:val="left" w:pos="1853"/>
        </w:tabs>
        <w:spacing w:before="60" w:lineRule="auto"/>
        <w:ind w:right="141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Мы надеемся, что вам понравится ваша новая покупка. Если вам не понравились приобретенные товары, у вас есть 7 дней с момента получения вашего заказа для его обмена или возврата. Мы заберем ваши товары бесплатно, в удобный для вас день. </w:t>
      </w:r>
    </w:p>
    <w:p w:rsidR="00000000" w:rsidDel="00000000" w:rsidP="00000000" w:rsidRDefault="00000000" w:rsidRPr="00000000" w14:paraId="00000052">
      <w:pPr>
        <w:tabs>
          <w:tab w:val="left" w:pos="1853"/>
        </w:tabs>
        <w:spacing w:before="60" w:lineRule="auto"/>
        <w:ind w:right="141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853"/>
        </w:tabs>
        <w:spacing w:before="60" w:lineRule="auto"/>
        <w:ind w:right="141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ОБМЕН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Для того чтобы обменять товар, вам необходимо заказать на нашем сайте новый товар и оформить возврат не подошедшего.</w:t>
      </w:r>
    </w:p>
    <w:p w:rsidR="00000000" w:rsidDel="00000000" w:rsidP="00000000" w:rsidRDefault="00000000" w:rsidRPr="00000000" w14:paraId="00000055">
      <w:pPr>
        <w:tabs>
          <w:tab w:val="left" w:pos="1853"/>
        </w:tabs>
        <w:spacing w:before="60" w:lineRule="auto"/>
        <w:ind w:right="141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853"/>
        </w:tabs>
        <w:spacing w:before="60" w:lineRule="auto"/>
        <w:ind w:right="141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ВОЗВРАТ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 можете вернуть товар, если указанный товар не был в употреблении и сохранил свой первоначальный вид. Для возврата должны быть сохранены фабричные ярлыки и пломбы оригинальной упаковки. Если к товару был приложен подарок, он должен быть передан вместе с товаром. При возникновении спора о факте употребления товара и сохранности его товарного вида производится независимая экспертиза товара.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Для оформления возврата вам необходимо: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Заполнить и подписать заявление на возврат на обратной стороне данного документа или в вашем Личном кабинете в разделе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Мои заказы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 сайте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https://ibt.studio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Выбрать один из способов передачи возвратного товара: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Курьеру;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Пункт Выдачи Заказов (ПВЗ).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720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Приготовить товар на возврат и приложить к нему заполненное и подписанное заявление на возврат, копию паспорта (страницы с общими данными и регистрацией), кассовый чек.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720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Передать товар и документацию, описанную выше, курьеру, либо сотруднику Пункта Выдачи Заказов;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720" w:right="14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Дождаться уведомления о переводе денежных средств.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ВОЗВРАТ ДЕНЕЖНЫХ СРЕДСТВ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Возврат денежных средств осуществляется в соответствии с указанными банковскими реквизитами.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Возврат денежных средств осуществляется в течение 10 рабочих дней с момента получения корректно заполненного и подписанного заявления на возврат. Срок зачисления денежных средств на расчетный счет зависит от внутреннего регламента банка-получателя.</w:t>
      </w:r>
    </w:p>
    <w:p w:rsidR="00000000" w:rsidDel="00000000" w:rsidP="00000000" w:rsidRDefault="00000000" w:rsidRPr="00000000" w14:paraId="00000064">
      <w:pPr>
        <w:tabs>
          <w:tab w:val="left" w:pos="1853"/>
        </w:tabs>
        <w:spacing w:before="60" w:lineRule="auto"/>
        <w:ind w:left="74" w:right="141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853"/>
        </w:tabs>
        <w:spacing w:before="60" w:lineRule="auto"/>
        <w:ind w:left="74" w:right="141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ОГРАНИЧЕНИЯ ВОЗВРАТА ТОВАРОВ, В ТОМ ЧИСЛЕ ПО ПРИЧИНЕ ЕГО ОБМЕНА</w:t>
      </w:r>
    </w:p>
    <w:p w:rsidR="00000000" w:rsidDel="00000000" w:rsidP="00000000" w:rsidRDefault="00000000" w:rsidRPr="00000000" w14:paraId="00000066">
      <w:pPr>
        <w:tabs>
          <w:tab w:val="left" w:pos="1853"/>
        </w:tabs>
        <w:spacing w:before="60" w:lineRule="auto"/>
        <w:ind w:right="14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Согласно утвержденному Постановлению №55 от 1998 года, не все товары надлежащего качества можно вернуть обратно в магазин. Так, возврату не    подлежат следующие категории товаров надлежащего качества: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794" w:right="14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Предметы личной гигиены,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794" w:right="14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Духи,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794" w:right="14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Косметическая продукция,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794" w:right="14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Бытовая химия,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794" w:right="14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 другие категории товаров.</w:t>
      </w:r>
    </w:p>
    <w:p w:rsidR="00000000" w:rsidDel="00000000" w:rsidP="00000000" w:rsidRDefault="00000000" w:rsidRPr="00000000" w14:paraId="0000006C">
      <w:pPr>
        <w:tabs>
          <w:tab w:val="left" w:pos="1853"/>
        </w:tabs>
        <w:spacing w:before="60" w:lineRule="auto"/>
        <w:ind w:right="141"/>
        <w:rPr>
          <w:rFonts w:ascii="Times New Roman" w:cs="Times New Roman" w:eastAsia="Times New Roman" w:hAnsi="Times New Roman"/>
          <w:b w:val="1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ИНФОРМАЦИЯ О ПРОДАВЦЕ: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60" w:line="240" w:lineRule="auto"/>
        <w:ind w:left="434" w:right="141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0" w:line="240" w:lineRule="auto"/>
        <w:ind w:left="434" w:right="141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Название организации ООО «Бессовестно Талантливый»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0" w:line="240" w:lineRule="auto"/>
        <w:ind w:left="434" w:right="141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ИНН 9709054789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0" w:line="240" w:lineRule="auto"/>
        <w:ind w:left="434" w:right="141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КПП 770901001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0" w:line="240" w:lineRule="auto"/>
        <w:ind w:left="434" w:right="141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ОГРН 1197746589556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0" w:line="240" w:lineRule="auto"/>
        <w:ind w:left="434" w:right="141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Юр. адрес: 105120, г. Москва, 4-ый Сыромятнический переулок д. 8/1,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0" w:line="240" w:lineRule="auto"/>
        <w:ind w:left="434" w:right="141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стр. 7, эт 2, пом. I, ком. 18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0" w:line="240" w:lineRule="auto"/>
        <w:ind w:left="434" w:right="141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Телефоны клиентской поддержки: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53"/>
        </w:tabs>
        <w:spacing w:after="0" w:before="0" w:line="240" w:lineRule="auto"/>
        <w:ind w:left="434" w:right="141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E-mail : professional@ibt.studio</w:t>
      </w:r>
    </w:p>
    <w:p w:rsidR="00000000" w:rsidDel="00000000" w:rsidP="00000000" w:rsidRDefault="00000000" w:rsidRPr="00000000" w14:paraId="00000076">
      <w:pPr>
        <w:spacing w:after="120" w:lineRule="auto"/>
        <w:ind w:right="141"/>
        <w:rPr>
          <w:rFonts w:ascii="Century Gothic" w:cs="Century Gothic" w:eastAsia="Century Gothic" w:hAnsi="Century Gothic"/>
          <w:b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even"/>
      <w:pgSz w:h="16840" w:w="11900"/>
      <w:pgMar w:bottom="993" w:top="12" w:left="851" w:right="418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1303972" cy="471413"/>
          <wp:effectExtent b="0" l="0" r="0" t="0"/>
          <wp:docPr id="2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3972" cy="471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9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32DA4"/>
    <w:pPr>
      <w:spacing w:after="0" w:line="240" w:lineRule="auto"/>
    </w:pPr>
    <w:rPr>
      <w:rFonts w:eastAsia="SimSun"/>
      <w:sz w:val="24"/>
      <w:szCs w:val="24"/>
    </w:rPr>
  </w:style>
  <w:style w:type="paragraph" w:styleId="1">
    <w:name w:val="heading 1"/>
    <w:basedOn w:val="a"/>
    <w:next w:val="a"/>
    <w:link w:val="10"/>
    <w:qFormat w:val="1"/>
    <w:rsid w:val="00332DA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332DA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header"/>
    <w:basedOn w:val="a"/>
    <w:link w:val="a4"/>
    <w:uiPriority w:val="99"/>
    <w:unhideWhenUsed w:val="1"/>
    <w:rsid w:val="00332DA4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332DA4"/>
    <w:rPr>
      <w:rFonts w:eastAsia="SimSun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332DA4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332DA4"/>
    <w:rPr>
      <w:rFonts w:eastAsia="SimSun"/>
      <w:sz w:val="24"/>
      <w:szCs w:val="24"/>
    </w:rPr>
  </w:style>
  <w:style w:type="paragraph" w:styleId="a7">
    <w:name w:val="List Paragraph"/>
    <w:basedOn w:val="a"/>
    <w:link w:val="a8"/>
    <w:uiPriority w:val="1"/>
    <w:qFormat w:val="1"/>
    <w:rsid w:val="00332DA4"/>
    <w:pPr>
      <w:ind w:left="720"/>
      <w:contextualSpacing w:val="1"/>
    </w:pPr>
  </w:style>
  <w:style w:type="character" w:styleId="a9">
    <w:name w:val="page number"/>
    <w:basedOn w:val="a0"/>
    <w:unhideWhenUsed w:val="1"/>
    <w:rsid w:val="00332DA4"/>
  </w:style>
  <w:style w:type="character" w:styleId="aa">
    <w:name w:val="Hyperlink"/>
    <w:basedOn w:val="a0"/>
    <w:uiPriority w:val="99"/>
    <w:unhideWhenUsed w:val="1"/>
    <w:rsid w:val="00332DA4"/>
    <w:rPr>
      <w:color w:val="0000ff"/>
      <w:u w:val="single"/>
    </w:rPr>
  </w:style>
  <w:style w:type="table" w:styleId="ab">
    <w:name w:val="Table Grid"/>
    <w:basedOn w:val="a1"/>
    <w:rsid w:val="00332DA4"/>
    <w:pPr>
      <w:spacing w:after="0" w:line="240" w:lineRule="auto"/>
    </w:pPr>
    <w:rPr>
      <w:rFonts w:ascii="Liberation Serif" w:cs="Arial" w:eastAsia="SimSun" w:hAnsi="Liberation Serif"/>
      <w:kern w:val="2"/>
      <w:sz w:val="24"/>
      <w:szCs w:val="24"/>
      <w:lang w:bidi="hi-IN"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 w:customStyle="1">
    <w:name w:val="Абзац списка Знак"/>
    <w:link w:val="a7"/>
    <w:uiPriority w:val="34"/>
    <w:locked w:val="1"/>
    <w:rsid w:val="00332DA4"/>
    <w:rPr>
      <w:rFonts w:eastAsia="SimSun"/>
      <w:sz w:val="24"/>
      <w:szCs w:val="24"/>
    </w:rPr>
  </w:style>
  <w:style w:type="paragraph" w:styleId="ac">
    <w:name w:val="annotation text"/>
    <w:basedOn w:val="a"/>
    <w:link w:val="ad"/>
    <w:uiPriority w:val="99"/>
    <w:unhideWhenUsed w:val="1"/>
    <w:rsid w:val="009779B9"/>
    <w:pPr>
      <w:widowControl w:val="0"/>
      <w:autoSpaceDE w:val="0"/>
      <w:autoSpaceDN w:val="0"/>
    </w:pPr>
    <w:rPr>
      <w:rFonts w:ascii="Arial" w:cs="Arial" w:eastAsia="Arial" w:hAnsi="Arial"/>
      <w:sz w:val="20"/>
      <w:szCs w:val="20"/>
      <w:lang w:val="en-US"/>
    </w:rPr>
  </w:style>
  <w:style w:type="character" w:styleId="ad" w:customStyle="1">
    <w:name w:val="Текст примечания Знак"/>
    <w:basedOn w:val="a0"/>
    <w:link w:val="ac"/>
    <w:uiPriority w:val="99"/>
    <w:rsid w:val="009779B9"/>
    <w:rPr>
      <w:rFonts w:ascii="Arial" w:cs="Arial" w:eastAsia="Arial" w:hAnsi="Arial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ibt.stud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1IcfvTaBPMZI+SFgMvOCkraMaQ==">AMUW2mXWz4vQaYacC4rClxbb7hMjEFFoCANf07ZXTWqd9kF4kYApnnNtZsIsaGGhocRDfZDNMyz3poq8JXJw3nsPeX1t60QKdC1Dy3t65JcLSHAoG6rT/Ts=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2020-03-04T13:59:00Z</dcterms:created>
  <dc:creator>Романов Дмитрий Викторович</dc:creator>
</cp:coreProperties>
</file>