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Liberation Mono" w:cs="Liberation Mo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${full_name} ${legal_address}</w:t>
      </w:r>
    </w:p>
    <w:p>
      <w:pPr>
        <w:pStyle w:val="LOnormal"/>
        <w:spacing w:lineRule="auto" w:line="276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Образец заполнения платежного поручения:</w:t>
      </w:r>
    </w:p>
    <w:tbl>
      <w:tblPr>
        <w:tblStyle w:val="Table1"/>
        <w:tblW w:w="10346" w:type="dxa"/>
        <w:jc w:val="left"/>
        <w:tblInd w:w="13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227"/>
        <w:gridCol w:w="2307"/>
        <w:gridCol w:w="1419"/>
        <w:gridCol w:w="4392"/>
      </w:tblGrid>
      <w:tr>
        <w:trPr>
          <w:trHeight w:val="1020" w:hRule="atLeast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76" w:before="0" w:after="20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ИНН ${inn}</w:t>
            </w: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76" w:before="0" w:after="20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КПП ${kpp}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76" w:before="0" w:after="200"/>
              <w:jc w:val="righ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Сч. №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76" w:before="0" w:after="20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Р/с ${payment_account}</w:t>
            </w:r>
          </w:p>
        </w:tc>
      </w:tr>
      <w:tr>
        <w:trPr>
          <w:trHeight w:val="1020" w:hRule="atLeast"/>
        </w:trPr>
        <w:tc>
          <w:tcPr>
            <w:tcW w:w="4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76" w:before="0" w:after="20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Получатель: ${full_name}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76" w:before="0" w:after="200"/>
              <w:jc w:val="righ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БИК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76" w:before="0" w:after="20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${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bank_bik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}</w:t>
            </w:r>
          </w:p>
        </w:tc>
      </w:tr>
      <w:tr>
        <w:trPr>
          <w:trHeight w:val="1020" w:hRule="atLeast"/>
        </w:trPr>
        <w:tc>
          <w:tcPr>
            <w:tcW w:w="4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76" w:before="0" w:after="20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Банк получателя: ${bank_name}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76" w:before="0" w:after="200"/>
              <w:jc w:val="righ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Сч. №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76" w:before="0" w:after="20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к/с ${correspondent_account}</w:t>
            </w:r>
          </w:p>
        </w:tc>
      </w:tr>
    </w:tbl>
    <w:p>
      <w:pPr>
        <w:pStyle w:val="LOnormal"/>
        <w:widowControl w:val="false"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76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Счёт-оферта № ${offer_number} от ${offer_date} </w:t>
      </w:r>
    </w:p>
    <w:p>
      <w:pPr>
        <w:pStyle w:val="LOnormal"/>
        <w:spacing w:lineRule="auto" w:line="276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pacing w:lineRule="auto" w:line="276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Плательщик: ${customer_legal_info_company_name}, ИНН ${customer_legal_info_inn}</w:t>
      </w:r>
    </w:p>
    <w:p>
      <w:pPr>
        <w:pStyle w:val="LOnormal"/>
        <w:spacing w:lineRule="auto" w:line="276" w:before="0" w:after="0"/>
        <w:ind w:left="0" w:right="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76" w:before="0" w:after="0"/>
        <w:ind w:left="0" w:right="282" w:hanging="0"/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</w:rPr>
        <w:t>1. В соответствии с настоящим Счетом - оферта (далее – «Счет») ibt.ru обязуется поставить, а Покупатель принять и оплатить следующий товар:</w:t>
      </w:r>
    </w:p>
    <w:p>
      <w:pPr>
        <w:pStyle w:val="LOnormal"/>
        <w:spacing w:lineRule="auto" w:line="276" w:before="0" w:after="0"/>
        <w:ind w:left="0" w:right="0" w:hanging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Style w:val="Table2"/>
        <w:tblW w:w="1048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719"/>
        <w:gridCol w:w="4964"/>
        <w:gridCol w:w="871"/>
        <w:gridCol w:w="1021"/>
        <w:gridCol w:w="1514"/>
        <w:gridCol w:w="1395"/>
      </w:tblGrid>
      <w:tr>
        <w:trPr/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N п/п</w:t>
            </w:r>
          </w:p>
        </w:tc>
        <w:tc>
          <w:tcPr>
            <w:tcW w:w="4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Наименование товара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Ед.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Кол-во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Цена в рублях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Сумма в рублях</w:t>
            </w:r>
          </w:p>
        </w:tc>
      </w:tr>
      <w:tr>
        <w:trPr>
          <w:trHeight w:val="227" w:hRule="atLeast"/>
          <w:cantSplit w:val="true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kern w:val="0"/>
                <w:sz w:val="20"/>
                <w:szCs w:val="20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  <w:lang w:val="ru-RU" w:eastAsia="zh-CN" w:bidi="hi-IN"/>
              </w:rPr>
              <w:t>${number}</w:t>
            </w:r>
          </w:p>
        </w:tc>
        <w:tc>
          <w:tcPr>
            <w:tcW w:w="4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kern w:val="0"/>
                <w:sz w:val="20"/>
                <w:szCs w:val="20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  <w:lang w:val="ru-RU" w:eastAsia="zh-CN" w:bidi="hi-IN"/>
              </w:rPr>
              <w:t>${itemName}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kern w:val="0"/>
                <w:sz w:val="20"/>
                <w:szCs w:val="20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  <w:lang w:val="ru-RU" w:eastAsia="zh-CN" w:bidi="hi-IN"/>
              </w:rPr>
              <w:t>${itemMeasure}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kern w:val="0"/>
                <w:sz w:val="20"/>
                <w:szCs w:val="20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  <w:lang w:val="ru-RU" w:eastAsia="zh-CN" w:bidi="hi-IN"/>
              </w:rPr>
              <w:t>${itemQTY}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kern w:val="0"/>
                <w:sz w:val="20"/>
                <w:szCs w:val="20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  <w:lang w:val="ru-RU" w:eastAsia="zh-CN" w:bidi="hi-IN"/>
              </w:rPr>
              <w:t>${itemPrice}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kern w:val="0"/>
                <w:sz w:val="20"/>
                <w:szCs w:val="20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  <w:lang w:val="ru-RU" w:eastAsia="zh-CN" w:bidi="hi-IN"/>
              </w:rPr>
              <w:t>${itemSum}</w:t>
            </w:r>
          </w:p>
        </w:tc>
      </w:tr>
      <w:tr>
        <w:trPr>
          <w:trHeight w:val="170" w:hRule="atLeast"/>
        </w:trPr>
        <w:tc>
          <w:tcPr>
            <w:tcW w:w="9089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ind w:left="0" w:right="0" w:hanging="0"/>
              <w:jc w:val="right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Итого:</w:t>
            </w:r>
          </w:p>
          <w:p>
            <w:pPr>
              <w:pStyle w:val="LOnormal"/>
              <w:widowControl w:val="false"/>
              <w:spacing w:lineRule="auto" w:line="240" w:before="0" w:after="0"/>
              <w:ind w:left="0" w:right="0" w:hanging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ind w:left="0" w:right="0" w:hanging="0"/>
              <w:jc w:val="right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Услуги по доставке:</w:t>
            </w:r>
          </w:p>
          <w:p>
            <w:pPr>
              <w:pStyle w:val="LOnormal"/>
              <w:widowControl w:val="false"/>
              <w:spacing w:lineRule="auto" w:line="240" w:before="0" w:after="0"/>
              <w:ind w:left="0" w:right="0" w:hanging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ind w:left="0" w:right="0" w:hanging="0"/>
              <w:jc w:val="right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Предоплата: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Liberation Mono" w:hAnsi="Liberation Mono" w:eastAsia="Liberation Mono" w:cs="Liberation Mon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id="0" w:name="_gjdgxs"/>
            <w:bookmarkEnd w:id="0"/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${items_price}</w:t>
            </w:r>
          </w:p>
        </w:tc>
      </w:tr>
      <w:tr>
        <w:trPr>
          <w:trHeight w:val="170" w:hRule="atLeast"/>
        </w:trPr>
        <w:tc>
          <w:tcPr>
            <w:tcW w:w="9089" w:type="dxa"/>
            <w:gridSpan w:val="5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Liberation Mono" w:hAnsi="Liberation Mono" w:eastAsia="Liberation Mono" w:cs="Liberation Mon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Liberation Mono" w:cs="Liberation Mono" w:ascii="Liberation Mono" w:hAnsi="Liberation Mon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Liberation Mono" w:hAnsi="Liberation Mono" w:eastAsia="Liberation Mono" w:cs="Liberation Mon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${delivery_price}</w:t>
            </w:r>
          </w:p>
        </w:tc>
      </w:tr>
      <w:tr>
        <w:trPr>
          <w:trHeight w:val="275" w:hRule="atLeast"/>
        </w:trPr>
        <w:tc>
          <w:tcPr>
            <w:tcW w:w="9089" w:type="dxa"/>
            <w:gridSpan w:val="5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Liberation Mono" w:hAnsi="Liberation Mono" w:eastAsia="Liberation Mono" w:cs="Liberation Mon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Liberation Mono" w:cs="Liberation Mono" w:ascii="Liberation Mono" w:hAnsi="Liberation Mon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ind w:left="0" w:right="0" w:hanging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</w:tr>
      <w:tr>
        <w:trPr/>
        <w:tc>
          <w:tcPr>
            <w:tcW w:w="90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ind w:left="0" w:right="0" w:firstLine="540"/>
              <w:jc w:val="right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Всего к оплате с учетом НДС: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lang w:val="ru-RU" w:eastAsia="zh-CN" w:bidi="hi-IN"/>
              </w:rPr>
              <w:t>${order_price}</w:t>
            </w:r>
          </w:p>
        </w:tc>
      </w:tr>
      <w:tr>
        <w:trPr/>
        <w:tc>
          <w:tcPr>
            <w:tcW w:w="90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ind w:left="0" w:right="0" w:firstLine="540"/>
              <w:jc w:val="right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Сумма к оплате: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lang w:val="ru-RU" w:eastAsia="zh-CN" w:bidi="hi-IN"/>
              </w:rPr>
              <w:t>${order_price}</w:t>
            </w:r>
          </w:p>
        </w:tc>
      </w:tr>
    </w:tbl>
    <w:p>
      <w:pPr>
        <w:pStyle w:val="LOnormal"/>
        <w:widowControl w:val="false"/>
        <w:spacing w:lineRule="auto" w:line="276" w:before="0" w:after="0"/>
        <w:ind w:left="0" w:right="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76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Настоящий счет-оферта (далее – «Счет») является письменным предложением (офертой) Поставщика заключить Договор, который направляется Покупателю в соответствии со ст. ст. 432 - 444 ГК РФ. Договор заключается путем принятия (акцепта) оферты Покупателем в установленном порядке (п. 3ст. 438 ГК РФ), что считается соблюдением письменной формы договора (п. 3 ст. 434 ГК РФ). </w:t>
      </w:r>
    </w:p>
    <w:p>
      <w:pPr>
        <w:pStyle w:val="LOnormal"/>
        <w:spacing w:lineRule="auto" w:line="276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/>
          <w:sz w:val="20"/>
          <w:szCs w:val="20"/>
        </w:rPr>
        <w:t>Условия оферты:</w:t>
      </w:r>
    </w:p>
    <w:p>
      <w:pPr>
        <w:pStyle w:val="LOnormal"/>
        <w:spacing w:lineRule="auto" w:line="276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</w:rPr>
        <w:t>1. Предметом Договора является осуществление Поставщиком поставки товара, указанного в Счете.</w:t>
      </w:r>
    </w:p>
    <w:p>
      <w:pPr>
        <w:pStyle w:val="LOnormal"/>
        <w:spacing w:lineRule="auto" w:line="276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2. Вознаграждением Поставщика по Договору является сумма, указанная в Счете. </w:t>
      </w:r>
    </w:p>
    <w:p>
      <w:pPr>
        <w:pStyle w:val="LOnormal"/>
        <w:spacing w:lineRule="auto" w:line="276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3. Существенным условием заключения Договора является полная единовременная оплата Покупателем настоящего Счета, которая будет считаться единственно возможным надлежащим акцептом данной оферты (п. 3 ст. 438 ГК РФ). </w:t>
      </w:r>
    </w:p>
    <w:p>
      <w:pPr>
        <w:pStyle w:val="LOnormal"/>
        <w:spacing w:lineRule="auto" w:line="276" w:before="0" w:after="0"/>
        <w:ind w:left="0" w:right="0" w:hanging="0"/>
        <w:rPr/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4. Счет действителен в течение 3 (трех) календарных дней с указанной в нем даты выставления (срок для акцепта оферты). </w:t>
      </w:r>
    </w:p>
    <w:p>
      <w:pPr>
        <w:pStyle w:val="LOnormal"/>
        <w:tabs>
          <w:tab w:val="clear" w:pos="720"/>
          <w:tab w:val="left" w:pos="360" w:leader="none"/>
        </w:tabs>
        <w:spacing w:lineRule="auto" w:line="276" w:before="0" w:after="0"/>
        <w:ind w:left="0" w:right="0" w:hanging="0"/>
        <w:rPr/>
      </w:pPr>
      <w:r>
        <w:rPr>
          <w:rFonts w:eastAsia="Times New Roman" w:cs="Times New Roman" w:ascii="Times New Roman" w:hAnsi="Times New Roman"/>
          <w:sz w:val="20"/>
          <w:szCs w:val="20"/>
        </w:rPr>
        <w:t>5. Оплачивая настоящий счет-оферту, Покупатель соглашается с условиями, соответствующими оферте ibt.ru, ассортиментом, количеством Товара, а также со стоимостью и порядком оплаты Товара, указанных в настоящем счете –оферте.</w:t>
      </w:r>
    </w:p>
    <w:p>
      <w:pPr>
        <w:pStyle w:val="LOnormal"/>
        <w:spacing w:lineRule="auto" w:line="276" w:before="0" w:after="0"/>
        <w:ind w:left="0" w:right="0" w:hanging="0"/>
        <w:rPr/>
      </w:pPr>
      <w:r>
        <w:rPr>
          <w:rFonts w:eastAsia="Times New Roman" w:cs="Times New Roman" w:ascii="Times New Roman" w:hAnsi="Times New Roman"/>
          <w:sz w:val="20"/>
          <w:szCs w:val="20"/>
        </w:rPr>
        <w:t>6. Оплата товара производится путем перечисления денежных средств на расчетный счет ibt.ru на условиях полной предоплаты. Товар не резервируется на складе и может закончиться. Средства за отсутствующие позиции заказа автоматически зачисляются на ibt.ru Счёт.</w:t>
      </w:r>
    </w:p>
    <w:p>
      <w:pPr>
        <w:pStyle w:val="LOnormal"/>
        <w:spacing w:lineRule="auto" w:line="276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7. Отгрузка товара по настоящему Договору осуществляется в срок до 5 (пяти) рабочих дней с момента оплаты настоящего Счета. </w:t>
      </w:r>
    </w:p>
    <w:p>
      <w:pPr>
        <w:pStyle w:val="LOnormal"/>
        <w:spacing w:lineRule="auto" w:line="276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</w:rPr>
        <w:t>8. Доставка товара осуществляется за счет Покупателя.</w:t>
      </w:r>
    </w:p>
    <w:p>
      <w:pPr>
        <w:pStyle w:val="LOnormal"/>
        <w:spacing w:lineRule="auto" w:line="276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</w:rPr>
        <w:t>9. Счет- оферта действует до полного исполнения Сторонами своих обязательств по нему.</w:t>
      </w:r>
    </w:p>
    <w:p>
      <w:pPr>
        <w:pStyle w:val="LOnormal"/>
        <w:spacing w:lineRule="auto" w:line="276" w:before="0" w:after="0"/>
        <w:ind w:left="0" w:right="0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LOnormal"/>
        <w:spacing w:lineRule="auto" w:line="276" w:before="0" w:after="0"/>
        <w:ind w:left="0" w:right="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76" w:before="0" w:after="0"/>
        <w:ind w:left="0" w:right="0" w:hanging="0"/>
        <w:rPr/>
      </w:pPr>
      <w:bookmarkStart w:id="1" w:name="_30j0zll"/>
      <w:bookmarkEnd w:id="1"/>
      <w:r>
        <w:rPr>
          <w:rFonts w:eastAsia="Times New Roman" w:cs="Times New Roman" w:ascii="Times New Roman" w:hAnsi="Times New Roman"/>
          <w:sz w:val="24"/>
          <w:szCs w:val="24"/>
        </w:rPr>
        <w:t>Генеральный директор ______________________ ${seo}</w:t>
      </w:r>
    </w:p>
    <w:p>
      <w:pPr>
        <w:pStyle w:val="LOnormal"/>
        <w:spacing w:lineRule="auto" w:line="276" w:before="0" w:after="0"/>
        <w:ind w:left="0" w:righ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76" w:before="0" w:after="0"/>
        <w:ind w:left="0" w:right="0" w:hanging="0"/>
        <w:rPr/>
      </w:pPr>
      <w:bookmarkStart w:id="2" w:name="_1fob9te"/>
      <w:bookmarkEnd w:id="2"/>
      <w:r>
        <w:rPr>
          <w:rFonts w:eastAsia="Times New Roman" w:cs="Times New Roman" w:ascii="Times New Roman" w:hAnsi="Times New Roman"/>
          <w:sz w:val="24"/>
          <w:szCs w:val="24"/>
        </w:rPr>
        <w:t>Главный бухгалтер _______________________ ${general_accountant}</w:t>
      </w:r>
    </w:p>
    <w:p>
      <w:pPr>
        <w:pStyle w:val="LOnormal"/>
        <w:spacing w:lineRule="auto" w:line="276" w:before="0" w:after="0"/>
        <w:ind w:left="0" w:righ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76" w:before="0" w:after="0"/>
        <w:ind w:left="0" w:righ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76" w:before="0" w:after="0"/>
        <w:ind w:left="0" w:right="0" w:hanging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МП.</w:t>
      </w:r>
    </w:p>
    <w:p>
      <w:pPr>
        <w:pStyle w:val="LOnormal"/>
        <w:spacing w:lineRule="auto" w:line="276" w:before="0" w:after="0"/>
        <w:ind w:left="0" w:right="0" w:hanging="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567" w:right="567" w:gutter="0" w:header="397" w:top="567" w:footer="0" w:bottom="567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76" w:before="0" w:after="20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76" w:before="0" w:after="200"/>
      <w:ind w:left="0" w:right="0" w:hanging="0"/>
      <w:jc w:val="left"/>
      <w:rPr>
        <w:highlight w:val="none"/>
        <w:shd w:fill="FFFFFF" w:val="clear"/>
      </w:rPr>
    </w:pPr>
    <w:r>
      <w:rPr>
        <w:shd w:fill="FFFFFF" w:val="clear"/>
      </w:rPr>
      <w:fldChar w:fldCharType="begin"/>
    </w:r>
    <w:r>
      <w:rPr>
        <w:shd w:fill="FFFFFF" w:val="clear"/>
      </w:rPr>
      <w:instrText xml:space="preserve"> PAGE </w:instrText>
    </w:r>
    <w:r>
      <w:rPr>
        <w:shd w:fill="FFFFFF" w:val="clear"/>
      </w:rPr>
      <w:fldChar w:fldCharType="separate"/>
    </w:r>
    <w:r>
      <w:rPr>
        <w:shd w:fill="FFFFFF" w:val="clear"/>
      </w:rPr>
      <w:t>2</w:t>
    </w:r>
    <w:r>
      <w:rPr>
        <w:shd w:fill="FFFFFF" w:val="clear"/>
      </w:rPr>
      <w:fldChar w:fldCharType="end"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Style13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tyle14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5">
    <w:name w:val="Колонтитул"/>
    <w:basedOn w:val="Normal"/>
    <w:qFormat/>
    <w:pPr/>
    <w:rPr/>
  </w:style>
  <w:style w:type="paragraph" w:styleId="Style16">
    <w:name w:val="Header"/>
    <w:basedOn w:val="Style15"/>
    <w:pPr/>
    <w:rPr/>
  </w:style>
  <w:style w:type="paragraph" w:styleId="Style17">
    <w:name w:val="Footer"/>
    <w:basedOn w:val="Style15"/>
    <w:pPr/>
    <w:rPr/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LibreOffice/7.3.5.2$Linux_X86_64 LibreOffice_project/30$Build-2</Application>
  <AppVersion>15.0000</AppVersion>
  <Pages>2</Pages>
  <Words>320</Words>
  <Characters>2219</Characters>
  <CharactersWithSpaces>2495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2022-08-12T08:42:42Z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