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6"/>
        <w:bidi w:val="0"/>
        <w:spacing w:lineRule="auto" w:line="276"/>
        <w:rPr/>
      </w:pPr>
      <w:r>
        <w:rPr>
          <w:rFonts w:eastAsia="Segoe UI" w:cs="Times New Roman" w:ascii="Times New Roman" w:hAnsi="Times New Roman"/>
          <w:sz w:val="28"/>
          <w:szCs w:val="28"/>
          <w:lang w:eastAsia="ru-RU"/>
        </w:rPr>
        <w:t>${full_name}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eastAsia="Segoe UI" w:cs="Times New Roman" w:ascii="Times New Roman" w:hAnsi="Times New Roman"/>
          <w:sz w:val="28"/>
          <w:szCs w:val="28"/>
          <w:lang w:eastAsia="ru-RU"/>
        </w:rPr>
        <w:t>${legal_address}</w:t>
      </w:r>
    </w:p>
    <w:p>
      <w:pPr>
        <w:pStyle w:val="Normal"/>
        <w:spacing w:lineRule="auto" w:line="276"/>
        <w:jc w:val="center"/>
        <w:rPr>
          <w:rFonts w:ascii="Times New Roman" w:hAnsi="Times New Roman" w:eastAsia="Segoe UI" w:cs="Times New Roman"/>
          <w:b/>
          <w:b/>
          <w:color w:val="auto"/>
          <w:kern w:val="2"/>
          <w:sz w:val="28"/>
          <w:szCs w:val="28"/>
          <w:lang w:val="ru-RU" w:eastAsia="en-US" w:bidi="ar-SA"/>
        </w:rPr>
      </w:pPr>
      <w:r>
        <w:rPr>
          <w:rFonts w:eastAsia="Segoe UI" w:cs="Times New Roman" w:ascii="Times New Roman" w:hAnsi="Times New Roman"/>
          <w:b/>
          <w:color w:val="auto"/>
          <w:kern w:val="2"/>
          <w:sz w:val="28"/>
          <w:szCs w:val="28"/>
          <w:lang w:val="ru-RU" w:eastAsia="en-US" w:bidi="ar-SA"/>
        </w:rPr>
        <w:t>Образец заполнения платежного поручения:</w:t>
      </w:r>
    </w:p>
    <w:tbl>
      <w:tblPr>
        <w:tblW w:w="10347" w:type="dxa"/>
        <w:jc w:val="start"/>
        <w:tblInd w:w="137" w:type="dxa"/>
        <w:tblLayout w:type="fixed"/>
        <w:tblCellMar>
          <w:top w:w="102" w:type="dxa"/>
          <w:start w:w="62" w:type="dxa"/>
          <w:bottom w:w="102" w:type="dxa"/>
          <w:end w:w="62" w:type="dxa"/>
        </w:tblCellMar>
      </w:tblPr>
      <w:tblGrid>
        <w:gridCol w:w="2232"/>
        <w:gridCol w:w="2303"/>
        <w:gridCol w:w="1418"/>
        <w:gridCol w:w="4393"/>
      </w:tblGrid>
      <w:tr>
        <w:trPr>
          <w:trHeight w:val="390" w:hRule="atLeast"/>
        </w:trPr>
        <w:tc>
          <w:tcPr>
            <w:tcW w:w="22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276"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ИНН ${inn}</w:t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276"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КПП ${kpp}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276"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Сч. №</w:t>
            </w:r>
          </w:p>
        </w:tc>
        <w:tc>
          <w:tcPr>
            <w:tcW w:w="43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276"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Р/с ${payment_account}</w:t>
            </w:r>
          </w:p>
        </w:tc>
      </w:tr>
      <w:tr>
        <w:trPr>
          <w:trHeight w:val="390" w:hRule="atLeast"/>
        </w:trPr>
        <w:tc>
          <w:tcPr>
            <w:tcW w:w="453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276"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Получатель: ${full_name}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276"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БИК</w:t>
            </w:r>
          </w:p>
        </w:tc>
        <w:tc>
          <w:tcPr>
            <w:tcW w:w="43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Style26"/>
              <w:widowControl w:val="false"/>
              <w:tabs>
                <w:tab w:val="clear" w:pos="708"/>
              </w:tabs>
              <w:bidi w:val="0"/>
              <w:spacing w:lineRule="auto" w:line="276"/>
              <w:rPr/>
            </w:pPr>
            <w:r>
              <w:rPr>
                <w:rFonts w:eastAsia="Segoe UI" w:cs="Times New Roman" w:ascii="Times New Roman" w:hAnsi="Times New Roman"/>
                <w:sz w:val="28"/>
                <w:szCs w:val="28"/>
                <w:lang w:eastAsia="ru-RU"/>
              </w:rPr>
              <w:t>${bank_bik}</w:t>
            </w:r>
          </w:p>
        </w:tc>
      </w:tr>
      <w:tr>
        <w:trPr>
          <w:trHeight w:val="390" w:hRule="atLeast"/>
        </w:trPr>
        <w:tc>
          <w:tcPr>
            <w:tcW w:w="453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276"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Банк получателя: ${bank_name}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276"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Сч. №</w:t>
            </w:r>
          </w:p>
        </w:tc>
        <w:tc>
          <w:tcPr>
            <w:tcW w:w="43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276"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к/с ${correspondent_account}</w:t>
            </w:r>
          </w:p>
        </w:tc>
      </w:tr>
    </w:tbl>
    <w:p>
      <w:pPr>
        <w:pStyle w:val="Normal"/>
        <w:widowControl w:val="false"/>
        <w:spacing w:lineRule="auto" w:line="276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/>
        <w:rPr/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</w:t>
      </w:r>
      <w:r>
        <w:rPr>
          <w:rFonts w:ascii="Times New Roman" w:hAnsi="Times New Roman"/>
          <w:b/>
          <w:sz w:val="28"/>
          <w:szCs w:val="28"/>
        </w:rPr>
        <w:t xml:space="preserve">Счёт-оферта № ${offer_number} от ${offer_date} </w:t>
      </w:r>
    </w:p>
    <w:p>
      <w:pPr>
        <w:pStyle w:val="Normal"/>
        <w:spacing w:lineRule="auto" w:line="276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Times New Roman" w:hAnsi="Times New Roman"/>
          <w:b/>
          <w:sz w:val="28"/>
          <w:szCs w:val="28"/>
        </w:rPr>
        <w:t>Плательщик: ${customer_legal_info_company_name}, ИНН ${customer_legal_info_inn}</w:t>
      </w:r>
    </w:p>
    <w:p>
      <w:pPr>
        <w:pStyle w:val="Normal"/>
        <w:spacing w:lineRule="auto" w:line="276" w:before="0" w:after="0"/>
        <w:ind w:start="0" w:end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ind w:start="0" w:end="282" w:hanging="0"/>
        <w:jc w:val="both"/>
        <w:rPr/>
      </w:pPr>
      <w:r>
        <w:rPr>
          <w:rFonts w:ascii="Times New Roman" w:hAnsi="Times New Roman"/>
          <w:sz w:val="20"/>
          <w:szCs w:val="20"/>
        </w:rPr>
        <w:t xml:space="preserve">1. В соответствии с настоящим Счетом - оферта (далее – «Счет») </w:t>
      </w:r>
      <w:r>
        <w:rPr>
          <w:rFonts w:ascii="Times New Roman" w:hAnsi="Times New Roman"/>
          <w:sz w:val="20"/>
          <w:szCs w:val="20"/>
          <w:lang w:val="en-US"/>
        </w:rPr>
        <w:t>ibt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  <w:lang w:val="en-US"/>
        </w:rPr>
        <w:t>ru</w:t>
      </w:r>
      <w:r>
        <w:rPr>
          <w:rFonts w:ascii="Times New Roman" w:hAnsi="Times New Roman"/>
          <w:sz w:val="20"/>
          <w:szCs w:val="20"/>
        </w:rPr>
        <w:t xml:space="preserve"> обязуется поставить, а Покупатель принять и оплатить следующий товар:</w:t>
      </w:r>
    </w:p>
    <w:p>
      <w:pPr>
        <w:pStyle w:val="Normal"/>
        <w:spacing w:lineRule="auto" w:line="276" w:before="0" w:after="0"/>
        <w:ind w:start="0" w:end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10489" w:type="dxa"/>
        <w:jc w:val="start"/>
        <w:tblInd w:w="-5" w:type="dxa"/>
        <w:tblLayout w:type="fixed"/>
        <w:tblCellMar>
          <w:top w:w="102" w:type="dxa"/>
          <w:start w:w="62" w:type="dxa"/>
          <w:bottom w:w="102" w:type="dxa"/>
          <w:end w:w="62" w:type="dxa"/>
        </w:tblCellMar>
      </w:tblPr>
      <w:tblGrid>
        <w:gridCol w:w="718"/>
        <w:gridCol w:w="5093"/>
        <w:gridCol w:w="736"/>
        <w:gridCol w:w="1106"/>
        <w:gridCol w:w="1417"/>
        <w:gridCol w:w="1418"/>
      </w:tblGrid>
      <w:tr>
        <w:trPr/>
        <w:tc>
          <w:tcPr>
            <w:tcW w:w="7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tLeast" w:line="14" w:before="0" w:after="0"/>
              <w:ind w:start="0" w:end="0" w:hanging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N п/п</w:t>
            </w:r>
          </w:p>
        </w:tc>
        <w:tc>
          <w:tcPr>
            <w:tcW w:w="5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tLeast" w:line="14" w:before="0" w:after="0"/>
              <w:ind w:start="0" w:end="0" w:hanging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Наименование товара</w:t>
            </w:r>
          </w:p>
        </w:tc>
        <w:tc>
          <w:tcPr>
            <w:tcW w:w="7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tLeast" w:line="14" w:before="0" w:after="0"/>
              <w:ind w:start="0" w:end="0" w:hanging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Ед.</w:t>
            </w:r>
          </w:p>
        </w:tc>
        <w:tc>
          <w:tcPr>
            <w:tcW w:w="11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tLeast" w:line="14" w:before="0" w:after="0"/>
              <w:ind w:start="0" w:end="0" w:hanging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Кол-во</w:t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tLeast" w:line="14" w:before="0" w:after="0"/>
              <w:ind w:start="0" w:end="0" w:hanging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Цена в рублях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tLeast" w:line="14" w:before="0" w:after="0"/>
              <w:ind w:start="0" w:end="0" w:hanging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Сумма</w:t>
            </w:r>
            <w:r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в рублях</w:t>
            </w:r>
          </w:p>
        </w:tc>
      </w:tr>
      <w:tr>
        <w:trPr>
          <w:trHeight w:val="227" w:hRule="atLeast"/>
          <w:cantSplit w:val="true"/>
        </w:trPr>
        <w:tc>
          <w:tcPr>
            <w:tcW w:w="7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6"/>
              <w:widowControl w:val="false"/>
              <w:bidi w:val="0"/>
              <w:rPr/>
            </w:pPr>
            <w:r>
              <w:rPr>
                <w:lang w:eastAsia="ru-RU"/>
              </w:rPr>
              <w:t>${number}</w:t>
            </w:r>
          </w:p>
        </w:tc>
        <w:tc>
          <w:tcPr>
            <w:tcW w:w="5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6"/>
              <w:widowControl w:val="false"/>
              <w:bidi w:val="0"/>
              <w:rPr/>
            </w:pPr>
            <w:r>
              <w:rPr>
                <w:lang w:eastAsia="ru-RU"/>
              </w:rPr>
              <w:t>${itemName}</w:t>
            </w:r>
          </w:p>
        </w:tc>
        <w:tc>
          <w:tcPr>
            <w:tcW w:w="7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6"/>
              <w:widowControl w:val="false"/>
              <w:bidi w:val="0"/>
              <w:rPr/>
            </w:pPr>
            <w:r>
              <w:rPr>
                <w:lang w:eastAsia="ru-RU"/>
              </w:rPr>
              <w:t>${itemMeasure}</w:t>
            </w:r>
          </w:p>
        </w:tc>
        <w:tc>
          <w:tcPr>
            <w:tcW w:w="11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6"/>
              <w:widowControl w:val="false"/>
              <w:bidi w:val="0"/>
              <w:rPr/>
            </w:pPr>
            <w:r>
              <w:rPr>
                <w:lang w:eastAsia="ru-RU"/>
              </w:rPr>
              <w:t>${itemQTY}</w:t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6"/>
              <w:widowControl w:val="false"/>
              <w:bidi w:val="0"/>
              <w:rPr/>
            </w:pPr>
            <w:r>
              <w:rPr>
                <w:lang w:eastAsia="ru-RU"/>
              </w:rPr>
              <w:t>${itemPrice}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6"/>
              <w:widowControl w:val="false"/>
              <w:bidi w:val="0"/>
              <w:rPr/>
            </w:pPr>
            <w:r>
              <w:rPr>
                <w:lang w:eastAsia="ru-RU"/>
              </w:rPr>
              <w:t>${itemSum}</w:t>
            </w:r>
          </w:p>
        </w:tc>
      </w:tr>
      <w:tr>
        <w:trPr>
          <w:trHeight w:val="170" w:hRule="atLeast"/>
        </w:trPr>
        <w:tc>
          <w:tcPr>
            <w:tcW w:w="9070" w:type="dxa"/>
            <w:gridSpan w:val="5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tLeast" w:line="14" w:before="0" w:after="0"/>
              <w:ind w:start="0" w:end="0" w:hanging="0"/>
              <w:jc w:val="end"/>
              <w:rPr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Итого: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tLeast" w:line="14" w:before="0" w:after="0"/>
              <w:ind w:start="0" w:end="0" w:hanging="0"/>
              <w:jc w:val="end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tLeast" w:line="14" w:before="0" w:after="0"/>
              <w:ind w:start="0" w:end="0" w:hanging="0"/>
              <w:jc w:val="end"/>
              <w:rPr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Услуги по доставке: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tLeast" w:line="14" w:before="0" w:after="0"/>
              <w:ind w:start="0" w:end="0" w:hanging="0"/>
              <w:jc w:val="end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tLeast" w:line="14" w:before="0" w:after="0"/>
              <w:ind w:start="0" w:end="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                                                                                                                   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Предоплата: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6"/>
              <w:widowControl w:val="false"/>
              <w:tabs>
                <w:tab w:val="clear" w:pos="708"/>
              </w:tabs>
              <w:bidi w:val="0"/>
              <w:spacing w:lineRule="atLeast" w:line="14"/>
              <w:ind w:start="0" w:end="0" w:hanging="0"/>
              <w:rPr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${order_price}</w:t>
            </w:r>
          </w:p>
        </w:tc>
      </w:tr>
      <w:tr>
        <w:trPr>
          <w:trHeight w:val="170" w:hRule="atLeast"/>
        </w:trPr>
        <w:tc>
          <w:tcPr>
            <w:tcW w:w="9070" w:type="dxa"/>
            <w:gridSpan w:val="5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tLeast" w:line="14" w:before="0" w:after="0"/>
              <w:ind w:start="0" w:end="0" w:firstLine="54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tLeast" w:line="14" w:before="0" w:after="0"/>
              <w:ind w:start="0" w:end="0" w:hanging="0"/>
              <w:rPr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9070" w:type="dxa"/>
            <w:gridSpan w:val="5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tLeast" w:line="14" w:before="0" w:after="0"/>
              <w:ind w:start="0" w:end="0" w:firstLine="54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tLeast" w:line="14" w:before="0" w:after="0"/>
              <w:ind w:start="0" w:end="0" w:hanging="0"/>
              <w:rPr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/>
        <w:tc>
          <w:tcPr>
            <w:tcW w:w="9070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tLeast" w:line="14" w:before="0" w:after="0"/>
              <w:ind w:start="0" w:end="0" w:firstLine="54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                                                                            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Всего к оплате с учетом НДС: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6"/>
              <w:widowControl w:val="false"/>
              <w:tabs>
                <w:tab w:val="clear" w:pos="708"/>
              </w:tabs>
              <w:bidi w:val="0"/>
              <w:spacing w:lineRule="atLeast" w:line="14"/>
              <w:ind w:start="0" w:end="0" w:hanging="0"/>
              <w:rPr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${order_price}</w:t>
            </w:r>
          </w:p>
        </w:tc>
      </w:tr>
      <w:tr>
        <w:trPr/>
        <w:tc>
          <w:tcPr>
            <w:tcW w:w="9070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tLeast" w:line="14" w:before="0" w:after="0"/>
              <w:ind w:start="0" w:end="0" w:firstLine="54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                                                                                                   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Сумма к оплате: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6"/>
              <w:widowControl w:val="false"/>
              <w:tabs>
                <w:tab w:val="clear" w:pos="708"/>
              </w:tabs>
              <w:bidi w:val="0"/>
              <w:spacing w:lineRule="atLeast" w:line="14"/>
              <w:ind w:start="0" w:end="0" w:hanging="0"/>
              <w:rPr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${order_price}</w:t>
            </w:r>
          </w:p>
        </w:tc>
      </w:tr>
    </w:tbl>
    <w:p>
      <w:pPr>
        <w:pStyle w:val="Normal"/>
        <w:widowControl w:val="false"/>
        <w:spacing w:lineRule="auto" w:line="276" w:before="0" w:after="0"/>
        <w:ind w:start="0" w:end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ind w:start="0" w:end="0" w:hanging="0"/>
        <w:jc w:val="both"/>
        <w:rPr/>
      </w:pPr>
      <w:r>
        <w:rPr>
          <w:rFonts w:ascii="Times New Roman" w:hAnsi="Times New Roman"/>
          <w:sz w:val="20"/>
          <w:szCs w:val="20"/>
        </w:rPr>
        <w:t xml:space="preserve">Настоящий счет-оферта (далее – «Счет») является письменным предложением (офертой) Поставщика заключить Договор, который направляется Покупателю в соответствии со ст. ст. 432 - 444 ГК РФ. Договор заключается путем принятия (акцепта) оферты Покупателем в установленном порядке (п. 3ст. 438 ГК РФ), что считается соблюдением письменной формы договора (п. 3 ст. 434 ГК РФ). </w:t>
      </w:r>
    </w:p>
    <w:p>
      <w:pPr>
        <w:pStyle w:val="Normal"/>
        <w:spacing w:lineRule="auto" w:line="276" w:before="0" w:after="0"/>
        <w:ind w:start="0" w:end="0" w:hanging="0"/>
        <w:jc w:val="both"/>
        <w:rPr/>
      </w:pPr>
      <w:r>
        <w:rPr>
          <w:rFonts w:ascii="Times New Roman" w:hAnsi="Times New Roman"/>
          <w:b/>
          <w:sz w:val="20"/>
          <w:szCs w:val="20"/>
        </w:rPr>
        <w:t>Условия оферты:</w:t>
      </w:r>
    </w:p>
    <w:p>
      <w:pPr>
        <w:pStyle w:val="Normal"/>
        <w:spacing w:lineRule="auto" w:line="276" w:before="0" w:after="0"/>
        <w:ind w:start="0" w:end="0" w:hanging="0"/>
        <w:jc w:val="both"/>
        <w:rPr/>
      </w:pPr>
      <w:r>
        <w:rPr>
          <w:rFonts w:ascii="Times New Roman" w:hAnsi="Times New Roman"/>
          <w:sz w:val="20"/>
          <w:szCs w:val="20"/>
        </w:rPr>
        <w:t>1. Предметом Договора является осуществление Поставщиком поставки товара, указанного в Счете.</w:t>
      </w:r>
    </w:p>
    <w:p>
      <w:pPr>
        <w:pStyle w:val="Normal"/>
        <w:spacing w:lineRule="auto" w:line="276" w:before="0" w:after="0"/>
        <w:ind w:start="0" w:end="0" w:hanging="0"/>
        <w:jc w:val="both"/>
        <w:rPr/>
      </w:pPr>
      <w:r>
        <w:rPr>
          <w:rFonts w:ascii="Times New Roman" w:hAnsi="Times New Roman"/>
          <w:sz w:val="20"/>
          <w:szCs w:val="20"/>
        </w:rPr>
        <w:t xml:space="preserve">2. Вознаграждением Поставщика по Договору является сумма, указанная в Счете. </w:t>
      </w:r>
    </w:p>
    <w:p>
      <w:pPr>
        <w:pStyle w:val="Normal"/>
        <w:spacing w:lineRule="auto" w:line="276" w:before="0" w:after="0"/>
        <w:ind w:start="0" w:end="0" w:hanging="0"/>
        <w:jc w:val="both"/>
        <w:rPr/>
      </w:pPr>
      <w:r>
        <w:rPr>
          <w:rFonts w:ascii="Times New Roman" w:hAnsi="Times New Roman"/>
          <w:sz w:val="20"/>
          <w:szCs w:val="20"/>
        </w:rPr>
        <w:t xml:space="preserve">3. Существенным условием заключения Договора является полная единовременная оплата Покупателем настоящего Счета, которая будет считаться единственно возможным надлежащим акцептом данной оферты (п. 3 ст. 438 ГК РФ). </w:t>
      </w:r>
    </w:p>
    <w:p>
      <w:pPr>
        <w:pStyle w:val="Normal"/>
        <w:spacing w:lineRule="auto" w:line="276" w:before="0" w:after="0"/>
        <w:ind w:start="0" w:end="0" w:hanging="0"/>
        <w:rPr/>
      </w:pPr>
      <w:r>
        <w:rPr>
          <w:rFonts w:ascii="Times New Roman" w:hAnsi="Times New Roman"/>
          <w:sz w:val="20"/>
          <w:szCs w:val="20"/>
        </w:rPr>
        <w:t xml:space="preserve">4. Счет действителен в течение 3 (трех) календарных дней с указанной в нем даты выставления (срок для акцепта оферты). </w:t>
      </w:r>
    </w:p>
    <w:p>
      <w:pPr>
        <w:pStyle w:val="Normal"/>
        <w:tabs>
          <w:tab w:val="clear" w:pos="708"/>
          <w:tab w:val="left" w:pos="360" w:leader="none"/>
        </w:tabs>
        <w:spacing w:lineRule="auto" w:line="276" w:before="0" w:after="0"/>
        <w:ind w:start="0" w:end="0" w:hanging="0"/>
        <w:rPr/>
      </w:pPr>
      <w:r>
        <w:rPr>
          <w:rFonts w:ascii="Times New Roman" w:hAnsi="Times New Roman"/>
          <w:sz w:val="20"/>
          <w:szCs w:val="20"/>
        </w:rPr>
        <w:t xml:space="preserve">5. Оплачивая настоящий счет-оферту, Покупатель соглашается с условиями, соответствующими оферте </w:t>
      </w:r>
      <w:r>
        <w:rPr>
          <w:rFonts w:ascii="Times New Roman" w:hAnsi="Times New Roman"/>
          <w:sz w:val="20"/>
          <w:szCs w:val="20"/>
          <w:lang w:val="en-US"/>
        </w:rPr>
        <w:t>ibt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  <w:lang w:val="en-US"/>
        </w:rPr>
        <w:t>ru</w:t>
      </w:r>
      <w:r>
        <w:rPr>
          <w:rFonts w:ascii="Times New Roman" w:hAnsi="Times New Roman"/>
          <w:sz w:val="20"/>
          <w:szCs w:val="20"/>
        </w:rPr>
        <w:t>, ассортиментом, количеством Товара, а также со стоимостью и порядком оплаты Товара, указанных в настоящем счете –оферте.</w:t>
      </w:r>
    </w:p>
    <w:p>
      <w:pPr>
        <w:pStyle w:val="Normal"/>
        <w:spacing w:lineRule="auto" w:line="276" w:before="0" w:after="0"/>
        <w:ind w:start="0" w:end="0" w:hanging="0"/>
        <w:rPr/>
      </w:pPr>
      <w:r>
        <w:rPr>
          <w:rFonts w:ascii="Times New Roman" w:hAnsi="Times New Roman"/>
          <w:sz w:val="20"/>
          <w:szCs w:val="20"/>
        </w:rPr>
        <w:t xml:space="preserve">6. Оплата товара производится путем перечисления денежных средств на расчетный счет </w:t>
      </w:r>
      <w:r>
        <w:rPr>
          <w:rFonts w:ascii="Times New Roman" w:hAnsi="Times New Roman"/>
          <w:sz w:val="20"/>
          <w:szCs w:val="20"/>
          <w:lang w:val="en-US"/>
        </w:rPr>
        <w:t>ibt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  <w:lang w:val="en-US"/>
        </w:rPr>
        <w:t>ru</w:t>
      </w:r>
      <w:r>
        <w:rPr>
          <w:rFonts w:ascii="Times New Roman" w:hAnsi="Times New Roman"/>
          <w:sz w:val="20"/>
          <w:szCs w:val="20"/>
        </w:rPr>
        <w:t xml:space="preserve"> на условиях полной предоплаты. Товар не резервируется на складе и может закончиться. Средства за отсутствующие позиции заказа автоматически зачисляются на </w:t>
      </w:r>
      <w:r>
        <w:rPr>
          <w:rFonts w:ascii="Times New Roman" w:hAnsi="Times New Roman"/>
          <w:sz w:val="20"/>
          <w:szCs w:val="20"/>
          <w:lang w:val="en-US"/>
        </w:rPr>
        <w:t>ibt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  <w:lang w:val="en-US"/>
        </w:rPr>
        <w:t>ru</w:t>
      </w:r>
      <w:r>
        <w:rPr>
          <w:rFonts w:ascii="Times New Roman" w:hAnsi="Times New Roman"/>
          <w:sz w:val="20"/>
          <w:szCs w:val="20"/>
        </w:rPr>
        <w:t xml:space="preserve"> Счёт.</w:t>
      </w:r>
    </w:p>
    <w:p>
      <w:pPr>
        <w:pStyle w:val="Normal"/>
        <w:spacing w:lineRule="auto" w:line="276" w:before="0" w:after="0"/>
        <w:ind w:start="0" w:end="0" w:hanging="0"/>
        <w:jc w:val="both"/>
        <w:rPr/>
      </w:pPr>
      <w:r>
        <w:rPr>
          <w:rFonts w:ascii="Times New Roman" w:hAnsi="Times New Roman"/>
          <w:sz w:val="20"/>
          <w:szCs w:val="20"/>
        </w:rPr>
        <w:t xml:space="preserve">7. Отгрузка товара по настоящему Договору осуществляется в срок до 5 (пяти) рабочих дней с момента оплаты настоящего Счета. </w:t>
      </w:r>
    </w:p>
    <w:p>
      <w:pPr>
        <w:pStyle w:val="Normal"/>
        <w:spacing w:lineRule="auto" w:line="276" w:before="0" w:after="0"/>
        <w:ind w:start="0" w:end="0" w:hanging="0"/>
        <w:jc w:val="both"/>
        <w:rPr/>
      </w:pPr>
      <w:r>
        <w:rPr>
          <w:rFonts w:ascii="Times New Roman" w:hAnsi="Times New Roman"/>
          <w:sz w:val="20"/>
          <w:szCs w:val="20"/>
        </w:rPr>
        <w:t>8. Доставка товара осуществляется за счет Покупателя.</w:t>
      </w:r>
    </w:p>
    <w:p>
      <w:pPr>
        <w:pStyle w:val="Normal"/>
        <w:spacing w:lineRule="auto" w:line="276" w:before="0" w:after="0"/>
        <w:ind w:start="0" w:end="0" w:hanging="0"/>
        <w:jc w:val="both"/>
        <w:rPr/>
      </w:pPr>
      <w:r>
        <w:rPr>
          <w:rFonts w:ascii="Times New Roman" w:hAnsi="Times New Roman"/>
          <w:sz w:val="20"/>
          <w:szCs w:val="20"/>
        </w:rPr>
        <w:t>9. Счет- оферта действует до полного исполнения Сторонами своих обязательств по нему.</w:t>
      </w:r>
    </w:p>
    <w:p>
      <w:pPr>
        <w:pStyle w:val="Normal"/>
        <w:spacing w:lineRule="auto" w:line="276" w:before="0" w:after="0"/>
        <w:ind w:start="0" w:end="0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76" w:before="0" w:after="0"/>
        <w:ind w:start="0" w:end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ind w:start="0" w:end="0" w:hanging="0"/>
        <w:rPr/>
      </w:pPr>
      <w:r>
        <w:rPr>
          <w:rFonts w:ascii="Times New Roman" w:hAnsi="Times New Roman"/>
          <w:sz w:val="24"/>
          <w:szCs w:val="24"/>
        </w:rPr>
        <w:t>Генеральный директор ______________________ Абрамов В. Р.</w:t>
      </w:r>
    </w:p>
    <w:p>
      <w:pPr>
        <w:pStyle w:val="Normal"/>
        <w:spacing w:lineRule="auto" w:line="276" w:before="0" w:after="0"/>
        <w:ind w:start="0" w:end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ind w:start="0" w:end="0" w:hanging="0"/>
        <w:rPr/>
      </w:pPr>
      <w:r>
        <w:rPr>
          <w:rFonts w:ascii="Times New Roman" w:hAnsi="Times New Roman"/>
          <w:sz w:val="24"/>
          <w:szCs w:val="24"/>
        </w:rPr>
        <w:t>Главный бухгалтер _______________________Берг Н.В.</w:t>
      </w:r>
    </w:p>
    <w:p>
      <w:pPr>
        <w:pStyle w:val="Normal"/>
        <w:spacing w:lineRule="auto" w:line="276" w:before="0" w:after="0"/>
        <w:ind w:start="0" w:end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ind w:start="0" w:end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ind w:start="0" w:end="0" w:hanging="0"/>
        <w:rPr/>
      </w:pPr>
      <w:r>
        <w:rPr>
          <w:rFonts w:ascii="Times New Roman" w:hAnsi="Times New Roman"/>
          <w:sz w:val="24"/>
          <w:szCs w:val="24"/>
        </w:rPr>
        <w:t>МП.</w:t>
      </w:r>
    </w:p>
    <w:p>
      <w:pPr>
        <w:pStyle w:val="Normal"/>
        <w:spacing w:lineRule="auto" w:line="276" w:before="0" w:after="0"/>
        <w:ind w:start="0" w:end="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567" w:right="567" w:gutter="0" w:header="397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Segoe UI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bidi w:val="0"/>
      <w:spacing w:lineRule="auto" w:line="276" w:before="0" w:after="200"/>
      <w:ind w:start="0" w:end="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bidi w:val="0"/>
      <w:spacing w:lineRule="auto" w:line="276" w:before="0" w:after="200"/>
      <w:ind w:start="0" w:end="0" w:hanging="0"/>
      <w:rPr/>
    </w:pPr>
    <w:r>
      <w:rPr/>
      <w:t>1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start"/>
      <w:textAlignment w:val="auto"/>
    </w:pPr>
    <w:rPr>
      <w:rFonts w:ascii="Calibri" w:hAnsi="Calibri" w:eastAsia="Segoe UI" w:cs="Times New Roman"/>
      <w:color w:val="auto"/>
      <w:kern w:val="2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Style14">
    <w:name w:val="Интернет-ссылка"/>
    <w:basedOn w:val="DefaultParagraphFont"/>
    <w:rPr>
      <w:rFonts w:ascii="Times New Roman" w:hAnsi="Times New Roman" w:eastAsia="Times New Roman" w:cs="Times New Roman"/>
      <w:color w:val="0563C1"/>
      <w:sz w:val="24"/>
      <w:szCs w:val="24"/>
      <w:u w:val="single"/>
    </w:rPr>
  </w:style>
  <w:style w:type="character" w:styleId="Style15">
    <w:name w:val="Верхний колонтитул Знак"/>
    <w:basedOn w:val="DefaultParagraphFont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Style16">
    <w:name w:val="Нижний колонтитул Знак"/>
    <w:basedOn w:val="DefaultParagraphFont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Style17">
    <w:name w:val="Текст выноски Знак"/>
    <w:basedOn w:val="DefaultParagraphFont"/>
    <w:qFormat/>
    <w:rPr>
      <w:rFonts w:ascii="Segoe UI" w:hAnsi="Segoe UI" w:eastAsia="Times New Roman" w:cs="Segoe UI"/>
      <w:color w:val="000000"/>
      <w:sz w:val="18"/>
      <w:szCs w:val="18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before="0" w:after="140"/>
    </w:pPr>
    <w:rPr/>
  </w:style>
  <w:style w:type="paragraph" w:styleId="Style20">
    <w:name w:val="List"/>
    <w:basedOn w:val="Style19"/>
    <w:pPr>
      <w:spacing w:before="0" w:after="140"/>
    </w:pPr>
    <w:rPr>
      <w:rFonts w:cs="Lohit Devanagari"/>
    </w:rPr>
  </w:style>
  <w:style w:type="paragraph" w:styleId="Style21">
    <w:name w:val="Caption"/>
    <w:basedOn w:val="Normal"/>
    <w:qFormat/>
    <w:pPr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/>
    <w:rPr>
      <w:rFonts w:cs="Lohit Devanagari"/>
      <w:lang w:val="zxx" w:eastAsia="zxx" w:bidi="zxx"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start"/>
      <w:textAlignment w:val="auto"/>
    </w:pPr>
    <w:rPr>
      <w:rFonts w:ascii="Calibri" w:hAnsi="Calibri" w:eastAsia="Segoe UI" w:cs="Calibri"/>
      <w:color w:val="auto"/>
      <w:kern w:val="2"/>
      <w:sz w:val="20"/>
      <w:szCs w:val="20"/>
      <w:lang w:val="ru-RU" w:eastAsia="ru-RU" w:bidi="ar-SA"/>
    </w:rPr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jc w:val="start"/>
      <w:textAlignment w:val="auto"/>
    </w:pPr>
    <w:rPr>
      <w:rFonts w:ascii="Calibri" w:hAnsi="Calibri" w:eastAsia="Segoe UI" w:cs="Calibri"/>
      <w:color w:val="auto"/>
      <w:kern w:val="2"/>
      <w:sz w:val="22"/>
      <w:szCs w:val="20"/>
      <w:lang w:val="ru-RU" w:eastAsia="ru-RU" w:bidi="ar-SA"/>
    </w:rPr>
  </w:style>
  <w:style w:type="paragraph" w:styleId="TableGrid">
    <w:name w:val="Table Grid"/>
    <w:basedOn w:val="NormalTable"/>
    <w:qFormat/>
    <w:pPr>
      <w:spacing w:lineRule="exact" w:line="240" w:before="0" w:after="0"/>
    </w:pPr>
    <w:rPr>
      <w:rFonts w:cs="Calibri"/>
      <w:sz w:val="20"/>
      <w:szCs w:val="20"/>
      <w:lang w:eastAsia="ru-RU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qFormat/>
    <w:pPr>
      <w:spacing w:lineRule="exact" w:line="240" w:before="0" w:after="0"/>
    </w:pPr>
    <w:rPr>
      <w:rFonts w:ascii="Segoe UI" w:hAnsi="Segoe UI" w:cs="Segoe UI"/>
      <w:sz w:val="18"/>
      <w:szCs w:val="18"/>
    </w:rPr>
  </w:style>
  <w:style w:type="paragraph" w:styleId="Style2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7">
    <w:name w:val="Содержимое таблицы"/>
    <w:basedOn w:val="Normal"/>
    <w:qFormat/>
    <w:pPr>
      <w:widowControl w:val="false"/>
    </w:pPr>
    <w:rPr/>
  </w:style>
  <w:style w:type="paragraph" w:styleId="Style28">
    <w:name w:val="Заголовок таблицы"/>
    <w:basedOn w:val="Style27"/>
    <w:qFormat/>
    <w:pPr>
      <w:widowControl w:val="false"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LibreOffice/7.3.4.2$Linux_X86_64 LibreOffice_project/30$Build-2</Application>
  <AppVersion>15.0000</AppVersion>
  <Pages>2</Pages>
  <Words>322</Words>
  <Characters>2195</Characters>
  <CharactersWithSpaces>2833</CharactersWithSpaces>
  <Paragraphs>52</Paragraphs>
  <Company>VMI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2018-09-06T16:08:00Z</dcterms:created>
  <dc:creator>КонсультантПлюс</dc:creator>
  <dc:description/>
  <dc:language>ru-RU</dc:language>
  <cp:lastModifiedBy/>
  <cp:lastPrinted>2022-06-07T17:10:00Z</cp:lastPrinted>
  <dcterms:modified xsi:type="dcterms:W3CDTF">2022-07-19T15:15:24Z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Наталия Ванькова</vt:lpwstr>
  </property>
</Properties>
</file>