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0DE32F" w14:textId="77777777" w:rsidR="00535853" w:rsidRPr="006D1D57" w:rsidRDefault="00535853" w:rsidP="00535853">
      <w:pPr>
        <w:jc w:val="center"/>
        <w:rPr>
          <w:rFonts w:ascii="Apple Chancery" w:hAnsi="Apple Chancery" w:cs="Apple Chancery"/>
          <w:sz w:val="28"/>
        </w:rPr>
      </w:pPr>
      <w:r w:rsidRPr="006D1D57">
        <w:rPr>
          <w:rFonts w:ascii="Apple Chancery" w:hAnsi="Apple Chancery" w:cs="Apple Chancery"/>
          <w:sz w:val="28"/>
        </w:rPr>
        <w:t>Robin Fogarty &amp; Associates</w:t>
      </w:r>
    </w:p>
    <w:p w14:paraId="25D16EDF" w14:textId="77777777" w:rsidR="00110A6D" w:rsidRPr="006D1D57" w:rsidRDefault="00535853" w:rsidP="00535853">
      <w:pPr>
        <w:jc w:val="center"/>
        <w:rPr>
          <w:rFonts w:ascii="Gill Sans" w:hAnsi="Gill Sans" w:cs="Gill Sans"/>
          <w:sz w:val="40"/>
          <w:szCs w:val="36"/>
        </w:rPr>
      </w:pPr>
      <w:r w:rsidRPr="006D1D57">
        <w:rPr>
          <w:rFonts w:ascii="Gill Sans" w:hAnsi="Gill Sans" w:cs="Gill Sans"/>
          <w:sz w:val="40"/>
          <w:szCs w:val="36"/>
        </w:rPr>
        <w:t>Professional Development</w:t>
      </w:r>
    </w:p>
    <w:p w14:paraId="6E9730F5" w14:textId="77777777" w:rsidR="00901B86" w:rsidRPr="00DE0A4F" w:rsidRDefault="00901B86">
      <w:pPr>
        <w:rPr>
          <w:sz w:val="10"/>
        </w:rPr>
      </w:pPr>
    </w:p>
    <w:p w14:paraId="393E1FF0" w14:textId="0FCDE6F3" w:rsidR="00901B86" w:rsidRDefault="00C5596B" w:rsidP="00C5596B">
      <w:pPr>
        <w:pStyle w:val="NoSpacing"/>
        <w:jc w:val="center"/>
        <w:rPr>
          <w:rFonts w:ascii="Gill Sans" w:hAnsi="Gill Sans" w:cs="Gill Sans"/>
          <w:b/>
          <w:sz w:val="28"/>
        </w:rPr>
      </w:pPr>
      <w:r w:rsidRPr="00C5596B">
        <w:rPr>
          <w:rFonts w:ascii="Gill Sans" w:hAnsi="Gill Sans" w:cs="Gill Sans"/>
          <w:b/>
          <w:sz w:val="28"/>
        </w:rPr>
        <w:t>Preparing For The Test Of Life: Teach Them To Think</w:t>
      </w:r>
    </w:p>
    <w:p w14:paraId="6921C23B" w14:textId="77777777" w:rsidR="00C5596B" w:rsidRPr="00C5596B" w:rsidRDefault="00C5596B" w:rsidP="00C5596B">
      <w:pPr>
        <w:pStyle w:val="NoSpacing"/>
        <w:jc w:val="center"/>
        <w:rPr>
          <w:rFonts w:ascii="Gill Sans" w:hAnsi="Gill Sans" w:cs="Gill Sans"/>
          <w:b/>
          <w:sz w:val="16"/>
          <w:szCs w:val="1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tblGrid>
      <w:tr w:rsidR="006D1D57" w14:paraId="2B7616D6" w14:textId="77777777" w:rsidTr="00431CF3">
        <w:tc>
          <w:tcPr>
            <w:tcW w:w="8100" w:type="dxa"/>
          </w:tcPr>
          <w:p w14:paraId="1F5C1A9F" w14:textId="485263EC" w:rsidR="00535853" w:rsidRDefault="00C5596B" w:rsidP="00535853">
            <w:pPr>
              <w:widowControl w:val="0"/>
              <w:autoSpaceDE w:val="0"/>
              <w:autoSpaceDN w:val="0"/>
              <w:adjustRightInd w:val="0"/>
              <w:jc w:val="center"/>
              <w:rPr>
                <w:rFonts w:ascii="Gill Sans" w:hAnsi="Gill Sans" w:cs="Gill Sans"/>
                <w:b/>
              </w:rPr>
            </w:pPr>
            <w:r>
              <w:rPr>
                <w:rFonts w:ascii="Gill Sans" w:hAnsi="Gill Sans" w:cs="Gill Sans"/>
                <w:b/>
                <w:noProof/>
              </w:rPr>
              <w:drawing>
                <wp:inline distT="0" distB="0" distL="0" distR="0" wp14:anchorId="1BD02031" wp14:editId="2D82D90F">
                  <wp:extent cx="3333115" cy="2705455"/>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Story FINAL.jpg"/>
                          <pic:cNvPicPr/>
                        </pic:nvPicPr>
                        <pic:blipFill>
                          <a:blip r:embed="rId8">
                            <a:extLst>
                              <a:ext uri="{28A0092B-C50C-407E-A947-70E740481C1C}">
                                <a14:useLocalDpi xmlns:a14="http://schemas.microsoft.com/office/drawing/2010/main" val="0"/>
                              </a:ext>
                            </a:extLst>
                          </a:blip>
                          <a:stretch>
                            <a:fillRect/>
                          </a:stretch>
                        </pic:blipFill>
                        <pic:spPr>
                          <a:xfrm>
                            <a:off x="0" y="0"/>
                            <a:ext cx="3333115" cy="2705455"/>
                          </a:xfrm>
                          <a:prstGeom prst="rect">
                            <a:avLst/>
                          </a:prstGeom>
                        </pic:spPr>
                      </pic:pic>
                    </a:graphicData>
                  </a:graphic>
                </wp:inline>
              </w:drawing>
            </w:r>
          </w:p>
        </w:tc>
      </w:tr>
    </w:tbl>
    <w:p w14:paraId="6C56D7BF" w14:textId="77777777" w:rsidR="00535853" w:rsidRPr="00C5596B" w:rsidRDefault="00535853" w:rsidP="00901B86">
      <w:pPr>
        <w:widowControl w:val="0"/>
        <w:autoSpaceDE w:val="0"/>
        <w:autoSpaceDN w:val="0"/>
        <w:adjustRightInd w:val="0"/>
        <w:rPr>
          <w:rFonts w:ascii="Gill Sans" w:hAnsi="Gill Sans" w:cs="Gill Sans"/>
          <w:b/>
          <w:sz w:val="16"/>
        </w:rPr>
      </w:pPr>
    </w:p>
    <w:p w14:paraId="1512FA90" w14:textId="3E845E99" w:rsidR="00C5596B" w:rsidRPr="00C5596B" w:rsidRDefault="00C5596B" w:rsidP="00C5596B">
      <w:pPr>
        <w:rPr>
          <w:rFonts w:ascii="Gill Sans" w:hAnsi="Gill Sans" w:cs="Gill Sans"/>
          <w:sz w:val="22"/>
        </w:rPr>
      </w:pPr>
      <w:r w:rsidRPr="00C5596B">
        <w:rPr>
          <w:rFonts w:ascii="Gill Sans" w:hAnsi="Gill Sans" w:cs="Gill Sans"/>
          <w:sz w:val="22"/>
        </w:rPr>
        <w:t xml:space="preserve">Using the Three Story Intellect to assure teachers that students are moving through the three levels of thinking - gathering, processing and applying, students learn to think more deeply. As they become more aware of their thinking, confidence increases dramatically, and the shift from the teacher-directed classroom environment to a student-centered culture of respect, responsibility and reliability is the ultimate goal. Learn how to teach kids to think, critically and creatively. Help students begin earlier, rather than later, to </w:t>
      </w:r>
      <w:proofErr w:type="gramStart"/>
      <w:r w:rsidRPr="00C5596B">
        <w:rPr>
          <w:rFonts w:ascii="Gill Sans" w:hAnsi="Gill Sans" w:cs="Gill Sans"/>
          <w:sz w:val="22"/>
        </w:rPr>
        <w:t>adapt</w:t>
      </w:r>
      <w:proofErr w:type="gramEnd"/>
      <w:r w:rsidRPr="00C5596B">
        <w:rPr>
          <w:rFonts w:ascii="Gill Sans" w:hAnsi="Gill Sans" w:cs="Gill Sans"/>
          <w:sz w:val="22"/>
        </w:rPr>
        <w:t xml:space="preserve"> self-dispositions of mindfulness that prepare them for test of life. Grounded in 21st Century thinking processes: productive problem solving, mindful decision-making and creative innovation, students develop awareness and control of their own actions, words and deeds. </w:t>
      </w:r>
      <w:proofErr w:type="gramStart"/>
      <w:r w:rsidRPr="00C5596B">
        <w:rPr>
          <w:rFonts w:ascii="Gill Sans" w:hAnsi="Gill Sans" w:cs="Gill Sans"/>
          <w:sz w:val="22"/>
        </w:rPr>
        <w:t>(Can substitute DOK’s or Bloom’s Taxonomy to align to district).</w:t>
      </w:r>
      <w:proofErr w:type="gramEnd"/>
    </w:p>
    <w:p w14:paraId="1423161F" w14:textId="77777777" w:rsidR="00C5596B" w:rsidRPr="00C5596B" w:rsidRDefault="00C5596B" w:rsidP="00C5596B">
      <w:pPr>
        <w:ind w:left="720"/>
        <w:rPr>
          <w:rFonts w:ascii="Gill Sans" w:hAnsi="Gill Sans" w:cs="Gill Sans"/>
          <w:sz w:val="22"/>
        </w:rPr>
      </w:pPr>
      <w:r w:rsidRPr="00C5596B">
        <w:rPr>
          <w:rFonts w:ascii="Gill Sans" w:hAnsi="Gill Sans" w:cs="Gill Sans"/>
          <w:sz w:val="22"/>
        </w:rPr>
        <w:t>Objectives and Outcomes:</w:t>
      </w:r>
    </w:p>
    <w:p w14:paraId="21145265" w14:textId="77777777" w:rsidR="00C5596B" w:rsidRPr="00C5596B" w:rsidRDefault="00C5596B" w:rsidP="00C5596B">
      <w:pPr>
        <w:ind w:left="720"/>
        <w:rPr>
          <w:rFonts w:ascii="Gill Sans" w:hAnsi="Gill Sans" w:cs="Gill Sans"/>
          <w:sz w:val="22"/>
        </w:rPr>
      </w:pPr>
      <w:r w:rsidRPr="00C5596B">
        <w:rPr>
          <w:rFonts w:ascii="Gill Sans" w:hAnsi="Gill Sans" w:cs="Gill Sans"/>
          <w:sz w:val="22"/>
        </w:rPr>
        <w:t>First Story Thinking-Gather</w:t>
      </w:r>
    </w:p>
    <w:p w14:paraId="23A9A9D6" w14:textId="77777777" w:rsidR="00C5596B" w:rsidRPr="00C5596B" w:rsidRDefault="00C5596B" w:rsidP="00C5596B">
      <w:pPr>
        <w:ind w:left="720"/>
        <w:rPr>
          <w:rFonts w:ascii="Gill Sans" w:hAnsi="Gill Sans" w:cs="Gill Sans"/>
          <w:sz w:val="22"/>
        </w:rPr>
      </w:pPr>
      <w:r w:rsidRPr="00C5596B">
        <w:rPr>
          <w:rFonts w:ascii="Gill Sans" w:hAnsi="Gill Sans" w:cs="Gill Sans"/>
          <w:sz w:val="22"/>
        </w:rPr>
        <w:t>Second Story Thinking-Process</w:t>
      </w:r>
    </w:p>
    <w:p w14:paraId="3EE5329C" w14:textId="77777777" w:rsidR="00C5596B" w:rsidRPr="00C5596B" w:rsidRDefault="00C5596B" w:rsidP="00C5596B">
      <w:pPr>
        <w:ind w:left="720"/>
        <w:rPr>
          <w:rFonts w:ascii="Gill Sans" w:hAnsi="Gill Sans" w:cs="Gill Sans"/>
          <w:sz w:val="22"/>
        </w:rPr>
      </w:pPr>
      <w:r w:rsidRPr="00C5596B">
        <w:rPr>
          <w:rFonts w:ascii="Gill Sans" w:hAnsi="Gill Sans" w:cs="Gill Sans"/>
          <w:sz w:val="22"/>
        </w:rPr>
        <w:t>Third Story Thinking-Apply</w:t>
      </w:r>
    </w:p>
    <w:p w14:paraId="6E138DED" w14:textId="77777777" w:rsidR="00901B86" w:rsidRPr="00C5596B" w:rsidRDefault="00901B86" w:rsidP="00933426">
      <w:pPr>
        <w:widowControl w:val="0"/>
        <w:autoSpaceDE w:val="0"/>
        <w:autoSpaceDN w:val="0"/>
        <w:adjustRightInd w:val="0"/>
        <w:rPr>
          <w:rFonts w:ascii="Gill Sans" w:hAnsi="Gill Sans" w:cs="Gill Sans"/>
          <w:sz w:val="16"/>
          <w:szCs w:val="22"/>
        </w:rPr>
      </w:pPr>
    </w:p>
    <w:p w14:paraId="7F38BF3F" w14:textId="77777777" w:rsidR="00901B86" w:rsidRPr="006D1D57" w:rsidRDefault="00901B86" w:rsidP="00933426">
      <w:pPr>
        <w:widowControl w:val="0"/>
        <w:autoSpaceDE w:val="0"/>
        <w:autoSpaceDN w:val="0"/>
        <w:adjustRightInd w:val="0"/>
        <w:rPr>
          <w:rFonts w:ascii="Gill Sans" w:hAnsi="Gill Sans" w:cs="Gill Sans"/>
          <w:b/>
          <w:bCs/>
          <w:sz w:val="22"/>
          <w:szCs w:val="22"/>
        </w:rPr>
      </w:pPr>
      <w:r w:rsidRPr="006D1D57">
        <w:rPr>
          <w:rFonts w:ascii="Gill Sans" w:hAnsi="Gill Sans" w:cs="Gill Sans"/>
          <w:b/>
          <w:bCs/>
          <w:sz w:val="22"/>
          <w:szCs w:val="22"/>
        </w:rPr>
        <w:t>Books: </w:t>
      </w:r>
    </w:p>
    <w:p w14:paraId="3F0DC15B" w14:textId="77777777" w:rsidR="00901B86" w:rsidRPr="006D1D57" w:rsidRDefault="00901B86" w:rsidP="00933426">
      <w:pPr>
        <w:widowControl w:val="0"/>
        <w:autoSpaceDE w:val="0"/>
        <w:autoSpaceDN w:val="0"/>
        <w:adjustRightInd w:val="0"/>
        <w:rPr>
          <w:rFonts w:ascii="Gill Sans" w:hAnsi="Gill Sans" w:cs="Gill Sans"/>
          <w:bCs/>
          <w:sz w:val="22"/>
          <w:szCs w:val="22"/>
        </w:rPr>
      </w:pPr>
      <w:r w:rsidRPr="006D1D57">
        <w:rPr>
          <w:rFonts w:ascii="Gill Sans" w:hAnsi="Gill Sans" w:cs="Gill Sans"/>
          <w:bCs/>
          <w:i/>
          <w:sz w:val="22"/>
          <w:szCs w:val="22"/>
        </w:rPr>
        <w:t>The Right to Be Literate – 6 Essential Skills for the 21</w:t>
      </w:r>
      <w:r w:rsidRPr="006D1D57">
        <w:rPr>
          <w:rFonts w:ascii="Gill Sans" w:hAnsi="Gill Sans" w:cs="Gill Sans"/>
          <w:bCs/>
          <w:i/>
          <w:sz w:val="22"/>
          <w:szCs w:val="22"/>
          <w:vertAlign w:val="superscript"/>
        </w:rPr>
        <w:t>st</w:t>
      </w:r>
      <w:r w:rsidRPr="006D1D57">
        <w:rPr>
          <w:rFonts w:ascii="Gill Sans" w:hAnsi="Gill Sans" w:cs="Gill Sans"/>
          <w:bCs/>
          <w:i/>
          <w:sz w:val="22"/>
          <w:szCs w:val="22"/>
        </w:rPr>
        <w:t xml:space="preserve"> Century Learner</w:t>
      </w:r>
      <w:r w:rsidRPr="006D1D57">
        <w:rPr>
          <w:rFonts w:ascii="Gill Sans" w:hAnsi="Gill Sans" w:cs="Gill Sans"/>
          <w:bCs/>
          <w:sz w:val="22"/>
          <w:szCs w:val="22"/>
        </w:rPr>
        <w:t xml:space="preserve"> - Pete &amp; Fogarty</w:t>
      </w:r>
    </w:p>
    <w:p w14:paraId="0DBFA870" w14:textId="69DD5D07" w:rsidR="00901B86" w:rsidRPr="006D1D57" w:rsidRDefault="00901B86" w:rsidP="00933426">
      <w:pPr>
        <w:widowControl w:val="0"/>
        <w:autoSpaceDE w:val="0"/>
        <w:autoSpaceDN w:val="0"/>
        <w:adjustRightInd w:val="0"/>
        <w:rPr>
          <w:rFonts w:ascii="Gill Sans" w:hAnsi="Gill Sans" w:cs="Gill Sans"/>
          <w:sz w:val="22"/>
          <w:szCs w:val="22"/>
        </w:rPr>
      </w:pPr>
      <w:r w:rsidRPr="006D1D57">
        <w:rPr>
          <w:rFonts w:ascii="Gill Sans" w:hAnsi="Gill Sans" w:cs="Gill Sans"/>
          <w:i/>
          <w:sz w:val="22"/>
          <w:szCs w:val="22"/>
        </w:rPr>
        <w:t xml:space="preserve">School Leader’s Guide to the Common Core </w:t>
      </w:r>
      <w:r w:rsidR="00DE0A4F">
        <w:rPr>
          <w:rFonts w:ascii="Gill Sans" w:hAnsi="Gill Sans" w:cs="Gill Sans"/>
          <w:sz w:val="22"/>
          <w:szCs w:val="22"/>
        </w:rPr>
        <w:t xml:space="preserve">– </w:t>
      </w:r>
      <w:proofErr w:type="spellStart"/>
      <w:r w:rsidR="00DE0A4F">
        <w:rPr>
          <w:rFonts w:ascii="Gill Sans" w:hAnsi="Gill Sans" w:cs="Gill Sans"/>
          <w:sz w:val="22"/>
          <w:szCs w:val="22"/>
        </w:rPr>
        <w:t>Bellanca</w:t>
      </w:r>
      <w:proofErr w:type="spellEnd"/>
      <w:r w:rsidR="00DE0A4F">
        <w:rPr>
          <w:rFonts w:ascii="Gill Sans" w:hAnsi="Gill Sans" w:cs="Gill Sans"/>
          <w:sz w:val="22"/>
          <w:szCs w:val="22"/>
        </w:rPr>
        <w:t xml:space="preserve">, </w:t>
      </w:r>
      <w:r w:rsidRPr="006D1D57">
        <w:rPr>
          <w:rFonts w:ascii="Gill Sans" w:hAnsi="Gill Sans" w:cs="Gill Sans"/>
          <w:sz w:val="22"/>
          <w:szCs w:val="22"/>
        </w:rPr>
        <w:t>Fogarty, Pete &amp; Stinson</w:t>
      </w:r>
    </w:p>
    <w:p w14:paraId="0CAD8524" w14:textId="77777777" w:rsidR="00901B86" w:rsidRPr="006D1D57" w:rsidRDefault="00901B86" w:rsidP="00933426">
      <w:pPr>
        <w:widowControl w:val="0"/>
        <w:autoSpaceDE w:val="0"/>
        <w:autoSpaceDN w:val="0"/>
        <w:adjustRightInd w:val="0"/>
        <w:rPr>
          <w:rFonts w:ascii="Gill Sans" w:hAnsi="Gill Sans" w:cs="Gill Sans"/>
          <w:sz w:val="22"/>
          <w:szCs w:val="22"/>
        </w:rPr>
      </w:pPr>
      <w:r w:rsidRPr="006D1D57">
        <w:rPr>
          <w:rFonts w:ascii="Gill Sans" w:hAnsi="Gill Sans" w:cs="Gill Sans"/>
          <w:i/>
          <w:sz w:val="22"/>
          <w:szCs w:val="22"/>
        </w:rPr>
        <w:t xml:space="preserve">How to Teach Thinking Within the Common Core: 7 Student Proficiencies </w:t>
      </w:r>
      <w:r w:rsidRPr="006D1D57">
        <w:rPr>
          <w:rFonts w:ascii="Gill Sans" w:hAnsi="Gill Sans" w:cs="Gill Sans"/>
          <w:sz w:val="22"/>
          <w:szCs w:val="22"/>
        </w:rPr>
        <w:t>- Fogarty &amp; Pete</w:t>
      </w:r>
    </w:p>
    <w:p w14:paraId="77D96F3F" w14:textId="77777777" w:rsidR="00901B86" w:rsidRPr="00431CF3" w:rsidRDefault="00901B86" w:rsidP="00933426">
      <w:pPr>
        <w:rPr>
          <w:sz w:val="18"/>
          <w:szCs w:val="22"/>
        </w:rPr>
      </w:pPr>
    </w:p>
    <w:p w14:paraId="66CA1F8A" w14:textId="081BE8E7" w:rsidR="006D1D57" w:rsidRPr="006D1D57" w:rsidRDefault="006D1D57" w:rsidP="00933426">
      <w:pPr>
        <w:rPr>
          <w:rFonts w:ascii="Gill Sans" w:hAnsi="Gill Sans" w:cs="Gill Sans"/>
          <w:b/>
          <w:sz w:val="22"/>
          <w:szCs w:val="22"/>
        </w:rPr>
      </w:pPr>
      <w:r w:rsidRPr="006D1D57">
        <w:rPr>
          <w:rFonts w:ascii="Gill Sans" w:hAnsi="Gill Sans" w:cs="Gill Sans"/>
          <w:b/>
          <w:sz w:val="22"/>
          <w:szCs w:val="22"/>
        </w:rPr>
        <w:t>Professional Development Options:</w:t>
      </w:r>
    </w:p>
    <w:p w14:paraId="28816C13" w14:textId="055C4965" w:rsidR="006D1D57" w:rsidRPr="006D1D57" w:rsidRDefault="006D1D57" w:rsidP="00933426">
      <w:pPr>
        <w:rPr>
          <w:rFonts w:ascii="Gill Sans" w:hAnsi="Gill Sans" w:cs="Gill Sans"/>
          <w:sz w:val="22"/>
          <w:szCs w:val="22"/>
        </w:rPr>
      </w:pPr>
      <w:r>
        <w:rPr>
          <w:rFonts w:ascii="Gill Sans" w:hAnsi="Gill Sans" w:cs="Gill Sans"/>
          <w:sz w:val="22"/>
          <w:szCs w:val="22"/>
        </w:rPr>
        <w:t>1 - D</w:t>
      </w:r>
      <w:r w:rsidRPr="006D1D57">
        <w:rPr>
          <w:rFonts w:ascii="Gill Sans" w:hAnsi="Gill Sans" w:cs="Gill Sans"/>
          <w:sz w:val="22"/>
          <w:szCs w:val="22"/>
        </w:rPr>
        <w:t>ay on-site Teacher Training – up to 65 participants</w:t>
      </w:r>
    </w:p>
    <w:p w14:paraId="23EB6C6F" w14:textId="334879AD" w:rsidR="006D1D57" w:rsidRDefault="006D1D57" w:rsidP="00933426">
      <w:pPr>
        <w:rPr>
          <w:rFonts w:ascii="Gill Sans" w:hAnsi="Gill Sans" w:cs="Gill Sans"/>
          <w:sz w:val="22"/>
          <w:szCs w:val="22"/>
        </w:rPr>
      </w:pPr>
      <w:r>
        <w:rPr>
          <w:rFonts w:ascii="Gill Sans" w:hAnsi="Gill Sans" w:cs="Gill Sans"/>
          <w:sz w:val="22"/>
          <w:szCs w:val="22"/>
        </w:rPr>
        <w:t xml:space="preserve">3 - </w:t>
      </w:r>
      <w:r w:rsidRPr="006D1D57">
        <w:rPr>
          <w:rFonts w:ascii="Gill Sans" w:hAnsi="Gill Sans" w:cs="Gill Sans"/>
          <w:sz w:val="22"/>
          <w:szCs w:val="22"/>
        </w:rPr>
        <w:t xml:space="preserve">Day Series </w:t>
      </w:r>
      <w:r>
        <w:rPr>
          <w:rFonts w:ascii="Gill Sans" w:hAnsi="Gill Sans" w:cs="Gill Sans"/>
          <w:sz w:val="22"/>
          <w:szCs w:val="22"/>
        </w:rPr>
        <w:t xml:space="preserve">Customized with District Generated Data – </w:t>
      </w:r>
    </w:p>
    <w:p w14:paraId="176720AE" w14:textId="2EF817E6" w:rsidR="006D1D57" w:rsidRDefault="006D1D57" w:rsidP="00933426">
      <w:pPr>
        <w:rPr>
          <w:rFonts w:ascii="Gill Sans" w:hAnsi="Gill Sans" w:cs="Gill Sans"/>
          <w:sz w:val="22"/>
          <w:szCs w:val="22"/>
        </w:rPr>
      </w:pPr>
      <w:r>
        <w:rPr>
          <w:rFonts w:ascii="Gill Sans" w:hAnsi="Gill Sans" w:cs="Gill Sans"/>
          <w:sz w:val="22"/>
          <w:szCs w:val="22"/>
        </w:rPr>
        <w:t>1 - Hour Video Conferencing</w:t>
      </w:r>
    </w:p>
    <w:p w14:paraId="4DBE7EB7" w14:textId="772DE57A" w:rsidR="00933426" w:rsidRDefault="006D1D57" w:rsidP="00C5596B">
      <w:r>
        <w:rPr>
          <w:rFonts w:ascii="Gill Sans" w:hAnsi="Gill Sans" w:cs="Gill Sans"/>
          <w:sz w:val="22"/>
          <w:szCs w:val="22"/>
        </w:rPr>
        <w:t>2 – Day Staff Developers Event – Designing, Presenting, Facilitating &amp; Coaching for Transfer</w:t>
      </w:r>
      <w:bookmarkStart w:id="0" w:name="_GoBack"/>
      <w:bookmarkEnd w:id="0"/>
      <w:r w:rsidR="00933426">
        <w:rPr>
          <w:noProof/>
        </w:rPr>
        <mc:AlternateContent>
          <mc:Choice Requires="wps">
            <w:drawing>
              <wp:anchor distT="0" distB="0" distL="114300" distR="114300" simplePos="0" relativeHeight="251659264" behindDoc="0" locked="0" layoutInCell="1" allowOverlap="1" wp14:anchorId="09539A8E" wp14:editId="2C98FC4E">
                <wp:simplePos x="0" y="0"/>
                <wp:positionH relativeFrom="column">
                  <wp:posOffset>-62865</wp:posOffset>
                </wp:positionH>
                <wp:positionV relativeFrom="paragraph">
                  <wp:posOffset>191770</wp:posOffset>
                </wp:positionV>
                <wp:extent cx="5486400" cy="932180"/>
                <wp:effectExtent l="0" t="0" r="25400" b="33020"/>
                <wp:wrapSquare wrapText="bothSides"/>
                <wp:docPr id="2" name="Text Box 2"/>
                <wp:cNvGraphicFramePr/>
                <a:graphic xmlns:a="http://schemas.openxmlformats.org/drawingml/2006/main">
                  <a:graphicData uri="http://schemas.microsoft.com/office/word/2010/wordprocessingShape">
                    <wps:wsp>
                      <wps:cNvSpPr txBox="1"/>
                      <wps:spPr>
                        <a:xfrm>
                          <a:off x="0" y="0"/>
                          <a:ext cx="5486400" cy="93218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D27EE9" w14:textId="77777777" w:rsidR="00E6766A" w:rsidRPr="0072177C" w:rsidRDefault="00DE0A4F" w:rsidP="00E6766A">
                            <w:pPr>
                              <w:rPr>
                                <w:rFonts w:ascii="Gill Sans" w:hAnsi="Gill Sans" w:cs="Gill Sans"/>
                                <w:b/>
                                <w:i/>
                                <w:sz w:val="16"/>
                                <w:szCs w:val="16"/>
                              </w:rPr>
                            </w:pPr>
                            <w:r w:rsidRPr="00431CF3">
                              <w:rPr>
                                <w:rFonts w:ascii="Gill Sans" w:hAnsi="Gill Sans" w:cs="Gill Sans"/>
                                <w:i/>
                                <w:sz w:val="18"/>
                              </w:rPr>
                              <w:t xml:space="preserve"> </w:t>
                            </w:r>
                            <w:r w:rsidR="00E6766A" w:rsidRPr="0072177C">
                              <w:rPr>
                                <w:rFonts w:ascii="Gill Sans" w:hAnsi="Gill Sans" w:cs="Gill Sans"/>
                                <w:b/>
                                <w:i/>
                                <w:sz w:val="16"/>
                                <w:szCs w:val="16"/>
                              </w:rPr>
                              <w:t>Making PD Count</w:t>
                            </w:r>
                          </w:p>
                          <w:p w14:paraId="1B5BA3BD" w14:textId="77777777" w:rsidR="00E6766A" w:rsidRPr="0072177C" w:rsidRDefault="00E6766A" w:rsidP="00E6766A">
                            <w:pPr>
                              <w:rPr>
                                <w:rFonts w:ascii="Gill Sans" w:hAnsi="Gill Sans" w:cs="Gill Sans"/>
                                <w:i/>
                                <w:sz w:val="16"/>
                                <w:szCs w:val="16"/>
                              </w:rPr>
                            </w:pPr>
                            <w:r w:rsidRPr="0072177C">
                              <w:rPr>
                                <w:rFonts w:ascii="Gill Sans" w:hAnsi="Gill Sans" w:cs="Gill Sans"/>
                                <w:i/>
                                <w:sz w:val="16"/>
                                <w:szCs w:val="16"/>
                              </w:rPr>
                              <w:t xml:space="preserve">    The success of professional development or professional learning can only be determined by measuring the implementation of strategies, the incorporation of concepts and changes in attitudes that teachers are able to transfer from the staff room to the classroom.</w:t>
                            </w:r>
                          </w:p>
                          <w:p w14:paraId="25A548AD" w14:textId="77777777" w:rsidR="00E6766A" w:rsidRPr="0072177C" w:rsidRDefault="00E6766A" w:rsidP="00E6766A">
                            <w:pPr>
                              <w:rPr>
                                <w:rFonts w:ascii="Gill Sans" w:hAnsi="Gill Sans" w:cs="Gill Sans"/>
                                <w:i/>
                                <w:sz w:val="16"/>
                                <w:szCs w:val="16"/>
                              </w:rPr>
                            </w:pPr>
                            <w:r w:rsidRPr="0072177C">
                              <w:rPr>
                                <w:rFonts w:ascii="Gill Sans" w:hAnsi="Gill Sans" w:cs="Gill Sans"/>
                                <w:i/>
                                <w:sz w:val="16"/>
                                <w:szCs w:val="16"/>
                              </w:rPr>
                              <w:t xml:space="preserve">  Too many times, professional learning is judged based on evaluations filled out by teachers as they are packing up their bags and collecting their car keys.   </w:t>
                            </w:r>
                          </w:p>
                          <w:p w14:paraId="337AC885" w14:textId="2DEC0483" w:rsidR="00DE0A4F" w:rsidRPr="00E6766A" w:rsidRDefault="00E6766A" w:rsidP="00E6766A">
                            <w:pPr>
                              <w:rPr>
                                <w:rFonts w:ascii="Gill Sans" w:hAnsi="Gill Sans" w:cs="Gill Sans"/>
                                <w:i/>
                                <w:sz w:val="16"/>
                                <w:szCs w:val="16"/>
                              </w:rPr>
                            </w:pPr>
                            <w:r w:rsidRPr="0072177C">
                              <w:rPr>
                                <w:rFonts w:ascii="Gill Sans" w:hAnsi="Gill Sans" w:cs="Gill Sans"/>
                                <w:i/>
                                <w:sz w:val="16"/>
                                <w:szCs w:val="16"/>
                              </w:rPr>
                              <w:t xml:space="preserve">  As principals and teachers shift their thinking about the goals of professional learning, they understand that </w:t>
                            </w:r>
                            <w:proofErr w:type="gramStart"/>
                            <w:r w:rsidRPr="0072177C">
                              <w:rPr>
                                <w:rFonts w:ascii="Gill Sans" w:hAnsi="Gill Sans" w:cs="Gill Sans"/>
                                <w:i/>
                                <w:sz w:val="16"/>
                                <w:szCs w:val="16"/>
                              </w:rPr>
                              <w:t>success is measured by the number and level of applications in the classroom following the professional learning sessions</w:t>
                            </w:r>
                            <w:proofErr w:type="gramEnd"/>
                            <w:r w:rsidRPr="0072177C">
                              <w:rPr>
                                <w:rFonts w:ascii="Gill Sans" w:hAnsi="Gill Sans" w:cs="Gill Sans"/>
                                <w:i/>
                                <w:sz w:val="16"/>
                                <w:szCs w:val="16"/>
                              </w:rPr>
                              <w:t xml:space="preserve">. </w:t>
                            </w:r>
                            <w:r w:rsidR="00DE0A4F" w:rsidRPr="00431CF3">
                              <w:rPr>
                                <w:rFonts w:ascii="Gill Sans" w:hAnsi="Gill Sans" w:cs="Gill Sans"/>
                                <w:i/>
                                <w:sz w:val="18"/>
                              </w:rPr>
                              <w:t xml:space="preserve"> </w:t>
                            </w:r>
                          </w:p>
                          <w:p w14:paraId="381D0F33" w14:textId="77777777" w:rsidR="00DE0A4F" w:rsidRPr="00933426" w:rsidRDefault="00DE0A4F">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4.9pt;margin-top:15.1pt;width:6in;height:7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" filled="f">
                <v:textbox>
                  <w:txbxContent>
                    <w:p w14:paraId="79D27EE9" w14:textId="77777777" w:rsidR="00E6766A" w:rsidRPr="0072177C" w:rsidRDefault="00DE0A4F" w:rsidP="00E6766A">
                      <w:pPr>
                        <w:rPr>
                          <w:rFonts w:ascii="Gill Sans" w:hAnsi="Gill Sans" w:cs="Gill Sans"/>
                          <w:b/>
                          <w:i/>
                          <w:sz w:val="16"/>
                          <w:szCs w:val="16"/>
                        </w:rPr>
                      </w:pPr>
                      <w:r w:rsidRPr="00431CF3">
                        <w:rPr>
                          <w:rFonts w:ascii="Gill Sans" w:hAnsi="Gill Sans" w:cs="Gill Sans"/>
                          <w:i/>
                          <w:sz w:val="18"/>
                        </w:rPr>
                        <w:t xml:space="preserve"> </w:t>
                      </w:r>
                      <w:r w:rsidR="00E6766A" w:rsidRPr="0072177C">
                        <w:rPr>
                          <w:rFonts w:ascii="Gill Sans" w:hAnsi="Gill Sans" w:cs="Gill Sans"/>
                          <w:b/>
                          <w:i/>
                          <w:sz w:val="16"/>
                          <w:szCs w:val="16"/>
                        </w:rPr>
                        <w:t>Making PD Count</w:t>
                      </w:r>
                    </w:p>
                    <w:p w14:paraId="1B5BA3BD" w14:textId="77777777" w:rsidR="00E6766A" w:rsidRPr="0072177C" w:rsidRDefault="00E6766A" w:rsidP="00E6766A">
                      <w:pPr>
                        <w:rPr>
                          <w:rFonts w:ascii="Gill Sans" w:hAnsi="Gill Sans" w:cs="Gill Sans"/>
                          <w:i/>
                          <w:sz w:val="16"/>
                          <w:szCs w:val="16"/>
                        </w:rPr>
                      </w:pPr>
                      <w:r w:rsidRPr="0072177C">
                        <w:rPr>
                          <w:rFonts w:ascii="Gill Sans" w:hAnsi="Gill Sans" w:cs="Gill Sans"/>
                          <w:i/>
                          <w:sz w:val="16"/>
                          <w:szCs w:val="16"/>
                        </w:rPr>
                        <w:t xml:space="preserve">    The success of professional development or professional learning can only be determined by measuring the implementation of strategies, the incorporation of concepts and changes in attitudes that teachers are able to transfer from the staff room to the classroom.</w:t>
                      </w:r>
                    </w:p>
                    <w:p w14:paraId="25A548AD" w14:textId="77777777" w:rsidR="00E6766A" w:rsidRPr="0072177C" w:rsidRDefault="00E6766A" w:rsidP="00E6766A">
                      <w:pPr>
                        <w:rPr>
                          <w:rFonts w:ascii="Gill Sans" w:hAnsi="Gill Sans" w:cs="Gill Sans"/>
                          <w:i/>
                          <w:sz w:val="16"/>
                          <w:szCs w:val="16"/>
                        </w:rPr>
                      </w:pPr>
                      <w:r w:rsidRPr="0072177C">
                        <w:rPr>
                          <w:rFonts w:ascii="Gill Sans" w:hAnsi="Gill Sans" w:cs="Gill Sans"/>
                          <w:i/>
                          <w:sz w:val="16"/>
                          <w:szCs w:val="16"/>
                        </w:rPr>
                        <w:t xml:space="preserve">  Too many times, professional learning is judged based on evaluations filled out by teachers as they are packing up their bags and collecting their car keys.   </w:t>
                      </w:r>
                    </w:p>
                    <w:p w14:paraId="337AC885" w14:textId="2DEC0483" w:rsidR="00DE0A4F" w:rsidRPr="00E6766A" w:rsidRDefault="00E6766A" w:rsidP="00E6766A">
                      <w:pPr>
                        <w:rPr>
                          <w:rFonts w:ascii="Gill Sans" w:hAnsi="Gill Sans" w:cs="Gill Sans"/>
                          <w:i/>
                          <w:sz w:val="16"/>
                          <w:szCs w:val="16"/>
                        </w:rPr>
                      </w:pPr>
                      <w:r w:rsidRPr="0072177C">
                        <w:rPr>
                          <w:rFonts w:ascii="Gill Sans" w:hAnsi="Gill Sans" w:cs="Gill Sans"/>
                          <w:i/>
                          <w:sz w:val="16"/>
                          <w:szCs w:val="16"/>
                        </w:rPr>
                        <w:t xml:space="preserve">  As principals and teachers shift their thinking about the goals of professional learning, they understand that </w:t>
                      </w:r>
                      <w:proofErr w:type="gramStart"/>
                      <w:r w:rsidRPr="0072177C">
                        <w:rPr>
                          <w:rFonts w:ascii="Gill Sans" w:hAnsi="Gill Sans" w:cs="Gill Sans"/>
                          <w:i/>
                          <w:sz w:val="16"/>
                          <w:szCs w:val="16"/>
                        </w:rPr>
                        <w:t>success is measured by the number and level of applications in the classroom following the professional learning sessions</w:t>
                      </w:r>
                      <w:proofErr w:type="gramEnd"/>
                      <w:r w:rsidRPr="0072177C">
                        <w:rPr>
                          <w:rFonts w:ascii="Gill Sans" w:hAnsi="Gill Sans" w:cs="Gill Sans"/>
                          <w:i/>
                          <w:sz w:val="16"/>
                          <w:szCs w:val="16"/>
                        </w:rPr>
                        <w:t xml:space="preserve">. </w:t>
                      </w:r>
                      <w:r w:rsidR="00DE0A4F" w:rsidRPr="00431CF3">
                        <w:rPr>
                          <w:rFonts w:ascii="Gill Sans" w:hAnsi="Gill Sans" w:cs="Gill Sans"/>
                          <w:i/>
                          <w:sz w:val="18"/>
                        </w:rPr>
                        <w:t xml:space="preserve"> </w:t>
                      </w:r>
                    </w:p>
                    <w:p w14:paraId="381D0F33" w14:textId="77777777" w:rsidR="00DE0A4F" w:rsidRPr="00933426" w:rsidRDefault="00DE0A4F">
                      <w:pPr>
                        <w:rPr>
                          <w:sz w:val="18"/>
                        </w:rPr>
                      </w:pPr>
                    </w:p>
                  </w:txbxContent>
                </v:textbox>
                <w10:wrap type="square"/>
              </v:shape>
            </w:pict>
          </mc:Fallback>
        </mc:AlternateContent>
      </w:r>
    </w:p>
    <w:sectPr w:rsidR="00933426" w:rsidSect="00CE39A6">
      <w:headerReference w:type="default" r:id="rId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770D2F" w14:textId="77777777" w:rsidR="00B97BDA" w:rsidRDefault="00B97BDA" w:rsidP="00B97BDA">
      <w:r>
        <w:separator/>
      </w:r>
    </w:p>
  </w:endnote>
  <w:endnote w:type="continuationSeparator" w:id="0">
    <w:p w14:paraId="104EDA8E" w14:textId="77777777" w:rsidR="00B97BDA" w:rsidRDefault="00B97BDA" w:rsidP="00B9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 Chancery">
    <w:panose1 w:val="03020702040506060504"/>
    <w:charset w:val="00"/>
    <w:family w:val="auto"/>
    <w:pitch w:val="variable"/>
    <w:sig w:usb0="80000067" w:usb1="00000003" w:usb2="00000000" w:usb3="00000000" w:csb0="000001F3"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37200" w14:textId="77777777" w:rsidR="00B97BDA" w:rsidRDefault="00B97BDA" w:rsidP="00B97BDA">
      <w:r>
        <w:separator/>
      </w:r>
    </w:p>
  </w:footnote>
  <w:footnote w:type="continuationSeparator" w:id="0">
    <w:p w14:paraId="18951A4E" w14:textId="77777777" w:rsidR="00B97BDA" w:rsidRDefault="00B97BDA" w:rsidP="00B97B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4548E" w14:textId="0CE4072B" w:rsidR="00B97BDA" w:rsidRPr="00B97BDA" w:rsidRDefault="00B97BDA" w:rsidP="00B97BDA">
    <w:pPr>
      <w:pStyle w:val="Header"/>
      <w:jc w:val="center"/>
      <w:rPr>
        <w:rFonts w:ascii="Gill Sans" w:hAnsi="Gill Sans" w:cs="Gill Sans"/>
        <w:sz w:val="20"/>
      </w:rPr>
    </w:pPr>
    <w:hyperlink r:id="rId1" w:history="1">
      <w:r w:rsidRPr="00B61C3D">
        <w:rPr>
          <w:rStyle w:val="Hyperlink"/>
          <w:rFonts w:ascii="Gill Sans" w:hAnsi="Gill Sans" w:cs="Gill Sans"/>
          <w:sz w:val="20"/>
        </w:rPr>
        <w:t>www.robinfogarty.com</w:t>
      </w:r>
    </w:hyperlink>
    <w:r>
      <w:rPr>
        <w:rFonts w:ascii="Gill Sans" w:hAnsi="Gill Sans" w:cs="Gill Sans"/>
        <w:sz w:val="20"/>
      </w:rPr>
      <w:t xml:space="preserve"> </w:t>
    </w:r>
    <w:r>
      <w:rPr>
        <w:rFonts w:ascii="Gill Sans" w:hAnsi="Gill Sans" w:cs="Gill Sans"/>
        <w:sz w:val="20"/>
      </w:rPr>
      <w:tab/>
    </w:r>
    <w:r>
      <w:rPr>
        <w:rFonts w:ascii="Gill Sans" w:hAnsi="Gill Sans" w:cs="Gill Sans"/>
        <w:sz w:val="20"/>
      </w:rPr>
      <w:tab/>
      <w:t xml:space="preserve"> 800-213-9246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0801AE"/>
    <w:multiLevelType w:val="multilevel"/>
    <w:tmpl w:val="1E7E3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538C6570"/>
    <w:multiLevelType w:val="multilevel"/>
    <w:tmpl w:val="B2642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B86"/>
    <w:rsid w:val="000727D8"/>
    <w:rsid w:val="00110A6D"/>
    <w:rsid w:val="00431CF3"/>
    <w:rsid w:val="00535853"/>
    <w:rsid w:val="006D1D57"/>
    <w:rsid w:val="00901B86"/>
    <w:rsid w:val="00933426"/>
    <w:rsid w:val="00B97BDA"/>
    <w:rsid w:val="00C5596B"/>
    <w:rsid w:val="00CE39A6"/>
    <w:rsid w:val="00DD618E"/>
    <w:rsid w:val="00DE0A4F"/>
    <w:rsid w:val="00E6766A"/>
    <w:rsid w:val="00FA1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F5B41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86"/>
    <w:rPr>
      <w:rFonts w:ascii="Times" w:eastAsia="Times" w:hAnsi="Times"/>
      <w:szCs w:val="20"/>
      <w:lang w:eastAsia="en-US"/>
    </w:rPr>
  </w:style>
  <w:style w:type="paragraph" w:styleId="Heading3">
    <w:name w:val="heading 3"/>
    <w:basedOn w:val="Normal"/>
    <w:link w:val="Heading3Char"/>
    <w:uiPriority w:val="9"/>
    <w:qFormat/>
    <w:rsid w:val="00C5596B"/>
    <w:pPr>
      <w:spacing w:before="100" w:beforeAutospacing="1" w:after="100" w:afterAutospacing="1"/>
      <w:outlineLvl w:val="2"/>
    </w:pPr>
    <w:rPr>
      <w:rFonts w:eastAsiaTheme="minorEastAsi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5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8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5853"/>
    <w:rPr>
      <w:rFonts w:ascii="Lucida Grande" w:eastAsia="Times" w:hAnsi="Lucida Grande" w:cs="Lucida Grande"/>
      <w:sz w:val="18"/>
      <w:szCs w:val="18"/>
      <w:lang w:eastAsia="en-US"/>
    </w:rPr>
  </w:style>
  <w:style w:type="paragraph" w:styleId="Header">
    <w:name w:val="header"/>
    <w:basedOn w:val="Normal"/>
    <w:link w:val="HeaderChar"/>
    <w:uiPriority w:val="99"/>
    <w:unhideWhenUsed/>
    <w:rsid w:val="00B97BDA"/>
    <w:pPr>
      <w:tabs>
        <w:tab w:val="center" w:pos="4320"/>
        <w:tab w:val="right" w:pos="8640"/>
      </w:tabs>
    </w:pPr>
  </w:style>
  <w:style w:type="character" w:customStyle="1" w:styleId="HeaderChar">
    <w:name w:val="Header Char"/>
    <w:basedOn w:val="DefaultParagraphFont"/>
    <w:link w:val="Header"/>
    <w:uiPriority w:val="99"/>
    <w:rsid w:val="00B97BDA"/>
    <w:rPr>
      <w:rFonts w:ascii="Times" w:eastAsia="Times" w:hAnsi="Times"/>
      <w:szCs w:val="20"/>
      <w:lang w:eastAsia="en-US"/>
    </w:rPr>
  </w:style>
  <w:style w:type="paragraph" w:styleId="Footer">
    <w:name w:val="footer"/>
    <w:basedOn w:val="Normal"/>
    <w:link w:val="FooterChar"/>
    <w:uiPriority w:val="99"/>
    <w:unhideWhenUsed/>
    <w:rsid w:val="00B97BDA"/>
    <w:pPr>
      <w:tabs>
        <w:tab w:val="center" w:pos="4320"/>
        <w:tab w:val="right" w:pos="8640"/>
      </w:tabs>
    </w:pPr>
  </w:style>
  <w:style w:type="character" w:customStyle="1" w:styleId="FooterChar">
    <w:name w:val="Footer Char"/>
    <w:basedOn w:val="DefaultParagraphFont"/>
    <w:link w:val="Footer"/>
    <w:uiPriority w:val="99"/>
    <w:rsid w:val="00B97BDA"/>
    <w:rPr>
      <w:rFonts w:ascii="Times" w:eastAsia="Times" w:hAnsi="Times"/>
      <w:szCs w:val="20"/>
      <w:lang w:eastAsia="en-US"/>
    </w:rPr>
  </w:style>
  <w:style w:type="character" w:styleId="Hyperlink">
    <w:name w:val="Hyperlink"/>
    <w:basedOn w:val="DefaultParagraphFont"/>
    <w:uiPriority w:val="99"/>
    <w:unhideWhenUsed/>
    <w:rsid w:val="00B97BDA"/>
    <w:rPr>
      <w:color w:val="0000FF" w:themeColor="hyperlink"/>
      <w:u w:val="single"/>
    </w:rPr>
  </w:style>
  <w:style w:type="character" w:customStyle="1" w:styleId="Heading3Char">
    <w:name w:val="Heading 3 Char"/>
    <w:basedOn w:val="DefaultParagraphFont"/>
    <w:link w:val="Heading3"/>
    <w:uiPriority w:val="9"/>
    <w:rsid w:val="00C5596B"/>
    <w:rPr>
      <w:rFonts w:ascii="Times" w:hAnsi="Times"/>
      <w:b/>
      <w:bCs/>
      <w:sz w:val="27"/>
      <w:szCs w:val="27"/>
      <w:lang w:eastAsia="en-US"/>
    </w:rPr>
  </w:style>
  <w:style w:type="paragraph" w:styleId="NoSpacing">
    <w:name w:val="No Spacing"/>
    <w:uiPriority w:val="1"/>
    <w:qFormat/>
    <w:rsid w:val="00C5596B"/>
    <w:rPr>
      <w:rFonts w:ascii="Times" w:eastAsia="Times" w:hAnsi="Times"/>
      <w:szCs w:val="20"/>
      <w:lang w:eastAsia="en-US"/>
    </w:rPr>
  </w:style>
  <w:style w:type="paragraph" w:styleId="NormalWeb">
    <w:name w:val="Normal (Web)"/>
    <w:basedOn w:val="Normal"/>
    <w:uiPriority w:val="99"/>
    <w:semiHidden/>
    <w:unhideWhenUsed/>
    <w:rsid w:val="00C5596B"/>
    <w:pPr>
      <w:spacing w:before="100" w:beforeAutospacing="1" w:after="100" w:afterAutospacing="1"/>
    </w:pPr>
    <w:rPr>
      <w:rFonts w:eastAsiaTheme="minorEastAsia"/>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86"/>
    <w:rPr>
      <w:rFonts w:ascii="Times" w:eastAsia="Times" w:hAnsi="Times"/>
      <w:szCs w:val="20"/>
      <w:lang w:eastAsia="en-US"/>
    </w:rPr>
  </w:style>
  <w:style w:type="paragraph" w:styleId="Heading3">
    <w:name w:val="heading 3"/>
    <w:basedOn w:val="Normal"/>
    <w:link w:val="Heading3Char"/>
    <w:uiPriority w:val="9"/>
    <w:qFormat/>
    <w:rsid w:val="00C5596B"/>
    <w:pPr>
      <w:spacing w:before="100" w:beforeAutospacing="1" w:after="100" w:afterAutospacing="1"/>
      <w:outlineLvl w:val="2"/>
    </w:pPr>
    <w:rPr>
      <w:rFonts w:eastAsiaTheme="minorEastAsi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5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8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5853"/>
    <w:rPr>
      <w:rFonts w:ascii="Lucida Grande" w:eastAsia="Times" w:hAnsi="Lucida Grande" w:cs="Lucida Grande"/>
      <w:sz w:val="18"/>
      <w:szCs w:val="18"/>
      <w:lang w:eastAsia="en-US"/>
    </w:rPr>
  </w:style>
  <w:style w:type="paragraph" w:styleId="Header">
    <w:name w:val="header"/>
    <w:basedOn w:val="Normal"/>
    <w:link w:val="HeaderChar"/>
    <w:uiPriority w:val="99"/>
    <w:unhideWhenUsed/>
    <w:rsid w:val="00B97BDA"/>
    <w:pPr>
      <w:tabs>
        <w:tab w:val="center" w:pos="4320"/>
        <w:tab w:val="right" w:pos="8640"/>
      </w:tabs>
    </w:pPr>
  </w:style>
  <w:style w:type="character" w:customStyle="1" w:styleId="HeaderChar">
    <w:name w:val="Header Char"/>
    <w:basedOn w:val="DefaultParagraphFont"/>
    <w:link w:val="Header"/>
    <w:uiPriority w:val="99"/>
    <w:rsid w:val="00B97BDA"/>
    <w:rPr>
      <w:rFonts w:ascii="Times" w:eastAsia="Times" w:hAnsi="Times"/>
      <w:szCs w:val="20"/>
      <w:lang w:eastAsia="en-US"/>
    </w:rPr>
  </w:style>
  <w:style w:type="paragraph" w:styleId="Footer">
    <w:name w:val="footer"/>
    <w:basedOn w:val="Normal"/>
    <w:link w:val="FooterChar"/>
    <w:uiPriority w:val="99"/>
    <w:unhideWhenUsed/>
    <w:rsid w:val="00B97BDA"/>
    <w:pPr>
      <w:tabs>
        <w:tab w:val="center" w:pos="4320"/>
        <w:tab w:val="right" w:pos="8640"/>
      </w:tabs>
    </w:pPr>
  </w:style>
  <w:style w:type="character" w:customStyle="1" w:styleId="FooterChar">
    <w:name w:val="Footer Char"/>
    <w:basedOn w:val="DefaultParagraphFont"/>
    <w:link w:val="Footer"/>
    <w:uiPriority w:val="99"/>
    <w:rsid w:val="00B97BDA"/>
    <w:rPr>
      <w:rFonts w:ascii="Times" w:eastAsia="Times" w:hAnsi="Times"/>
      <w:szCs w:val="20"/>
      <w:lang w:eastAsia="en-US"/>
    </w:rPr>
  </w:style>
  <w:style w:type="character" w:styleId="Hyperlink">
    <w:name w:val="Hyperlink"/>
    <w:basedOn w:val="DefaultParagraphFont"/>
    <w:uiPriority w:val="99"/>
    <w:unhideWhenUsed/>
    <w:rsid w:val="00B97BDA"/>
    <w:rPr>
      <w:color w:val="0000FF" w:themeColor="hyperlink"/>
      <w:u w:val="single"/>
    </w:rPr>
  </w:style>
  <w:style w:type="character" w:customStyle="1" w:styleId="Heading3Char">
    <w:name w:val="Heading 3 Char"/>
    <w:basedOn w:val="DefaultParagraphFont"/>
    <w:link w:val="Heading3"/>
    <w:uiPriority w:val="9"/>
    <w:rsid w:val="00C5596B"/>
    <w:rPr>
      <w:rFonts w:ascii="Times" w:hAnsi="Times"/>
      <w:b/>
      <w:bCs/>
      <w:sz w:val="27"/>
      <w:szCs w:val="27"/>
      <w:lang w:eastAsia="en-US"/>
    </w:rPr>
  </w:style>
  <w:style w:type="paragraph" w:styleId="NoSpacing">
    <w:name w:val="No Spacing"/>
    <w:uiPriority w:val="1"/>
    <w:qFormat/>
    <w:rsid w:val="00C5596B"/>
    <w:rPr>
      <w:rFonts w:ascii="Times" w:eastAsia="Times" w:hAnsi="Times"/>
      <w:szCs w:val="20"/>
      <w:lang w:eastAsia="en-US"/>
    </w:rPr>
  </w:style>
  <w:style w:type="paragraph" w:styleId="NormalWeb">
    <w:name w:val="Normal (Web)"/>
    <w:basedOn w:val="Normal"/>
    <w:uiPriority w:val="99"/>
    <w:semiHidden/>
    <w:unhideWhenUsed/>
    <w:rsid w:val="00C5596B"/>
    <w:pPr>
      <w:spacing w:before="100" w:beforeAutospacing="1" w:after="100" w:afterAutospacing="1"/>
    </w:pPr>
    <w:rPr>
      <w:rFonts w:eastAsiaTheme="minor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62555">
      <w:bodyDiv w:val="1"/>
      <w:marLeft w:val="0"/>
      <w:marRight w:val="0"/>
      <w:marTop w:val="0"/>
      <w:marBottom w:val="0"/>
      <w:divBdr>
        <w:top w:val="none" w:sz="0" w:space="0" w:color="auto"/>
        <w:left w:val="none" w:sz="0" w:space="0" w:color="auto"/>
        <w:bottom w:val="none" w:sz="0" w:space="0" w:color="auto"/>
        <w:right w:val="none" w:sz="0" w:space="0" w:color="auto"/>
      </w:divBdr>
    </w:div>
    <w:div w:id="708652708">
      <w:bodyDiv w:val="1"/>
      <w:marLeft w:val="0"/>
      <w:marRight w:val="0"/>
      <w:marTop w:val="0"/>
      <w:marBottom w:val="0"/>
      <w:divBdr>
        <w:top w:val="none" w:sz="0" w:space="0" w:color="auto"/>
        <w:left w:val="none" w:sz="0" w:space="0" w:color="auto"/>
        <w:bottom w:val="none" w:sz="0" w:space="0" w:color="auto"/>
        <w:right w:val="none" w:sz="0" w:space="0" w:color="auto"/>
      </w:divBdr>
    </w:div>
    <w:div w:id="15381586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hyperlink" Target="http://www.robinfogar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243</Words>
  <Characters>1391</Characters>
  <Application>Microsoft Macintosh Word</Application>
  <DocSecurity>0</DocSecurity>
  <Lines>11</Lines>
  <Paragraphs>3</Paragraphs>
  <ScaleCrop>false</ScaleCrop>
  <Company>Robin Fogarty &amp; Associates, Ltd.</Company>
  <LinksUpToDate>false</LinksUpToDate>
  <CharactersWithSpaces>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Pete</dc:creator>
  <cp:keywords/>
  <dc:description/>
  <cp:lastModifiedBy>Brian Pete</cp:lastModifiedBy>
  <cp:revision>3</cp:revision>
  <cp:lastPrinted>2016-09-16T17:44:00Z</cp:lastPrinted>
  <dcterms:created xsi:type="dcterms:W3CDTF">2016-09-16T18:17:00Z</dcterms:created>
  <dcterms:modified xsi:type="dcterms:W3CDTF">2016-09-16T18:20:00Z</dcterms:modified>
</cp:coreProperties>
</file>